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154" w:rsidRPr="00250F99" w:rsidRDefault="002D4154" w:rsidP="002D4154">
      <w:pPr>
        <w:spacing w:line="360" w:lineRule="auto"/>
        <w:jc w:val="center"/>
        <w:rPr>
          <w:b/>
          <w:sz w:val="40"/>
          <w:szCs w:val="40"/>
        </w:rPr>
      </w:pPr>
      <w:r w:rsidRPr="00250F99">
        <w:rPr>
          <w:rFonts w:eastAsia="Malgun Gothic" w:hint="eastAsia"/>
          <w:b/>
          <w:sz w:val="40"/>
          <w:szCs w:val="40"/>
        </w:rPr>
        <w:t>9</w:t>
      </w:r>
      <w:r w:rsidRPr="00250F99">
        <w:rPr>
          <w:b/>
          <w:sz w:val="40"/>
          <w:szCs w:val="40"/>
        </w:rPr>
        <w:t>月</w:t>
      </w:r>
      <w:r w:rsidRPr="00250F99">
        <w:rPr>
          <w:rFonts w:hint="eastAsia"/>
          <w:b/>
          <w:sz w:val="40"/>
          <w:szCs w:val="40"/>
        </w:rPr>
        <w:t>1</w:t>
      </w:r>
      <w:r w:rsidRPr="00250F99">
        <w:rPr>
          <w:rFonts w:hint="eastAsia"/>
          <w:b/>
          <w:sz w:val="40"/>
          <w:szCs w:val="40"/>
        </w:rPr>
        <w:t>日起一些新规开始实施</w:t>
      </w:r>
    </w:p>
    <w:p w:rsidR="002D4154" w:rsidRDefault="002D4154" w:rsidP="002D4154">
      <w:pPr>
        <w:spacing w:line="360" w:lineRule="auto"/>
        <w:jc w:val="center"/>
      </w:pPr>
      <w:r>
        <w:rPr>
          <w:rFonts w:hint="eastAsia"/>
        </w:rPr>
        <w:t>2016-08-31</w:t>
      </w:r>
      <w:r>
        <w:rPr>
          <w:rFonts w:hint="eastAsia"/>
        </w:rPr>
        <w:t>，财务第一教室</w:t>
      </w:r>
    </w:p>
    <w:p w:rsidR="002D4154" w:rsidRDefault="002D4154" w:rsidP="002D4154">
      <w:pPr>
        <w:spacing w:line="360" w:lineRule="auto"/>
      </w:pPr>
    </w:p>
    <w:p w:rsidR="002D4154" w:rsidRDefault="002D4154" w:rsidP="002D4154">
      <w:pPr>
        <w:spacing w:line="360" w:lineRule="auto"/>
      </w:pPr>
    </w:p>
    <w:p w:rsidR="002D4154" w:rsidRDefault="002D4154" w:rsidP="002D4154">
      <w:pPr>
        <w:spacing w:line="360" w:lineRule="auto"/>
        <w:ind w:firstLineChars="200" w:firstLine="420"/>
      </w:pPr>
      <w:r>
        <w:rPr>
          <w:rFonts w:hint="eastAsia"/>
        </w:rPr>
        <w:t>一、</w:t>
      </w:r>
      <w:r w:rsidR="00665513">
        <w:rPr>
          <w:rFonts w:hint="eastAsia"/>
        </w:rPr>
        <w:t>一些</w:t>
      </w:r>
      <w:r>
        <w:rPr>
          <w:rFonts w:hint="eastAsia"/>
        </w:rPr>
        <w:t>营改增征管问题明确</w:t>
      </w:r>
    </w:p>
    <w:p w:rsidR="002D4154" w:rsidRPr="00665513" w:rsidRDefault="002D4154" w:rsidP="00665513">
      <w:pPr>
        <w:spacing w:line="360" w:lineRule="auto"/>
        <w:ind w:firstLineChars="200" w:firstLine="420"/>
        <w:rPr>
          <w:szCs w:val="21"/>
        </w:rPr>
      </w:pPr>
      <w:r>
        <w:rPr>
          <w:rFonts w:hint="eastAsia"/>
        </w:rPr>
        <w:t>税务总局近日发布</w:t>
      </w:r>
      <w:r w:rsidR="00665513">
        <w:rPr>
          <w:rFonts w:hint="eastAsia"/>
        </w:rPr>
        <w:t>《</w:t>
      </w:r>
      <w:r w:rsidR="00665513" w:rsidRPr="00230565">
        <w:rPr>
          <w:rFonts w:hint="eastAsia"/>
          <w:szCs w:val="21"/>
        </w:rPr>
        <w:t>国家税务总局关于营改增试点若干征管问题的公告</w:t>
      </w:r>
      <w:r w:rsidR="00665513">
        <w:rPr>
          <w:rFonts w:hint="eastAsia"/>
        </w:rPr>
        <w:t>》，</w:t>
      </w:r>
      <w:r>
        <w:rPr>
          <w:rFonts w:hint="eastAsia"/>
        </w:rPr>
        <w:t>明确多个营改增试点有关征管问题，包括不属于在境内销售服务或无形资产的</w:t>
      </w:r>
      <w:r>
        <w:rPr>
          <w:rFonts w:hint="eastAsia"/>
        </w:rPr>
        <w:t>4</w:t>
      </w:r>
      <w:r>
        <w:rPr>
          <w:rFonts w:hint="eastAsia"/>
        </w:rPr>
        <w:t>种情形、其他个人采取一次性收取租金的形式出租不动产，取得的租金收入可在租金对应的租赁期内平均分摊，分摊后的月租金收入不超过</w:t>
      </w:r>
      <w:r>
        <w:rPr>
          <w:rFonts w:hint="eastAsia"/>
        </w:rPr>
        <w:t>3</w:t>
      </w:r>
      <w:r>
        <w:rPr>
          <w:rFonts w:hint="eastAsia"/>
        </w:rPr>
        <w:t>万元的，可享受小微企业免征增值税优惠政策等问题。公告自</w:t>
      </w:r>
      <w:r>
        <w:rPr>
          <w:rFonts w:hint="eastAsia"/>
        </w:rPr>
        <w:t>2016</w:t>
      </w:r>
      <w:r>
        <w:rPr>
          <w:rFonts w:hint="eastAsia"/>
        </w:rPr>
        <w:t>年</w:t>
      </w:r>
      <w:r>
        <w:rPr>
          <w:rFonts w:hint="eastAsia"/>
        </w:rPr>
        <w:t>9</w:t>
      </w:r>
      <w:r>
        <w:rPr>
          <w:rFonts w:hint="eastAsia"/>
        </w:rPr>
        <w:t>月</w:t>
      </w:r>
      <w:r>
        <w:rPr>
          <w:rFonts w:hint="eastAsia"/>
        </w:rPr>
        <w:t>1</w:t>
      </w:r>
      <w:r>
        <w:rPr>
          <w:rFonts w:hint="eastAsia"/>
        </w:rPr>
        <w:t>日起施行。</w:t>
      </w:r>
    </w:p>
    <w:p w:rsidR="002D4154" w:rsidRDefault="002D4154" w:rsidP="002D4154">
      <w:pPr>
        <w:spacing w:line="360" w:lineRule="auto"/>
        <w:ind w:firstLineChars="200" w:firstLine="420"/>
      </w:pPr>
    </w:p>
    <w:p w:rsidR="002D4154" w:rsidRPr="007D7513" w:rsidRDefault="002D4154" w:rsidP="002D4154">
      <w:pPr>
        <w:spacing w:line="360" w:lineRule="auto"/>
        <w:ind w:firstLineChars="200" w:firstLine="420"/>
        <w:rPr>
          <w:color w:val="FF0000"/>
        </w:rPr>
      </w:pPr>
      <w:r w:rsidRPr="007D7513">
        <w:rPr>
          <w:color w:val="FF0000"/>
        </w:rPr>
        <w:t>二</w:t>
      </w:r>
      <w:r w:rsidRPr="007D7513">
        <w:rPr>
          <w:rFonts w:hint="eastAsia"/>
          <w:color w:val="FF0000"/>
        </w:rPr>
        <w:t>、出口退</w:t>
      </w:r>
      <w:r w:rsidRPr="007D7513">
        <w:rPr>
          <w:rFonts w:hint="eastAsia"/>
          <w:color w:val="FF0000"/>
        </w:rPr>
        <w:t>(</w:t>
      </w:r>
      <w:r w:rsidRPr="007D7513">
        <w:rPr>
          <w:rFonts w:hint="eastAsia"/>
          <w:color w:val="FF0000"/>
        </w:rPr>
        <w:t>免</w:t>
      </w:r>
      <w:r w:rsidRPr="007D7513">
        <w:rPr>
          <w:rFonts w:hint="eastAsia"/>
          <w:color w:val="FF0000"/>
        </w:rPr>
        <w:t>)</w:t>
      </w:r>
      <w:r w:rsidRPr="007D7513">
        <w:rPr>
          <w:rFonts w:hint="eastAsia"/>
          <w:color w:val="FF0000"/>
        </w:rPr>
        <w:t>税企业分类管理办法重新修订</w:t>
      </w:r>
    </w:p>
    <w:p w:rsidR="002D4154" w:rsidRDefault="002D4154" w:rsidP="002D4154">
      <w:pPr>
        <w:spacing w:line="360" w:lineRule="auto"/>
        <w:ind w:firstLineChars="200" w:firstLine="420"/>
      </w:pPr>
      <w:r>
        <w:rPr>
          <w:rFonts w:hint="eastAsia"/>
        </w:rPr>
        <w:t>国家税务总局日前重新修订并发布《出口退（免）税企业分类管理办法》。与《原办法》相比，《新办法》主要做了</w:t>
      </w:r>
      <w:r>
        <w:rPr>
          <w:rFonts w:hint="eastAsia"/>
        </w:rPr>
        <w:t>6</w:t>
      </w:r>
      <w:r>
        <w:rPr>
          <w:rFonts w:hint="eastAsia"/>
        </w:rPr>
        <w:t>方面的修订和完善，包括区分生产企业、外贸企业、外贸综合服务企业，分别设定一类企业的评定标准；适度降低了一类企业的准入门槛，适当提高其所占比重；将外贸综合服务企业评定为一类企业的净资产比例标准，由原办法中的大于</w:t>
      </w:r>
      <w:r>
        <w:rPr>
          <w:rFonts w:hint="eastAsia"/>
        </w:rPr>
        <w:t>100%</w:t>
      </w:r>
      <w:r>
        <w:rPr>
          <w:rFonts w:hint="eastAsia"/>
        </w:rPr>
        <w:t>降低至大于</w:t>
      </w:r>
      <w:r>
        <w:rPr>
          <w:rFonts w:hint="eastAsia"/>
        </w:rPr>
        <w:t>30%</w:t>
      </w:r>
      <w:r>
        <w:rPr>
          <w:rFonts w:hint="eastAsia"/>
        </w:rPr>
        <w:t>；进一步加快退税整体进度等。办法自</w:t>
      </w:r>
      <w:r>
        <w:rPr>
          <w:rFonts w:hint="eastAsia"/>
        </w:rPr>
        <w:t>2016</w:t>
      </w:r>
      <w:r>
        <w:rPr>
          <w:rFonts w:hint="eastAsia"/>
        </w:rPr>
        <w:t>年</w:t>
      </w:r>
      <w:r>
        <w:rPr>
          <w:rFonts w:hint="eastAsia"/>
        </w:rPr>
        <w:t>9</w:t>
      </w:r>
      <w:r>
        <w:rPr>
          <w:rFonts w:hint="eastAsia"/>
        </w:rPr>
        <w:t>月</w:t>
      </w:r>
      <w:r>
        <w:rPr>
          <w:rFonts w:hint="eastAsia"/>
        </w:rPr>
        <w:t>1</w:t>
      </w:r>
      <w:r>
        <w:rPr>
          <w:rFonts w:hint="eastAsia"/>
        </w:rPr>
        <w:t>日起施行。</w:t>
      </w:r>
    </w:p>
    <w:p w:rsidR="002D4154" w:rsidRDefault="002D4154" w:rsidP="002D4154">
      <w:pPr>
        <w:spacing w:line="360" w:lineRule="auto"/>
        <w:ind w:firstLineChars="200" w:firstLine="420"/>
      </w:pPr>
    </w:p>
    <w:p w:rsidR="002D4154" w:rsidRDefault="007D7513" w:rsidP="002D4154">
      <w:pPr>
        <w:spacing w:line="360" w:lineRule="auto"/>
        <w:ind w:firstLineChars="200" w:firstLine="420"/>
      </w:pPr>
      <w:r>
        <w:t>三</w:t>
      </w:r>
      <w:r w:rsidR="002D4154">
        <w:rPr>
          <w:rFonts w:hint="eastAsia"/>
        </w:rPr>
        <w:t>、</w:t>
      </w:r>
      <w:r w:rsidR="002D4154">
        <w:rPr>
          <w:rFonts w:hint="eastAsia"/>
        </w:rPr>
        <w:t>9</w:t>
      </w:r>
      <w:r w:rsidR="002D4154">
        <w:rPr>
          <w:rFonts w:hint="eastAsia"/>
        </w:rPr>
        <w:t>月</w:t>
      </w:r>
      <w:r w:rsidR="002D4154">
        <w:rPr>
          <w:rFonts w:hint="eastAsia"/>
        </w:rPr>
        <w:t>1</w:t>
      </w:r>
      <w:r w:rsidR="002D4154">
        <w:rPr>
          <w:rFonts w:hint="eastAsia"/>
        </w:rPr>
        <w:t>日起玉米深加工产品出口退税率恢复至</w:t>
      </w:r>
      <w:r w:rsidR="002D4154">
        <w:rPr>
          <w:rFonts w:hint="eastAsia"/>
        </w:rPr>
        <w:t>13%</w:t>
      </w:r>
    </w:p>
    <w:p w:rsidR="002D4154" w:rsidRDefault="002D4154" w:rsidP="002D4154">
      <w:pPr>
        <w:spacing w:line="360" w:lineRule="auto"/>
        <w:ind w:firstLineChars="200" w:firstLine="420"/>
      </w:pPr>
      <w:r>
        <w:rPr>
          <w:rFonts w:hint="eastAsia"/>
        </w:rPr>
        <w:t>财政部、国家税务总局日前联合发布《关于恢复玉米深加工产品出口退税率的通知》称，经国务院批准，自</w:t>
      </w:r>
      <w:r>
        <w:rPr>
          <w:rFonts w:hint="eastAsia"/>
        </w:rPr>
        <w:t>2016</w:t>
      </w:r>
      <w:r>
        <w:rPr>
          <w:rFonts w:hint="eastAsia"/>
        </w:rPr>
        <w:t>年</w:t>
      </w:r>
      <w:r>
        <w:rPr>
          <w:rFonts w:hint="eastAsia"/>
        </w:rPr>
        <w:t>9</w:t>
      </w:r>
      <w:r>
        <w:rPr>
          <w:rFonts w:hint="eastAsia"/>
        </w:rPr>
        <w:t>月</w:t>
      </w:r>
      <w:r>
        <w:rPr>
          <w:rFonts w:hint="eastAsia"/>
        </w:rPr>
        <w:t>1</w:t>
      </w:r>
      <w:r>
        <w:rPr>
          <w:rFonts w:hint="eastAsia"/>
        </w:rPr>
        <w:t>日起，将玉米淀粉、酒精等玉米深加工产品的增值税出口退税率恢复至</w:t>
      </w:r>
      <w:r>
        <w:rPr>
          <w:rFonts w:hint="eastAsia"/>
        </w:rPr>
        <w:t>13%</w:t>
      </w:r>
      <w:r>
        <w:rPr>
          <w:rFonts w:hint="eastAsia"/>
        </w:rPr>
        <w:t>。通知所列货物适用的出口退税率，以出口货物报关单上注明的出口日期界定。</w:t>
      </w:r>
    </w:p>
    <w:p w:rsidR="002D4154" w:rsidRDefault="002D4154" w:rsidP="002D4154">
      <w:pPr>
        <w:spacing w:line="360" w:lineRule="auto"/>
        <w:ind w:firstLineChars="200" w:firstLine="420"/>
      </w:pPr>
    </w:p>
    <w:p w:rsidR="002D4154" w:rsidRPr="007D7513" w:rsidRDefault="007D7513" w:rsidP="002D4154">
      <w:pPr>
        <w:spacing w:line="360" w:lineRule="auto"/>
        <w:ind w:firstLineChars="200" w:firstLine="420"/>
        <w:rPr>
          <w:color w:val="FF0000"/>
        </w:rPr>
      </w:pPr>
      <w:r w:rsidRPr="007D7513">
        <w:rPr>
          <w:rFonts w:hint="eastAsia"/>
          <w:color w:val="FF0000"/>
        </w:rPr>
        <w:t>四</w:t>
      </w:r>
      <w:r w:rsidR="002D4154" w:rsidRPr="007D7513">
        <w:rPr>
          <w:rFonts w:hint="eastAsia"/>
          <w:color w:val="FF0000"/>
        </w:rPr>
        <w:t>、</w:t>
      </w:r>
      <w:r w:rsidR="002D4154" w:rsidRPr="007D7513">
        <w:rPr>
          <w:rFonts w:hint="eastAsia"/>
          <w:color w:val="FF0000"/>
        </w:rPr>
        <w:t>9</w:t>
      </w:r>
      <w:r w:rsidR="002D4154" w:rsidRPr="007D7513">
        <w:rPr>
          <w:rFonts w:hint="eastAsia"/>
          <w:color w:val="FF0000"/>
        </w:rPr>
        <w:t>月</w:t>
      </w:r>
      <w:r w:rsidR="002D4154" w:rsidRPr="007D7513">
        <w:rPr>
          <w:rFonts w:hint="eastAsia"/>
          <w:color w:val="FF0000"/>
        </w:rPr>
        <w:t>1</w:t>
      </w:r>
      <w:r w:rsidR="002D4154" w:rsidRPr="007D7513">
        <w:rPr>
          <w:rFonts w:hint="eastAsia"/>
          <w:color w:val="FF0000"/>
        </w:rPr>
        <w:t>日起《中华人民共和国慈善法》开始施行</w:t>
      </w:r>
    </w:p>
    <w:p w:rsidR="002D4154" w:rsidRDefault="002D4154" w:rsidP="002D4154">
      <w:pPr>
        <w:spacing w:line="360" w:lineRule="auto"/>
        <w:ind w:firstLineChars="200" w:firstLine="420"/>
      </w:pPr>
      <w:r>
        <w:rPr>
          <w:rFonts w:hint="eastAsia"/>
        </w:rPr>
        <w:t>《中华人民共和国慈善法》（主席令第</w:t>
      </w:r>
      <w:r>
        <w:rPr>
          <w:rFonts w:hint="eastAsia"/>
        </w:rPr>
        <w:t>43</w:t>
      </w:r>
      <w:r>
        <w:rPr>
          <w:rFonts w:hint="eastAsia"/>
        </w:rPr>
        <w:t>号）日前发布，自</w:t>
      </w:r>
      <w:r>
        <w:rPr>
          <w:rFonts w:hint="eastAsia"/>
        </w:rPr>
        <w:t>2016</w:t>
      </w:r>
      <w:r>
        <w:rPr>
          <w:rFonts w:hint="eastAsia"/>
        </w:rPr>
        <w:t>年</w:t>
      </w:r>
      <w:r>
        <w:rPr>
          <w:rFonts w:hint="eastAsia"/>
        </w:rPr>
        <w:t>9</w:t>
      </w:r>
      <w:r>
        <w:rPr>
          <w:rFonts w:hint="eastAsia"/>
        </w:rPr>
        <w:t>月</w:t>
      </w:r>
      <w:r>
        <w:rPr>
          <w:rFonts w:hint="eastAsia"/>
        </w:rPr>
        <w:t>1</w:t>
      </w:r>
      <w:r>
        <w:rPr>
          <w:rFonts w:hint="eastAsia"/>
        </w:rPr>
        <w:t>日起施行。慈善法包括总则、慈善组织、慈善募捐、慈善捐赠等共十二章</w:t>
      </w:r>
      <w:r>
        <w:rPr>
          <w:rFonts w:hint="eastAsia"/>
        </w:rPr>
        <w:t>112</w:t>
      </w:r>
      <w:r>
        <w:rPr>
          <w:rFonts w:hint="eastAsia"/>
        </w:rPr>
        <w:t>条内容，其中明确，县级以上人民政府民政部门和其他有关部门应当及时向社会公开具有出具公益性捐赠税前扣除票据资格的慈善组织名单，以及对慈善活动的税收优惠、资助补贴等促进措施。慈善组织弄虚作假骗取税收优惠的，由税务机关依法查处；情节严重的，由民政部门吊销登记证书并予以公告。</w:t>
      </w:r>
    </w:p>
    <w:p w:rsidR="002D4154" w:rsidRDefault="002D4154" w:rsidP="002D4154">
      <w:pPr>
        <w:spacing w:line="360" w:lineRule="auto"/>
        <w:ind w:firstLineChars="200" w:firstLine="420"/>
      </w:pPr>
    </w:p>
    <w:p w:rsidR="002D4154" w:rsidRDefault="007D7513" w:rsidP="002D4154">
      <w:pPr>
        <w:spacing w:line="360" w:lineRule="auto"/>
        <w:ind w:firstLineChars="200" w:firstLine="420"/>
      </w:pPr>
      <w:r>
        <w:t>五</w:t>
      </w:r>
      <w:r w:rsidR="002D4154">
        <w:rPr>
          <w:rFonts w:hint="eastAsia"/>
        </w:rPr>
        <w:t>、</w:t>
      </w:r>
      <w:r w:rsidR="002D4154">
        <w:rPr>
          <w:rFonts w:hint="eastAsia"/>
        </w:rPr>
        <w:t>9</w:t>
      </w:r>
      <w:r w:rsidR="002D4154">
        <w:rPr>
          <w:rFonts w:hint="eastAsia"/>
        </w:rPr>
        <w:t>月</w:t>
      </w:r>
      <w:r w:rsidR="002D4154">
        <w:rPr>
          <w:rFonts w:hint="eastAsia"/>
        </w:rPr>
        <w:t>1</w:t>
      </w:r>
      <w:r w:rsidR="002D4154">
        <w:rPr>
          <w:rFonts w:hint="eastAsia"/>
        </w:rPr>
        <w:t>日起《专利收费减缴办法》开始施行</w:t>
      </w:r>
    </w:p>
    <w:p w:rsidR="002D4154" w:rsidRDefault="002D4154" w:rsidP="002D4154">
      <w:pPr>
        <w:spacing w:line="360" w:lineRule="auto"/>
        <w:ind w:firstLineChars="200" w:firstLine="420"/>
      </w:pPr>
      <w:r>
        <w:rPr>
          <w:rFonts w:hint="eastAsia"/>
        </w:rPr>
        <w:t>财政部、国家发展和改革委员会日前制定并发布《专利收费减缴办法》，明确专利申请人或者专利权人可以请求减缴申请费（不包括公布印刷费、申请附加费）、发明专利申请实质审查费、年费（自授予专利权当年起六年内的年费）、复审费等专利收费。专利申请人或者专利权人只能请求减缴尚未到期的收费。请求减缴专利收费的应当提交收费减缴请求书及相关证明材料。</w:t>
      </w:r>
    </w:p>
    <w:p w:rsidR="002D4154" w:rsidRDefault="002D4154" w:rsidP="002D4154">
      <w:pPr>
        <w:spacing w:line="360" w:lineRule="auto"/>
        <w:ind w:firstLineChars="200" w:firstLine="420"/>
      </w:pPr>
    </w:p>
    <w:p w:rsidR="002D4154" w:rsidRPr="007D7513" w:rsidRDefault="002D4154" w:rsidP="002D4154">
      <w:pPr>
        <w:spacing w:line="360" w:lineRule="auto"/>
        <w:ind w:firstLineChars="200" w:firstLine="420"/>
        <w:rPr>
          <w:color w:val="FF0000"/>
        </w:rPr>
      </w:pPr>
      <w:r w:rsidRPr="007D7513">
        <w:rPr>
          <w:rFonts w:hint="eastAsia"/>
          <w:color w:val="FF0000"/>
        </w:rPr>
        <w:t>七、</w:t>
      </w:r>
      <w:r w:rsidRPr="007D7513">
        <w:rPr>
          <w:rFonts w:hint="eastAsia"/>
          <w:color w:val="FF0000"/>
        </w:rPr>
        <w:t xml:space="preserve"> </w:t>
      </w:r>
      <w:r w:rsidRPr="007D7513">
        <w:rPr>
          <w:rFonts w:hint="eastAsia"/>
          <w:color w:val="FF0000"/>
        </w:rPr>
        <w:t>《动产抵押登记办法》修订</w:t>
      </w:r>
      <w:r w:rsidRPr="007D7513">
        <w:rPr>
          <w:rFonts w:hint="eastAsia"/>
          <w:color w:val="FF0000"/>
        </w:rPr>
        <w:t xml:space="preserve"> 9</w:t>
      </w:r>
      <w:r w:rsidRPr="007D7513">
        <w:rPr>
          <w:rFonts w:hint="eastAsia"/>
          <w:color w:val="FF0000"/>
        </w:rPr>
        <w:t>月</w:t>
      </w:r>
      <w:r w:rsidRPr="007D7513">
        <w:rPr>
          <w:rFonts w:hint="eastAsia"/>
          <w:color w:val="FF0000"/>
        </w:rPr>
        <w:t>1</w:t>
      </w:r>
      <w:r w:rsidRPr="007D7513">
        <w:rPr>
          <w:rFonts w:hint="eastAsia"/>
          <w:color w:val="FF0000"/>
        </w:rPr>
        <w:t>日起施行</w:t>
      </w:r>
    </w:p>
    <w:p w:rsidR="002D4154" w:rsidRDefault="002D4154" w:rsidP="002D4154">
      <w:pPr>
        <w:spacing w:line="360" w:lineRule="auto"/>
        <w:ind w:firstLineChars="200" w:firstLine="420"/>
      </w:pPr>
      <w:r>
        <w:rPr>
          <w:rFonts w:hint="eastAsia"/>
        </w:rPr>
        <w:t>日前，国家工商总局重新修订并发布《动产抵押登记办法》，自</w:t>
      </w:r>
      <w:r>
        <w:rPr>
          <w:rFonts w:hint="eastAsia"/>
        </w:rPr>
        <w:t>2016</w:t>
      </w:r>
      <w:r>
        <w:rPr>
          <w:rFonts w:hint="eastAsia"/>
        </w:rPr>
        <w:t>年</w:t>
      </w:r>
      <w:r>
        <w:rPr>
          <w:rFonts w:hint="eastAsia"/>
        </w:rPr>
        <w:t>9</w:t>
      </w:r>
      <w:r>
        <w:rPr>
          <w:rFonts w:hint="eastAsia"/>
        </w:rPr>
        <w:t>月</w:t>
      </w:r>
      <w:r>
        <w:rPr>
          <w:rFonts w:hint="eastAsia"/>
        </w:rPr>
        <w:t>1</w:t>
      </w:r>
      <w:r>
        <w:rPr>
          <w:rFonts w:hint="eastAsia"/>
        </w:rPr>
        <w:t>日起施行。办法规定，企业、个体工商户、农业生产经营者以《中华人民共和国物权法》第一百八十条第一款第四项、第一百八十一条规定的动产抵押的，应当向抵押人住所地的县级工商行政管理部门办理登记。抵押权自抵押合同生效时设立；未经登记，不得对抗善意第三人。</w:t>
      </w:r>
    </w:p>
    <w:p w:rsidR="002D4154" w:rsidRDefault="002D4154" w:rsidP="002D4154">
      <w:pPr>
        <w:spacing w:line="360" w:lineRule="auto"/>
        <w:ind w:firstLineChars="200" w:firstLine="420"/>
      </w:pPr>
    </w:p>
    <w:p w:rsidR="002D4154" w:rsidRPr="007D7513" w:rsidRDefault="002D4154" w:rsidP="002D4154">
      <w:pPr>
        <w:spacing w:line="360" w:lineRule="auto"/>
        <w:ind w:firstLineChars="200" w:firstLine="420"/>
        <w:rPr>
          <w:color w:val="FF0000"/>
        </w:rPr>
      </w:pPr>
      <w:r w:rsidRPr="007D7513">
        <w:rPr>
          <w:color w:val="FF0000"/>
        </w:rPr>
        <w:t>八</w:t>
      </w:r>
      <w:r w:rsidRPr="007D7513">
        <w:rPr>
          <w:rFonts w:hint="eastAsia"/>
          <w:color w:val="FF0000"/>
        </w:rPr>
        <w:t>、</w:t>
      </w:r>
      <w:r w:rsidRPr="007D7513">
        <w:rPr>
          <w:rFonts w:hint="eastAsia"/>
          <w:color w:val="FF0000"/>
        </w:rPr>
        <w:t>9</w:t>
      </w:r>
      <w:r w:rsidRPr="007D7513">
        <w:rPr>
          <w:rFonts w:hint="eastAsia"/>
          <w:color w:val="FF0000"/>
        </w:rPr>
        <w:t>月</w:t>
      </w:r>
      <w:r w:rsidRPr="007D7513">
        <w:rPr>
          <w:rFonts w:hint="eastAsia"/>
          <w:color w:val="FF0000"/>
        </w:rPr>
        <w:t>1</w:t>
      </w:r>
      <w:r w:rsidRPr="007D7513">
        <w:rPr>
          <w:rFonts w:hint="eastAsia"/>
          <w:color w:val="FF0000"/>
        </w:rPr>
        <w:t>日起，《互联网广告管理暂行办法》正式实施</w:t>
      </w:r>
    </w:p>
    <w:p w:rsidR="009F413C" w:rsidRPr="002D4154" w:rsidRDefault="002D4154" w:rsidP="002D4154">
      <w:pPr>
        <w:spacing w:line="360" w:lineRule="auto"/>
        <w:ind w:firstLineChars="200" w:firstLine="420"/>
      </w:pPr>
      <w:r>
        <w:rPr>
          <w:rFonts w:hint="eastAsia"/>
        </w:rPr>
        <w:lastRenderedPageBreak/>
        <w:t>国家工商总局日前发布《互联网广告管理暂行办法》，自</w:t>
      </w:r>
      <w:r>
        <w:rPr>
          <w:rFonts w:hint="eastAsia"/>
        </w:rPr>
        <w:t>2016</w:t>
      </w:r>
      <w:r>
        <w:rPr>
          <w:rFonts w:hint="eastAsia"/>
        </w:rPr>
        <w:t>年</w:t>
      </w:r>
      <w:r>
        <w:rPr>
          <w:rFonts w:hint="eastAsia"/>
        </w:rPr>
        <w:t>9</w:t>
      </w:r>
      <w:r>
        <w:rPr>
          <w:rFonts w:hint="eastAsia"/>
        </w:rPr>
        <w:t>月</w:t>
      </w:r>
      <w:r>
        <w:rPr>
          <w:rFonts w:hint="eastAsia"/>
        </w:rPr>
        <w:t>1</w:t>
      </w:r>
      <w:r>
        <w:rPr>
          <w:rFonts w:hint="eastAsia"/>
        </w:rPr>
        <w:t>日起实施。办法规定，互联网广告应当具有可识别性，显着标明“广告”，使消费者能够辨明其为广告。付费搜索广告应当与自然搜索结果明显区分。互联网广告主应当对广告内容的真实性负责。利用互联网发布、发送广告，不得影响用户正常使用网络等。</w:t>
      </w:r>
    </w:p>
    <w:sectPr w:rsidR="009F413C" w:rsidRPr="002D4154" w:rsidSect="009F41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E79" w:rsidRDefault="00874E79" w:rsidP="00D543D0">
      <w:r>
        <w:separator/>
      </w:r>
    </w:p>
  </w:endnote>
  <w:endnote w:type="continuationSeparator" w:id="1">
    <w:p w:rsidR="00874E79" w:rsidRDefault="00874E79" w:rsidP="00D543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E79" w:rsidRDefault="00874E79" w:rsidP="00D543D0">
      <w:r>
        <w:separator/>
      </w:r>
    </w:p>
  </w:footnote>
  <w:footnote w:type="continuationSeparator" w:id="1">
    <w:p w:rsidR="00874E79" w:rsidRDefault="00874E79" w:rsidP="00D54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4154"/>
    <w:rsid w:val="00250F99"/>
    <w:rsid w:val="002D4154"/>
    <w:rsid w:val="00310A4D"/>
    <w:rsid w:val="0044529B"/>
    <w:rsid w:val="00665513"/>
    <w:rsid w:val="007D7513"/>
    <w:rsid w:val="007F7692"/>
    <w:rsid w:val="00874E79"/>
    <w:rsid w:val="009F413C"/>
    <w:rsid w:val="00BB05F3"/>
    <w:rsid w:val="00D543D0"/>
    <w:rsid w:val="00E25007"/>
    <w:rsid w:val="00FB3AF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1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43D0"/>
    <w:pPr>
      <w:tabs>
        <w:tab w:val="center" w:pos="4513"/>
        <w:tab w:val="right" w:pos="9026"/>
      </w:tabs>
      <w:snapToGrid w:val="0"/>
    </w:pPr>
  </w:style>
  <w:style w:type="character" w:customStyle="1" w:styleId="Char">
    <w:name w:val="머리글 Char"/>
    <w:basedOn w:val="a0"/>
    <w:link w:val="a3"/>
    <w:uiPriority w:val="99"/>
    <w:semiHidden/>
    <w:rsid w:val="00D543D0"/>
  </w:style>
  <w:style w:type="paragraph" w:styleId="a4">
    <w:name w:val="footer"/>
    <w:basedOn w:val="a"/>
    <w:link w:val="Char0"/>
    <w:uiPriority w:val="99"/>
    <w:semiHidden/>
    <w:unhideWhenUsed/>
    <w:rsid w:val="00D543D0"/>
    <w:pPr>
      <w:tabs>
        <w:tab w:val="center" w:pos="4513"/>
        <w:tab w:val="right" w:pos="9026"/>
      </w:tabs>
      <w:snapToGrid w:val="0"/>
    </w:pPr>
  </w:style>
  <w:style w:type="character" w:customStyle="1" w:styleId="Char0">
    <w:name w:val="바닥글 Char"/>
    <w:basedOn w:val="a0"/>
    <w:link w:val="a4"/>
    <w:uiPriority w:val="99"/>
    <w:semiHidden/>
    <w:rsid w:val="00D543D0"/>
  </w:style>
</w:styles>
</file>

<file path=word/webSettings.xml><?xml version="1.0" encoding="utf-8"?>
<w:webSettings xmlns:r="http://schemas.openxmlformats.org/officeDocument/2006/relationships" xmlns:w="http://schemas.openxmlformats.org/wordprocessingml/2006/main">
  <w:divs>
    <w:div w:id="345718033">
      <w:bodyDiv w:val="1"/>
      <w:marLeft w:val="0"/>
      <w:marRight w:val="0"/>
      <w:marTop w:val="0"/>
      <w:marBottom w:val="0"/>
      <w:divBdr>
        <w:top w:val="none" w:sz="0" w:space="0" w:color="auto"/>
        <w:left w:val="none" w:sz="0" w:space="0" w:color="auto"/>
        <w:bottom w:val="none" w:sz="0" w:space="0" w:color="auto"/>
        <w:right w:val="none" w:sz="0" w:space="0" w:color="auto"/>
      </w:divBdr>
      <w:divsChild>
        <w:div w:id="2117291664">
          <w:marLeft w:val="0"/>
          <w:marRight w:val="0"/>
          <w:marTop w:val="0"/>
          <w:marBottom w:val="0"/>
          <w:divBdr>
            <w:top w:val="none" w:sz="0" w:space="0" w:color="auto"/>
            <w:left w:val="none" w:sz="0" w:space="0" w:color="auto"/>
            <w:bottom w:val="none" w:sz="0" w:space="0" w:color="auto"/>
            <w:right w:val="none" w:sz="0" w:space="0" w:color="auto"/>
          </w:divBdr>
          <w:divsChild>
            <w:div w:id="796487164">
              <w:marLeft w:val="0"/>
              <w:marRight w:val="0"/>
              <w:marTop w:val="0"/>
              <w:marBottom w:val="0"/>
              <w:divBdr>
                <w:top w:val="none" w:sz="0" w:space="0" w:color="auto"/>
                <w:left w:val="none" w:sz="0" w:space="0" w:color="auto"/>
                <w:bottom w:val="none" w:sz="0" w:space="0" w:color="auto"/>
                <w:right w:val="none" w:sz="0" w:space="0" w:color="auto"/>
              </w:divBdr>
              <w:divsChild>
                <w:div w:id="1400052425">
                  <w:marLeft w:val="0"/>
                  <w:marRight w:val="0"/>
                  <w:marTop w:val="0"/>
                  <w:marBottom w:val="0"/>
                  <w:divBdr>
                    <w:top w:val="none" w:sz="0" w:space="0" w:color="auto"/>
                    <w:left w:val="none" w:sz="0" w:space="0" w:color="auto"/>
                    <w:bottom w:val="none" w:sz="0" w:space="0" w:color="auto"/>
                    <w:right w:val="none" w:sz="0" w:space="0" w:color="auto"/>
                  </w:divBdr>
                  <w:divsChild>
                    <w:div w:id="387147625">
                      <w:marLeft w:val="0"/>
                      <w:marRight w:val="0"/>
                      <w:marTop w:val="0"/>
                      <w:marBottom w:val="0"/>
                      <w:divBdr>
                        <w:top w:val="none" w:sz="0" w:space="0" w:color="auto"/>
                        <w:left w:val="none" w:sz="0" w:space="0" w:color="auto"/>
                        <w:bottom w:val="none" w:sz="0" w:space="0" w:color="auto"/>
                        <w:right w:val="none" w:sz="0" w:space="0" w:color="auto"/>
                      </w:divBdr>
                      <w:divsChild>
                        <w:div w:id="1044064695">
                          <w:marLeft w:val="0"/>
                          <w:marRight w:val="0"/>
                          <w:marTop w:val="0"/>
                          <w:marBottom w:val="270"/>
                          <w:divBdr>
                            <w:top w:val="none" w:sz="0" w:space="0" w:color="auto"/>
                            <w:left w:val="none" w:sz="0" w:space="0" w:color="auto"/>
                            <w:bottom w:val="none" w:sz="0" w:space="0" w:color="auto"/>
                            <w:right w:val="none" w:sz="0" w:space="0" w:color="auto"/>
                          </w:divBdr>
                          <w:divsChild>
                            <w:div w:id="126823492">
                              <w:marLeft w:val="0"/>
                              <w:marRight w:val="0"/>
                              <w:marTop w:val="0"/>
                              <w:marBottom w:val="0"/>
                              <w:divBdr>
                                <w:top w:val="none" w:sz="0" w:space="0" w:color="auto"/>
                                <w:left w:val="none" w:sz="0" w:space="0" w:color="auto"/>
                                <w:bottom w:val="none" w:sz="0" w:space="0" w:color="auto"/>
                                <w:right w:val="none" w:sz="0" w:space="0" w:color="auto"/>
                              </w:divBdr>
                              <w:divsChild>
                                <w:div w:id="1512454465">
                                  <w:marLeft w:val="0"/>
                                  <w:marRight w:val="0"/>
                                  <w:marTop w:val="0"/>
                                  <w:marBottom w:val="0"/>
                                  <w:divBdr>
                                    <w:top w:val="single" w:sz="6" w:space="23" w:color="D9DADC"/>
                                    <w:left w:val="single" w:sz="6" w:space="31" w:color="D9DADC"/>
                                    <w:bottom w:val="single" w:sz="6" w:space="27" w:color="D9DADC"/>
                                    <w:right w:val="single" w:sz="6" w:space="17" w:color="D9DADC"/>
                                  </w:divBdr>
                                </w:div>
                              </w:divsChild>
                            </w:div>
                          </w:divsChild>
                        </w:div>
                        <w:div w:id="15791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cui</cp:lastModifiedBy>
  <cp:revision>8</cp:revision>
  <dcterms:created xsi:type="dcterms:W3CDTF">2016-09-01T01:55:00Z</dcterms:created>
  <dcterms:modified xsi:type="dcterms:W3CDTF">2016-09-02T07:49:00Z</dcterms:modified>
</cp:coreProperties>
</file>