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87F0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6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87F0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4E1C9F" w:rsidRPr="004E1C9F" w:rsidRDefault="000E0B44" w:rsidP="00B87F0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005BFB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중국 공산당 이론지 </w:t>
      </w:r>
      <w:r w:rsidR="00005BFB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‘</w:t>
      </w:r>
      <w:r w:rsidRPr="00005BFB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치우스(求是</w:t>
      </w:r>
      <w:r w:rsidRPr="00005BFB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="00005BFB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’</w:t>
      </w:r>
      <w:r w:rsidR="00A00778" w:rsidRPr="00005BFB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A00778" w:rsidRPr="00005BFB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EC50F6" w:rsidRPr="00005BF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&lt;샤오캉 사회 전면 구축 및 취약점 보강 문제에 관하여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 제목으로 중요 문장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총체적으로 중국은 </w:t>
      </w:r>
      <w:r w:rsidR="00256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샤오캉 사회 전면 구축 목표를 기본적으로 달성했고 기대치를</w:t>
      </w:r>
      <w:r w:rsidR="002562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56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능가하는 성과 창출.</w:t>
      </w:r>
      <w:r w:rsidR="002562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56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샤오캉 사회</w:t>
      </w:r>
      <w:r w:rsidR="002562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56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전면 구축에 있어 일부 취약점</w:t>
      </w:r>
      <w:r w:rsidR="00715B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에 대한 </w:t>
      </w:r>
      <w:r w:rsidR="00256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조속한 보강 조치 필요.</w:t>
      </w:r>
      <w:r w:rsidR="002562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56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취약점에 초점을 맞춰 정밀하고 정확하게 난관을 돌파</w:t>
      </w:r>
      <w:r w:rsidR="00715B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할 것</w:t>
      </w:r>
      <w:r w:rsidR="00256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2562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56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샤오캉 사회 전면 구축은 국가의 전체적인 목표이고</w:t>
      </w:r>
      <w:r w:rsidR="002562A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562A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발전 불균형과 도농•지역•집단의 소득 차이는 정상적인 것이며 </w:t>
      </w:r>
      <w:r w:rsidR="002562AD" w:rsidRPr="00005BF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전면적 샤오캉은 평균주의가 아님.</w:t>
      </w:r>
      <w:r w:rsidR="002562AD" w:rsidRPr="00005BF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2562AD" w:rsidRPr="00005BF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샤오캉 사회의 전면 구축</w:t>
      </w:r>
      <w:r w:rsidR="002562AD" w:rsidRPr="00005BF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2562AD" w:rsidRPr="00005BF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여부를 판단함에 있어 계량화된 지표</w:t>
      </w:r>
      <w:r w:rsidR="004E1C9F" w:rsidRPr="00005BF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에 근거할 뿐만 아니라 인민대중의 실제 생활 상태와 현실적 획득감도 충분히 고려해야 함.</w:t>
      </w:r>
    </w:p>
    <w:p w:rsidR="00F45FC2" w:rsidRPr="00005BFB" w:rsidRDefault="004E1C9F" w:rsidP="00B87F0A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005BFB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리화쥐(李花菊</w:t>
      </w:r>
      <w:r w:rsidRPr="00005BFB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 w:rsidRPr="00005BFB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통계국 핵산사(核算司</w:t>
      </w:r>
      <w:r w:rsidRPr="00005BFB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Pr="00005BFB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고급통계사 </w:t>
      </w:r>
      <w:r w:rsidRPr="00005BFB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0D36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D3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사회의 총자산은 가정 총재산이 아님.</w:t>
      </w:r>
      <w:r w:rsidR="000D36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D3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중국의 자산부채표는 비금융기업부문,</w:t>
      </w:r>
      <w:r w:rsidR="000D36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D3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금융기관부문,</w:t>
      </w:r>
      <w:r w:rsidR="000D36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D3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광의의 정부부문과 주민부문의 자산과 부채를 각각 별도로 계산함.</w:t>
      </w:r>
      <w:r w:rsidR="000D36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D3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따라서 </w:t>
      </w:r>
      <w:r w:rsidR="000D361F" w:rsidRPr="00005BF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국가자산부채표상의 총자산은 </w:t>
      </w:r>
      <w:r w:rsidR="000D361F" w:rsidRPr="00005BF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4</w:t>
      </w:r>
      <w:r w:rsidR="000D361F" w:rsidRPr="00005BF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개 기관부문의 금융자산과 비금융자산의 합이며 주민의 가정 재산만이 아님.</w:t>
      </w:r>
      <w:r w:rsidR="000D36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D3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또한,</w:t>
      </w:r>
      <w:r w:rsidR="000D361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D3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국민경제 핵산 시 자영업자도 주민부문에 포함</w:t>
      </w:r>
      <w:r w:rsidR="00005B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시키</w:t>
      </w:r>
      <w:r w:rsidR="000D361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기 때문에 주민부문의 자산이 </w:t>
      </w:r>
      <w:r w:rsidR="00A44A6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주민 가정 재산과 </w:t>
      </w:r>
      <w:r w:rsidR="00005B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근사(近似</w:t>
      </w:r>
      <w:r w:rsidR="00005B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005B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하다고만 할 수 있음.</w:t>
      </w:r>
      <w:r w:rsidR="00005B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05B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통상적으로 </w:t>
      </w:r>
      <w:r w:rsidR="00005B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GDP</w:t>
      </w:r>
      <w:r w:rsidR="00005B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가 높은 국가는 그 총자산 규모도 </w:t>
      </w:r>
      <w:r w:rsidR="00715B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방대함</w:t>
      </w:r>
      <w:r w:rsidR="00005B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005B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05B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예를 들어 </w:t>
      </w:r>
      <w:r w:rsidR="00005B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2019</w:t>
      </w:r>
      <w:r w:rsidR="00005B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미국의 총자산은 </w:t>
      </w:r>
      <w:r w:rsidR="00005B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360</w:t>
      </w:r>
      <w:r w:rsidR="00005B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 달러 초과.</w:t>
      </w:r>
    </w:p>
    <w:p w:rsidR="00005BFB" w:rsidRPr="00005BFB" w:rsidRDefault="00005BFB" w:rsidP="00005BFB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6744E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경제주간지 </w:t>
      </w:r>
      <w:r w:rsidRPr="006744E9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‘</w:t>
      </w:r>
      <w:r w:rsidRPr="006744E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이코노미스트(</w:t>
      </w:r>
      <w:r w:rsidRPr="006744E9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The Economist)’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6744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미국의 對 화훼이 추가 제재 조치가 그 목적을 완전히 달성할 수 없</w:t>
      </w:r>
      <w:r w:rsidR="006744E9" w:rsidRPr="006744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을</w:t>
      </w:r>
      <w:r w:rsidR="006744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6744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뿐</w:t>
      </w:r>
      <w:r w:rsidR="00715BF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더러</w:t>
      </w:r>
      <w:r w:rsidRPr="006744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미국의 반도체 제조업이 </w:t>
      </w:r>
      <w:r w:rsidR="006744E9" w:rsidRPr="006744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해외로 이전되는 결과</w:t>
      </w:r>
      <w:r w:rsidR="00715BF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가</w:t>
      </w:r>
      <w:r w:rsidR="006744E9" w:rsidRPr="006744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초래될 </w:t>
      </w:r>
      <w:r w:rsidR="007F207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가능성</w:t>
      </w:r>
      <w:r w:rsidR="00715BFC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도</w:t>
      </w:r>
      <w:r w:rsidR="007F207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존재</w:t>
      </w:r>
      <w:r w:rsidR="006744E9" w:rsidRPr="006744E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  <w:r w:rsidR="006744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반도체 산업은 글로벌화가 가장 철저하게 이뤄진 산업으로 미국이 산업 전체를 규제하는 것은 상당히 어려움.</w:t>
      </w:r>
      <w:r w:rsidR="006744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글로벌 </w:t>
      </w:r>
      <w:r w:rsidR="006744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12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위권의 반도체 제조사 중 </w:t>
      </w:r>
      <w:r w:rsidR="006744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1/5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만이 미국에서 공장을 보유하고 있음.</w:t>
      </w:r>
      <w:r w:rsidR="006744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미국 기업이 해외에서 생산한 설비가 </w:t>
      </w:r>
      <w:r w:rsidR="006744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미국산</w:t>
      </w:r>
      <w:r w:rsidR="006744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해당되지 아니하는 경우 화웨이에게는 제재 조치를 회피할 수 있는 기회가 주어지게 됨.</w:t>
      </w:r>
      <w:r w:rsidR="006744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일부 반도체 제조사들은 현행 및 미래에 발생할 수 있는 對 중국 제재 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lastRenderedPageBreak/>
        <w:t>조치를 회피하기 위</w:t>
      </w:r>
      <w:r w:rsidR="00715B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특허를 해외로 이전하고 미국의 관할구역</w:t>
      </w:r>
      <w:r w:rsidR="00715B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에서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벗어나 사업영역을 재구축하는 방안을 고려 중</w:t>
      </w:r>
      <w:r w:rsidR="00715BF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있음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r w:rsidR="006744E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744E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87535C" w:rsidRDefault="007F2074" w:rsidP="00B87F0A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통계국</w:t>
      </w:r>
      <w:r w:rsidR="001150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571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753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제조업 </w:t>
      </w:r>
      <w:r w:rsidRPr="008753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PMI</w:t>
      </w:r>
      <w:r w:rsidRPr="008753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</w:t>
      </w:r>
      <w:r w:rsidRPr="008753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50.6%</w:t>
      </w:r>
      <w:r w:rsidRPr="008753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으로 전월대비 </w:t>
      </w:r>
      <w:r w:rsidRPr="008753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0.2%p </w:t>
      </w:r>
      <w:r w:rsidRPr="008753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하락했고 비(非</w:t>
      </w:r>
      <w:r w:rsidRPr="008753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8753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제조업 </w:t>
      </w:r>
      <w:r w:rsidRPr="008753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PMI</w:t>
      </w:r>
      <w:r w:rsidRPr="008753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는 </w:t>
      </w:r>
      <w:r w:rsidRPr="008753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53.6%</w:t>
      </w:r>
      <w:r w:rsidRPr="008753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전월대비 </w:t>
      </w:r>
      <w:r w:rsidRPr="008753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0.4%p </w:t>
      </w:r>
      <w:r w:rsidRPr="008753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상승했으며 그중에서 건설업이 가장 큰 상승폭 기록</w:t>
      </w:r>
      <w:r w:rsidR="00B00CC8" w:rsidRPr="0087535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87535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중진(中金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753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분석에 의하면, 성장 안정화와 재정 확대를 </w:t>
      </w:r>
      <w:r w:rsidR="009B0C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위하여 단기적으로</w:t>
      </w:r>
      <w:r w:rsidR="008753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통화신용 공급을 확대하는 통화 정책이 지속될 것으로 예상되며</w:t>
      </w:r>
      <w:r w:rsidR="008753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753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국내수요는 지속적인 상승세를 이어갈 전망.</w:t>
      </w:r>
      <w:r w:rsidR="008753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753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해외 경제 활동은 </w:t>
      </w:r>
      <w:r w:rsidR="008753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8753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하순에 이미 바닥을 찍었으나 여전히 하방에 머물러 있음.</w:t>
      </w:r>
    </w:p>
    <w:p w:rsidR="00B87F0A" w:rsidRDefault="0087535C" w:rsidP="0087535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5719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 w:rsidRPr="0085719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85719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 쟝차오(姜超</w:t>
      </w:r>
      <w:r w:rsidRPr="0085719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85719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85719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환율 하락을 걱정하기보다는 통화가치 평가절하를 걱정해야 함. </w:t>
      </w:r>
      <w:r w:rsid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미래</w:t>
      </w:r>
      <w:r w:rsidR="009B0C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통화 초과발행 추세</w:t>
      </w:r>
      <w:r w:rsid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불가피하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다면 달러화 대비 위안화 환율에 대</w:t>
      </w:r>
      <w:r w:rsid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과도</w:t>
      </w:r>
      <w:r w:rsid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걱정</w:t>
      </w:r>
      <w:r w:rsidR="009B0C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불필</w:t>
      </w:r>
      <w:r w:rsid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요.</w:t>
      </w:r>
      <w:r w:rsidR="008571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</w:t>
      </w:r>
      <w:r w:rsidR="008571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통화 초과발행 상황이 미국보다 훨씬 양호하기 때문.</w:t>
      </w:r>
      <w:r w:rsidR="008571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7195" w:rsidRPr="008571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단,</w:t>
      </w:r>
      <w:r w:rsidR="00857195" w:rsidRPr="008571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57195" w:rsidRPr="008571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통화의 내부가치 변화를</w:t>
      </w:r>
      <w:r w:rsidR="00857195" w:rsidRPr="008571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57195" w:rsidRPr="008571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면밀히 주시하고</w:t>
      </w:r>
      <w:r w:rsidR="00857195" w:rsidRPr="008571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57195" w:rsidRPr="008571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통화가치 평가절하 가능성에 대비해 인플레이션 헤징 자산을 매입할 필요가 있음.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57195" w:rsidRPr="0087535C" w:rsidRDefault="00857195" w:rsidP="0087535C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장원훙(張文宏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 w:rsidRPr="008571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Pr="008571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더 지속되고 확진 사례가 산발적으로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발생할 것</w:t>
      </w:r>
      <w:r w:rsidRPr="008571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이라는 전망에 대해 과도한 걱정과 맹목적인 두려을 가질 필요는 없으며 기본적인 방호를 확실히 </w:t>
      </w:r>
      <w:r w:rsidR="008F00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하는 것이 중요하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다고 응답.</w:t>
      </w:r>
      <w:r w:rsidR="00D061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D061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년이 지난 후에도 해외유입 사례가 발생할 것이며 </w:t>
      </w:r>
      <w:r w:rsidR="008F00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전반적인 </w:t>
      </w:r>
      <w:r w:rsidR="00D061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방역체계를 놓고 볼 때 중국의 대응방식은 </w:t>
      </w:r>
      <w:r w:rsidR="00D061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D061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주간 격리 등을 포함한 폐쇠식 관리를 시행하는 것.</w:t>
      </w:r>
      <w:r w:rsidR="00D061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61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입국자가 증가할 경우 주거단지 내에서 격리를 실시해야 함.</w:t>
      </w:r>
      <w:r w:rsidR="00D061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6186" w:rsidRPr="00D061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맹목적인 두려움보다 일상화 관리를 제대로 하는 것이 가장 중요함.  </w:t>
      </w:r>
      <w:r w:rsidR="00D06186" w:rsidRPr="00D061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D06186" w:rsidRPr="00D061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D061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D061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 </w:t>
      </w:r>
    </w:p>
    <w:p w:rsidR="00F758B2" w:rsidRPr="00EE65EB" w:rsidRDefault="00F758B2" w:rsidP="00DD0AB1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Pr="00FA3138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FA3138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E16DFE" w:rsidRPr="00E16DFE" w:rsidRDefault="00D06186" w:rsidP="00966408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宋体"/>
          <w:color w:val="002060"/>
          <w:kern w:val="0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부동산 시장조사 업체 커얼루이(克而瑞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DF4090" w:rsidRPr="0003094A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 </w:t>
      </w:r>
      <w:r w:rsidR="00F624FB" w:rsidRPr="0003094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 w:rsidRPr="0003094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 시장 지속적으로 회복.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16D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Top100 </w:t>
      </w:r>
      <w:r w:rsidRPr="00E16D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부동산기업의 단월 전구경(全口徑</w:t>
      </w:r>
      <w:r w:rsidRPr="00E16D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E16D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매출액은 </w:t>
      </w:r>
      <w:r w:rsidRPr="00E16D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E16D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조9</w:t>
      </w:r>
      <w:r w:rsidRPr="00E16D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15.4</w:t>
      </w:r>
      <w:r w:rsidRPr="00E16D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전월대비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21.3%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</w:t>
      </w:r>
      <w:r w:rsidR="0024621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가했고 </w:t>
      </w:r>
      <w:r w:rsidR="00E16D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전년동월대비 </w:t>
      </w:r>
      <w:r w:rsidR="00E16D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12.2% </w:t>
      </w:r>
      <w:r w:rsidR="00E16D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E16D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1~5</w:t>
      </w:r>
      <w:r w:rsidR="00E16D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E16D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Top100 </w:t>
      </w:r>
      <w:r w:rsidR="00E16D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부동산기업의 누계 전구경(全口徑</w:t>
      </w:r>
      <w:r w:rsidR="00E16D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16D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실적 하락폭은 </w:t>
      </w:r>
      <w:r w:rsidR="00E16D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E16D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이후 지속적으로 축소</w:t>
      </w:r>
      <w:r w:rsidR="008F00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되었고</w:t>
      </w:r>
      <w:r w:rsidR="00E16D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 동기간 대비 </w:t>
      </w:r>
      <w:r w:rsidR="00E16D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7.9% </w:t>
      </w:r>
      <w:r w:rsidR="00E16DF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하락.</w:t>
      </w:r>
      <w:r w:rsidR="00E16DF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33F9F" w:rsidRPr="00533F9F" w:rsidRDefault="00E16DFE" w:rsidP="00966408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宋体"/>
          <w:color w:val="C00000"/>
          <w:kern w:val="0"/>
          <w:lang w:eastAsia="ko-KR"/>
        </w:rPr>
      </w:pPr>
      <w:r w:rsidRPr="0043058E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lastRenderedPageBreak/>
        <w:t>중신경위(中新經緯</w:t>
      </w:r>
      <w:r w:rsidRPr="0043058E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최근에 중국 여러 도시의 토지 시장이 전반적인 상승 국면으로 접어들면서 토지 거래액</w:t>
      </w:r>
      <w:r w:rsidR="0043058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지속적으로 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일을 기준으로 벵이징(北京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항저우(杭州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도시의 토지매각 수입이 천억위안을 돌파했고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도시의 토지매각 수입이 백억위안을 돌파했으며 따라서 토지 경매 시장의 프리미엄율도 상승.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33F9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Pr="00533F9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분기에도 토지 시장</w:t>
      </w:r>
      <w:r w:rsidR="00533F9F" w:rsidRPr="00533F9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533F9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거래</w:t>
      </w:r>
      <w:r w:rsidR="00533F9F" w:rsidRPr="00533F9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533F9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규모가 </w:t>
      </w:r>
      <w:r w:rsidR="00533F9F" w:rsidRPr="00533F9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높은 수준을 유지할 것으로 예상되며 </w:t>
      </w:r>
      <w:r w:rsidR="00533F9F" w:rsidRPr="00533F9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533F9F" w:rsidRPr="00533F9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</w:t>
      </w:r>
      <w:r w:rsidR="00533F9F" w:rsidRPr="00533F9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•2</w:t>
      </w:r>
      <w:r w:rsidR="00533F9F" w:rsidRPr="00533F9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 도시의 토지 경매 경쟁이 보다 치열해질 전망.</w:t>
      </w:r>
    </w:p>
    <w:p w:rsidR="00B87F0A" w:rsidRPr="00B87F0A" w:rsidRDefault="00B87F0A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B87F0A" w:rsidRDefault="00533F9F" w:rsidP="00B87F0A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증상중국</w:t>
      </w:r>
      <w:r w:rsidR="00855288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券商中國</w:t>
      </w:r>
      <w:r w:rsidR="0085528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 w:rsidRP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33F9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지난 </w:t>
      </w:r>
      <w:r w:rsidRPr="00533F9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5</w:t>
      </w:r>
      <w:r w:rsidRPr="00533F9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월, </w:t>
      </w:r>
      <w:r w:rsidRPr="00533F9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83</w:t>
      </w:r>
      <w:r w:rsidRPr="00533F9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개 종목이 역대 최고주가를 갱신했고 그중에서 </w:t>
      </w:r>
      <w:r w:rsidRPr="00533F9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16</w:t>
      </w:r>
      <w:r w:rsidRPr="00533F9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개 종목은</w:t>
      </w:r>
      <w:r w:rsidRPr="00533F9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533F9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올해에 들어서서 주가가 배로 상승.</w:t>
      </w:r>
      <w:r w:rsidRPr="00533F9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Pr="00533F9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대표 우량주 종목은 식품•음료수와 제약•바이오 섹터에 집중</w:t>
      </w:r>
      <w:r w:rsidR="0043058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되었음</w:t>
      </w:r>
      <w:r w:rsidRPr="00533F9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.</w:t>
      </w:r>
      <w:r w:rsidRPr="00533F9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역대 최고주가를 갱신한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83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종목 중 제약•바이오 섹터의 종목은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식품•음료수 섹터의 종목은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개에 도달하면서 대표 우량주 종목의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52%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</w:p>
    <w:p w:rsidR="00533F9F" w:rsidRDefault="00533F9F" w:rsidP="00B87F0A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E27640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톈펑(天風</w:t>
      </w:r>
      <w:r w:rsidRPr="00E27640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Pr="00E27640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증권 쉬뱌오(徐彪</w:t>
      </w:r>
      <w:r w:rsidRPr="00E27640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2764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향후 </w:t>
      </w:r>
      <w:r w:rsidRPr="00E27640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Pr="00E2764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년간</w:t>
      </w:r>
      <w:r w:rsidR="00F6046D" w:rsidRPr="00E2764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고경기 구간</w:t>
      </w:r>
      <w:r w:rsidR="00E2764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에서</w:t>
      </w:r>
      <w:r w:rsidR="00E27640" w:rsidRPr="00E2764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운영되</w:t>
      </w:r>
      <w:r w:rsidR="00E27640" w:rsidRPr="00E27640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거나 고경기 구간에 진입할 확률이 높으며 다음 세개 분야에서 초과수익 창출 가능.</w:t>
      </w:r>
      <w:r w:rsidR="00E27640" w:rsidRPr="00E27640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첫 번째는 데이터 센터,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5G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기초시설,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국산화</w:t>
      </w:r>
      <w:r w:rsidR="0043058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수입대체를 포함한 중장기 산업 추세.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두 번째는 의료기기,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백신,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의료 정보화,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환경보호를 포함한 정부자금(예산 내 자금,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특별 국채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이 유입</w:t>
      </w:r>
      <w:r w:rsidR="0043058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될 예정인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민생 및 방역 분야.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세 번째는 장식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건축자재,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가구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가전제품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건물용 설비•엘리베이터</w:t>
      </w:r>
      <w:r w:rsidR="00E2764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E2764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전기계량기 등을 포함한 노후 주거단지 개조 및 부동산 준공 산업사슬.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45FC2" w:rsidRPr="00F507AE" w:rsidRDefault="00F45FC2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221EE3" w:rsidRDefault="007548DA" w:rsidP="00B87F0A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T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hePaper.cn :</w:t>
      </w:r>
      <w:r w:rsidR="006F465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221E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광전(廣電</w:t>
      </w:r>
      <w:r w:rsidRPr="00221EE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221E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계통의 </w:t>
      </w:r>
      <w:r w:rsidRPr="00221EE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221E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전국일망(全國一網</w:t>
      </w:r>
      <w:r w:rsidRPr="00221EE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)’ </w:t>
      </w:r>
      <w:r w:rsidRPr="00221E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통합 사업 </w:t>
      </w:r>
      <w:r w:rsidR="00221EE3" w:rsidRPr="00221E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추진 가속화</w:t>
      </w:r>
      <w:r w:rsidR="00221EE3" w:rsidRPr="00221EE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221EE3" w:rsidRPr="00221E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복수의 성(省</w:t>
      </w:r>
      <w:r w:rsidR="00221EE3" w:rsidRPr="00221EE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221EE3" w:rsidRPr="00221E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급 회사 출자 계획 </w:t>
      </w:r>
      <w:r w:rsidR="00221E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공개</w:t>
      </w:r>
      <w:r w:rsidR="00221EE3" w:rsidRPr="00221E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221EE3" w:rsidRPr="00221EE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관계자에 의하면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오는 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또는 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 중국광전네트워크지분유한회사(中國廣電網絡股</w:t>
      </w:r>
      <w:r w:rsidR="00221EE3" w:rsidRPr="00221EE3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份</w:t>
      </w:r>
      <w:r w:rsidR="00221EE3" w:rsidRP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有限公司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 설립 예정.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회사의 설립은 중국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광전(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中國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廣電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그룹이 지난해 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공업정보화부로부서 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상용 허가를 획득한 것과 같이 중국 케이블</w:t>
      </w:r>
      <w:r w:rsidR="00221E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TV </w:t>
      </w:r>
      <w:r w:rsidR="00221E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산업의 발전사에 큰 획을 그을 것.</w:t>
      </w:r>
    </w:p>
    <w:p w:rsidR="00C84365" w:rsidRDefault="00221EE3" w:rsidP="00B87F0A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8436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중국신문망(中新網</w:t>
      </w:r>
      <w:r w:rsidRPr="00C8436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일간 진행된 간수(甘肅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성 제1기 전자상거래 생방송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판매 </w:t>
      </w:r>
      <w:r w:rsidR="008365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경기대회가 </w:t>
      </w:r>
      <w:r w:rsidR="008365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8365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8365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8365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란저우(蘭州</w:t>
      </w:r>
      <w:r w:rsidR="008365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365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 폐막.</w:t>
      </w:r>
      <w:r w:rsidR="008365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367</w:t>
      </w:r>
      <w:r w:rsidR="008365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명의 쇼호스트가 </w:t>
      </w:r>
      <w:r w:rsidR="008365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8365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생방송 판매</w:t>
      </w:r>
      <w:r w:rsidR="008365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8365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통해 </w:t>
      </w:r>
      <w:r w:rsidR="008365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767</w:t>
      </w:r>
      <w:r w:rsidR="008365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종의 농산물•특산물을 판매했고 </w:t>
      </w:r>
      <w:r w:rsidR="001F2D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1F2D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1F2D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만위안의 매출액 창출.</w:t>
      </w:r>
      <w:r w:rsidR="001F2D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F2DDA"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대회에서 우수한 실적을 낸 쇼호스트는 </w:t>
      </w:r>
      <w:r w:rsidR="001F2DDA" w:rsidRPr="00C843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1F2DDA"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간수(甘肅</w:t>
      </w:r>
      <w:r w:rsidR="001F2DDA" w:rsidRPr="00C843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1F2DDA"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</w:t>
      </w:r>
      <w:r w:rsidR="001F2DDA"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왕훙(網紅</w:t>
      </w:r>
      <w:r w:rsidR="001F2DDA" w:rsidRPr="00C843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1F2DDA"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쇼호스트 인재 데이터베이스</w:t>
      </w:r>
      <w:r w:rsidR="001F2DDA" w:rsidRPr="00C843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1F2DDA"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등록</w:t>
      </w:r>
      <w:r w:rsidR="001F2D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하고 </w:t>
      </w:r>
      <w:r w:rsidR="001F2D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1F2D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왕훙(網紅</w:t>
      </w:r>
      <w:r w:rsidR="001F2D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F2D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+ </w:t>
      </w:r>
      <w:r w:rsidR="001F2D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생방송</w:t>
      </w:r>
      <w:r w:rsidR="001F2DD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1F2DD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신형 전자상거래를 충분히 활용해 농산물에 대한 홍보 </w:t>
      </w:r>
      <w:r w:rsidR="00C8436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강화 예정.</w:t>
      </w:r>
    </w:p>
    <w:p w:rsidR="00B87F0A" w:rsidRDefault="00C84365" w:rsidP="00B87F0A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지우취안(九泉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위성발사기지에서 </w:t>
      </w:r>
      <w:r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창정2호 정(丁</w:t>
      </w:r>
      <w:r w:rsidRPr="00C843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운반로켓으로 가오펀(高分</w:t>
      </w:r>
      <w:r w:rsidRPr="00C843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)9</w:t>
      </w:r>
      <w:r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호 </w:t>
      </w:r>
      <w:r w:rsidRPr="00C843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02 </w:t>
      </w:r>
      <w:r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위성 및 허더(和德</w:t>
      </w:r>
      <w:r w:rsidRPr="00C8436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)4</w:t>
      </w:r>
      <w:r w:rsidRPr="00C8436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호 위성 성공리에 발사.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64ED8" w:rsidRPr="00BA7738" w:rsidRDefault="00A64ED8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F758B2" w:rsidRDefault="005D1048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452C96" w:rsidRPr="00452C96" w:rsidRDefault="002A6974" w:rsidP="00452C96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Fonts w:ascii="Gulim" w:eastAsia="Gulim" w:hAnsi="Gulim"/>
          <w:szCs w:val="21"/>
          <w:lang w:eastAsia="ko-KR"/>
        </w:rPr>
      </w:pPr>
      <w:r w:rsidRPr="00452C96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레이쥔</w:t>
      </w:r>
      <w:r w:rsidR="002E4EA5" w:rsidRPr="00452C96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Pr="00452C96">
        <w:rPr>
          <w:rStyle w:val="a8"/>
          <w:rFonts w:ascii="Gulim" w:eastAsia="Gulim" w:hAnsi="Gulim"/>
          <w:color w:val="002060"/>
          <w:szCs w:val="21"/>
          <w:lang w:eastAsia="ko-KR"/>
        </w:rPr>
        <w:t>(</w:t>
      </w:r>
      <w:r w:rsidRPr="00452C96">
        <w:rPr>
          <w:rStyle w:val="a8"/>
          <w:rFonts w:ascii="Gulim" w:eastAsia="Gulim" w:hAnsi="Gulim" w:hint="eastAsia"/>
          <w:color w:val="002060"/>
          <w:szCs w:val="21"/>
          <w:lang w:eastAsia="ko-KR"/>
        </w:rPr>
        <w:t>雷軍</w:t>
      </w:r>
      <w:r w:rsidR="00B36B68" w:rsidRPr="00452C96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 w:rsidRPr="00452C96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샤오미</w:t>
      </w:r>
      <w:r w:rsidR="00B36B68" w:rsidRPr="00452C96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CEO :</w:t>
      </w:r>
      <w:r w:rsidR="007812B3" w:rsidRPr="00452C96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 </w:t>
      </w:r>
      <w:r w:rsidRPr="00452C9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샤오미</w:t>
      </w:r>
      <w:r w:rsidR="00082E43" w:rsidRPr="00452C9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는 현단계에서 상용 우주항공 사업에 참여하지</w:t>
      </w:r>
      <w:r w:rsidR="0043058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는</w:t>
      </w:r>
      <w:r w:rsidR="00082E43" w:rsidRPr="00452C9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452C96" w:rsidRPr="00452C9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않을 것.</w:t>
      </w:r>
      <w:r w:rsidR="00452C96" w:rsidRPr="00452C9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452C96" w:rsidRPr="00452C9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단,</w:t>
      </w:r>
      <w:r w:rsidR="00452C96" w:rsidRPr="00452C9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6G </w:t>
      </w:r>
      <w:r w:rsidR="00452C96" w:rsidRPr="00452C9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논의안에 항공</w:t>
      </w:r>
      <w:r w:rsidR="00452C96" w:rsidRPr="00452C96">
        <w:rPr>
          <w:rStyle w:val="a8"/>
          <w:rFonts w:ascii="Gulim" w:eastAsia="Gulim" w:hAnsi="Gulim"/>
          <w:color w:val="C00000"/>
          <w:szCs w:val="21"/>
          <w:lang w:eastAsia="ko-KR"/>
        </w:rPr>
        <w:t>•</w:t>
      </w:r>
      <w:r w:rsidR="00452C96" w:rsidRPr="00452C9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육지•해양이 포함되어 있으며 위성인터넷 또한 </w:t>
      </w:r>
      <w:r w:rsidR="00452C96" w:rsidRPr="00452C9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6G </w:t>
      </w:r>
      <w:r w:rsidR="00452C96" w:rsidRPr="00452C9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초기 추진방안에 포함되어 있음.</w:t>
      </w:r>
      <w:r w:rsidR="00452C96" w:rsidRPr="00452C96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452C96" w:rsidRPr="00452C96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스마트폰 제조사로서 샤오미는 </w:t>
      </w:r>
      <w:bookmarkStart w:id="0" w:name="_GoBack"/>
      <w:bookmarkEnd w:id="0"/>
      <w:r w:rsidR="00452C96" w:rsidRPr="00452C96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6G </w:t>
      </w:r>
      <w:r w:rsidR="00452C96" w:rsidRPr="00452C96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계획에 참여 중이고 위성인터넷 진전 상황을 면밀히 주시 중이며 </w:t>
      </w:r>
      <w:r w:rsidR="00E81195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그</w:t>
      </w:r>
      <w:r w:rsidR="00452C96" w:rsidRPr="00452C96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과정에서 스마트폰이 어</w:t>
      </w:r>
      <w:r w:rsidR="00E81195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떤 역할을 수행해야 할</w:t>
      </w:r>
      <w:r w:rsidR="00452C96" w:rsidRPr="00452C96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것인지</w:t>
      </w:r>
      <w:r w:rsidR="008C42CD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에 대해</w:t>
      </w:r>
      <w:r w:rsidR="00452C96" w:rsidRPr="00452C96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연구 중.</w:t>
      </w:r>
    </w:p>
    <w:p w:rsidR="007812B3" w:rsidRPr="007812B3" w:rsidRDefault="007812B3" w:rsidP="00F758B2">
      <w:pPr>
        <w:wordWrap w:val="0"/>
        <w:topLinePunct/>
        <w:spacing w:line="360" w:lineRule="auto"/>
        <w:rPr>
          <w:rStyle w:val="a8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165B10" w:rsidRDefault="00484B82" w:rsidP="00F758B2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난주 금요일, 위안화 역외거래시장에서 미국 달러화 대비 위안화의 환율은 </w:t>
      </w:r>
      <w:r w:rsidRPr="00781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7812B3" w:rsidRPr="00781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2025</w:t>
      </w:r>
      <w:r w:rsidRPr="00781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7812B3" w:rsidRPr="00781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</w:t>
      </w:r>
      <w:r w:rsidR="00781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55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86EE8"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781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0546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%</w:t>
      </w:r>
      <w:r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65B10"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781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0547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510F17"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781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1316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했고, 주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간으로는 </w:t>
      </w:r>
      <w:r w:rsidR="00135B79"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781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5314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65B10"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903432" w:rsidRDefault="008E066A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48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3044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C40A3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</w:t>
      </w:r>
      <w:r w:rsid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01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 상승.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1.29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89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87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903432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77</w:t>
      </w:r>
      <w:r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5383.11</w:t>
      </w:r>
      <w:r w:rsid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8C40A3" w:rsidRPr="00486EE8">
        <w:rPr>
          <w:rStyle w:val="a8"/>
          <w:rFonts w:ascii="Gulim" w:eastAsia="Gulim" w:hAnsi="Gulim" w:hint="eastAsia"/>
          <w:b w:val="0"/>
          <w:szCs w:val="21"/>
          <w:lang w:eastAsia="ko-KR"/>
        </w:rPr>
        <w:t>거</w:t>
      </w:r>
      <w:r w:rsidR="008C40A3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C40A3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</w:t>
      </w:r>
      <w:r w:rsid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75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 상승.</w:t>
      </w:r>
    </w:p>
    <w:p w:rsidR="006B11BF" w:rsidRPr="008C40A3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686F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86F47" w:rsidRP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0.93</w:t>
      </w:r>
      <w:r w:rsidR="008B4ED9" w:rsidRP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86F47" w:rsidRPr="00686F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686F4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49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</w:t>
      </w:r>
      <w:r w:rsid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.74</w:t>
      </w:r>
      <w:r w:rsidR="001F3564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148BC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C091F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.3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3432" w:rsidRPr="009034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86F4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0.57</w:t>
      </w:r>
      <w:r w:rsidR="00903432" w:rsidRPr="0090343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03432" w:rsidRPr="009034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447722" w:rsidRPr="009034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4CB" w:rsidRDefault="002574CB" w:rsidP="00674340">
      <w:r>
        <w:separator/>
      </w:r>
    </w:p>
  </w:endnote>
  <w:endnote w:type="continuationSeparator" w:id="0">
    <w:p w:rsidR="002574CB" w:rsidRDefault="002574CB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4CB" w:rsidRDefault="002574CB" w:rsidP="00674340">
      <w:r>
        <w:separator/>
      </w:r>
    </w:p>
  </w:footnote>
  <w:footnote w:type="continuationSeparator" w:id="0">
    <w:p w:rsidR="002574CB" w:rsidRDefault="002574CB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5"/>
  </w:num>
  <w:num w:numId="5">
    <w:abstractNumId w:val="22"/>
  </w:num>
  <w:num w:numId="6">
    <w:abstractNumId w:val="11"/>
  </w:num>
  <w:num w:numId="7">
    <w:abstractNumId w:val="16"/>
  </w:num>
  <w:num w:numId="8">
    <w:abstractNumId w:val="23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5"/>
  </w:num>
  <w:num w:numId="14">
    <w:abstractNumId w:val="14"/>
  </w:num>
  <w:num w:numId="15">
    <w:abstractNumId w:val="5"/>
  </w:num>
  <w:num w:numId="16">
    <w:abstractNumId w:val="8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18"/>
  </w:num>
  <w:num w:numId="22">
    <w:abstractNumId w:val="19"/>
  </w:num>
  <w:num w:numId="23">
    <w:abstractNumId w:val="17"/>
  </w:num>
  <w:num w:numId="24">
    <w:abstractNumId w:val="0"/>
  </w:num>
  <w:num w:numId="25">
    <w:abstractNumId w:val="24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5BFB"/>
    <w:rsid w:val="00006107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2082A"/>
    <w:rsid w:val="00021C22"/>
    <w:rsid w:val="00022CBC"/>
    <w:rsid w:val="000232A2"/>
    <w:rsid w:val="000234BA"/>
    <w:rsid w:val="000241DB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0F5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71FC"/>
    <w:rsid w:val="000C72F4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B10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140E"/>
    <w:rsid w:val="001B3F40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1EE3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574CB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4EA5"/>
    <w:rsid w:val="002E585A"/>
    <w:rsid w:val="002E5974"/>
    <w:rsid w:val="002E69A0"/>
    <w:rsid w:val="002E7E6A"/>
    <w:rsid w:val="002E7F72"/>
    <w:rsid w:val="002F05B4"/>
    <w:rsid w:val="002F063E"/>
    <w:rsid w:val="002F2E12"/>
    <w:rsid w:val="002F2F6F"/>
    <w:rsid w:val="002F35A8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154"/>
    <w:rsid w:val="00344F3F"/>
    <w:rsid w:val="0034545E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6BB3"/>
    <w:rsid w:val="00396E67"/>
    <w:rsid w:val="00397A65"/>
    <w:rsid w:val="003A0BF9"/>
    <w:rsid w:val="003A0FF1"/>
    <w:rsid w:val="003A249C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1C9F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3F9F"/>
    <w:rsid w:val="0053404E"/>
    <w:rsid w:val="0053563B"/>
    <w:rsid w:val="00535713"/>
    <w:rsid w:val="00536A13"/>
    <w:rsid w:val="00536BE2"/>
    <w:rsid w:val="005370E6"/>
    <w:rsid w:val="00537123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0A5"/>
    <w:rsid w:val="006C31C7"/>
    <w:rsid w:val="006C3A0F"/>
    <w:rsid w:val="006C4A9F"/>
    <w:rsid w:val="006C761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16F7"/>
    <w:rsid w:val="00712392"/>
    <w:rsid w:val="007123EF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3651A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3B5"/>
    <w:rsid w:val="00850C83"/>
    <w:rsid w:val="008515CD"/>
    <w:rsid w:val="0085213D"/>
    <w:rsid w:val="0085218C"/>
    <w:rsid w:val="008537A9"/>
    <w:rsid w:val="00854173"/>
    <w:rsid w:val="00854DDA"/>
    <w:rsid w:val="00855288"/>
    <w:rsid w:val="0085539C"/>
    <w:rsid w:val="00855EBF"/>
    <w:rsid w:val="00857195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535C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1A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40C6"/>
    <w:rsid w:val="009544E5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0C38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778"/>
    <w:rsid w:val="00A01F1B"/>
    <w:rsid w:val="00A02008"/>
    <w:rsid w:val="00A024B6"/>
    <w:rsid w:val="00A033DF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4A65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787E"/>
    <w:rsid w:val="00AA27AF"/>
    <w:rsid w:val="00AA2A1C"/>
    <w:rsid w:val="00AA3475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568"/>
    <w:rsid w:val="00AC7B36"/>
    <w:rsid w:val="00AD13F8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0CC8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0FBB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4C3C"/>
    <w:rsid w:val="00B35F61"/>
    <w:rsid w:val="00B36B68"/>
    <w:rsid w:val="00B37468"/>
    <w:rsid w:val="00B37481"/>
    <w:rsid w:val="00B37BD8"/>
    <w:rsid w:val="00B4042D"/>
    <w:rsid w:val="00B40502"/>
    <w:rsid w:val="00B40D33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A84"/>
    <w:rsid w:val="00B953A2"/>
    <w:rsid w:val="00B96606"/>
    <w:rsid w:val="00BA12CE"/>
    <w:rsid w:val="00BA12F9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EA3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42ED"/>
    <w:rsid w:val="00C9476B"/>
    <w:rsid w:val="00C94BCA"/>
    <w:rsid w:val="00C951FC"/>
    <w:rsid w:val="00C95DA5"/>
    <w:rsid w:val="00CA1A72"/>
    <w:rsid w:val="00CA1E41"/>
    <w:rsid w:val="00CA1EF0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4905"/>
    <w:rsid w:val="00CC73E1"/>
    <w:rsid w:val="00CC7B0F"/>
    <w:rsid w:val="00CC7FA4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16DFE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640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5631"/>
    <w:rsid w:val="00E66043"/>
    <w:rsid w:val="00E6647A"/>
    <w:rsid w:val="00E66D40"/>
    <w:rsid w:val="00E67852"/>
    <w:rsid w:val="00E71738"/>
    <w:rsid w:val="00E729FA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1195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50F6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65EB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7477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76D6"/>
    <w:rsid w:val="00F47A20"/>
    <w:rsid w:val="00F507AE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76CB5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F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E292-125B-814D-8411-7C299796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5</Pages>
  <Words>930</Words>
  <Characters>3277</Characters>
  <Application>Microsoft Office Word</Application>
  <DocSecurity>0</DocSecurity>
  <Lines>121</Lines>
  <Paragraphs>33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518</cp:revision>
  <dcterms:created xsi:type="dcterms:W3CDTF">2020-03-22T19:12:00Z</dcterms:created>
  <dcterms:modified xsi:type="dcterms:W3CDTF">2020-06-01T05:33:00Z</dcterms:modified>
</cp:coreProperties>
</file>