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652027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652027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0A41AE" w:rsidRPr="000A41AE" w:rsidRDefault="00245EC0" w:rsidP="00652027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팡싱하이(方星海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증권감독관리위원회 부주석 </w:t>
      </w:r>
      <w:r w:rsidR="00B81088" w:rsidRPr="00B81088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B81088" w:rsidRPr="00B8108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현재 중국 증시의 시가총액은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조위안으로 국내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GDP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70%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를 차지하고 있으며 상장회사 수는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4,000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개에 육박.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올해 중국 증시는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8,000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억위안대의 일평균 거래액을 기록하며 안정적인 흐름을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이어왔음. 지난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월~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월,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후선강퉁(</w:t>
      </w:r>
      <w:r w:rsidRPr="00652027">
        <w:rPr>
          <w:rFonts w:asciiTheme="minorEastAsia" w:eastAsiaTheme="minorEastAsia" w:hAnsiTheme="minorEastAsia" w:hint="eastAsia"/>
          <w:color w:val="000000"/>
          <w:spacing w:val="8"/>
          <w:sz w:val="21"/>
          <w:szCs w:val="21"/>
          <w:lang w:eastAsia="ko-KR"/>
        </w:rPr>
        <w:t>沪深港通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D7461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 통해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7461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1,265</w:t>
      </w:r>
      <w:r w:rsidR="00D7461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</w:t>
      </w:r>
      <w:r w:rsidR="00D7461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북상자금은 순유입.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지속적인 대외개방으로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</w:t>
      </w:r>
      <w:r w:rsidR="00091F2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시장의 가치투자 이념이 보다 확고해지고 투자 행위가 보다 이성적</w:t>
      </w:r>
      <w:r w:rsidR="000A41A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인 패턴을 보이고 있으</w:t>
      </w:r>
      <w:r w:rsidR="00091F2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며 시장가치</w:t>
      </w:r>
      <w:r w:rsidR="000A41A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 보다 합리적으로 평가되고 있음.</w:t>
      </w:r>
      <w:r w:rsidR="00091F2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091F28" w:rsidRPr="000A41A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강세장이 짧고 약세장이 오래 지속</w:t>
      </w:r>
      <w:r w:rsidR="000A41AE" w:rsidRPr="000A41A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되는</w:t>
      </w:r>
      <w:r w:rsidR="00091F28" w:rsidRPr="000A41AE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091F28" w:rsidRPr="000A41A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펄스식 </w:t>
      </w:r>
      <w:r w:rsidR="000A41AE" w:rsidRPr="000A41A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시장이 사라지고 있으며 보다 이성적인 시장이 조성되고 있음.</w:t>
      </w:r>
    </w:p>
    <w:p w:rsidR="00E42099" w:rsidRPr="000A41AE" w:rsidRDefault="000A41AE" w:rsidP="000A41AE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 w:rsidRPr="000A41AE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유엔 세계식량계획 </w:t>
      </w:r>
      <w:r w:rsidRPr="000A41AE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사태로 글로벌 경제가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세기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년대 이래 가장 빠른</w:t>
      </w:r>
      <w:r w:rsidR="00091F2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속도로 위축되고 있으며 </w:t>
      </w:r>
      <w:r w:rsidRPr="000A41A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올해 </w:t>
      </w:r>
      <w:r w:rsidRPr="000A41AE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7,000</w:t>
      </w:r>
      <w:r w:rsidRPr="000A41A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만명~</w:t>
      </w:r>
      <w:r w:rsidRPr="000A41AE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</w:t>
      </w:r>
      <w:r w:rsidRPr="000A41AE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억명이 극빈 상태에 접어들 전망.</w:t>
      </w:r>
      <w:r w:rsidRPr="000A41AE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현재 세계식량계획은 1억명이 넘는 빈곤인구의 식량 수요를 만족시키기 위해 적극적</w:t>
      </w:r>
      <w:r w:rsidR="004600D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으로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자원 조율 중.</w:t>
      </w:r>
      <w:r w:rsidR="00245EC0" w:rsidRPr="000A41A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5E58CE" w:rsidRPr="00C7562D" w:rsidRDefault="005E58CE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CE018A" w:rsidRDefault="00907927" w:rsidP="0065202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은행보험감독관리위원회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CE018A" w:rsidRP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비상금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18A" w:rsidRP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 및 비상금 융자</w:t>
      </w:r>
      <w:r w:rsidR="00CE018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메커니즘을</w:t>
      </w:r>
      <w:r w:rsidR="00CE018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모색하고 금융 시스템을</w:t>
      </w:r>
      <w:r w:rsidR="00CE018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통해 여러 유형의 기업에게 </w:t>
      </w:r>
      <w:r w:rsidR="00CE018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조위안의 이익을 양도할 예정.</w:t>
      </w:r>
      <w:r w:rsidR="00CE018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또한, 부실자산 처리를 강화하여 3</w:t>
      </w:r>
      <w:r w:rsidR="00CE018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.4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조위안의 은행 부실채권을 처리할 예정.</w:t>
      </w:r>
      <w:r w:rsidR="00CE018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18A" w:rsidRPr="00CE018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CE018A" w:rsidRPr="00CE018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주택은 투기 자산이 아닌 거주용 자산</w:t>
      </w:r>
      <w:r w:rsidR="00CE018A" w:rsidRPr="00CE018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CE018A" w:rsidRPr="00CE018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이라는 포지션을</w:t>
      </w:r>
      <w:r w:rsidR="00CE018A" w:rsidRPr="00CE018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E018A" w:rsidRPr="00CE018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철저히 유지하고 부동산 대출 사업을 규율함으로써 부동산 시장의 과도한 금융화를 방지해야 함.</w:t>
      </w:r>
      <w:r w:rsidR="001B42D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최신 자산관리 규정의 요구를</w:t>
      </w:r>
      <w:r w:rsidR="001B42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확실하게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실행하여 그림자 금융</w:t>
      </w:r>
      <w:r w:rsidR="001B42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재확산을 방지하고</w:t>
      </w:r>
      <w:r w:rsidR="00CE018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불법 금융 활동을 단속함으로써 시스템적 금융 리스크가 발생하는 것을 막아야 함. </w:t>
      </w:r>
    </w:p>
    <w:p w:rsidR="00652027" w:rsidRPr="003F62EE" w:rsidRDefault="000938DA" w:rsidP="0065202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하이퉁(海通證券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쟝차오(姜超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33024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60D5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D65F6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 연준이 무제한 양적완화 중단을 선언하지는 아니하였</w:t>
      </w:r>
      <w:r w:rsidR="003F6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지난 </w:t>
      </w:r>
      <w:r w:rsidR="00CE018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이후</w:t>
      </w:r>
      <w:r w:rsidR="003F6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에도</w:t>
      </w:r>
      <w:r w:rsidR="00CE018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지속적으로 국채를 매입하고 </w:t>
      </w:r>
      <w:r w:rsidR="003F6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있으나 </w:t>
      </w:r>
      <w:r w:rsidR="001B42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전반</w:t>
      </w:r>
      <w:r w:rsidR="003F6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적으로</w:t>
      </w:r>
      <w:r w:rsidR="001B42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볼 때</w:t>
      </w:r>
      <w:r w:rsidR="003F62E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F6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양적완화가 확대되지는 아니하였음.</w:t>
      </w:r>
      <w:r w:rsidR="003F62E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2008</w:t>
      </w:r>
      <w:r w:rsidR="003F6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금융위기 때와는 달리 코로나1</w:t>
      </w:r>
      <w:r w:rsidR="003F62E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3F6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사태로 충격을 받은 경제가 보다 빠른 속도로</w:t>
      </w:r>
      <w:r w:rsidR="003F62E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F6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회복</w:t>
      </w:r>
      <w:r w:rsidR="003F62E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될 것이기에 </w:t>
      </w:r>
      <w:r w:rsidR="003F62EE" w:rsidRPr="003F62E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="003F62EE" w:rsidRPr="003F62E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3F62EE" w:rsidRPr="003F62E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사태에 대응하기 위해 </w:t>
      </w:r>
      <w:r w:rsidR="001B42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출범된</w:t>
      </w:r>
      <w:r w:rsidR="003F62EE" w:rsidRPr="003F62E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통화 부양책 또한 </w:t>
      </w:r>
      <w:r w:rsidR="003F62EE" w:rsidRPr="003F62E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2008</w:t>
      </w:r>
      <w:r w:rsidR="003F62EE" w:rsidRPr="003F62E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금융위기때 보다 조기에 중단될 전망.</w:t>
      </w:r>
    </w:p>
    <w:p w:rsidR="003F62EE" w:rsidRPr="00235F2B" w:rsidRDefault="003F62EE" w:rsidP="0065202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3F62E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루이인(瑞銀</w:t>
      </w:r>
      <w:r w:rsidRPr="003F62E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3F62E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자산관리사 인레이(殷雷</w:t>
      </w:r>
      <w:r w:rsidRPr="003F62E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중국정부채권 수익율 양호.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선진국의 채권 수익율이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심지어 마이너스로 하락한 것과는 달리 </w:t>
      </w:r>
      <w:r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중국정부채권</w:t>
      </w:r>
      <w:r w:rsidR="00235F2B"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수익율이</w:t>
      </w:r>
      <w:r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235F2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2%~3%</w:t>
      </w:r>
      <w:r w:rsidR="00235F2B"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도달했으며</w:t>
      </w:r>
      <w:r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235F2B"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위약율 또한 </w:t>
      </w:r>
      <w:r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지극히 낮</w:t>
      </w:r>
      <w:r w:rsidR="00235F2B"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아</w:t>
      </w:r>
      <w:r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국제자금에게 상당히 매력적인 투자</w:t>
      </w:r>
      <w:r w:rsidR="00235F2B"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처가 되고 있음.</w:t>
      </w:r>
      <w:r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</w:p>
    <w:p w:rsidR="00235F2B" w:rsidRDefault="00235F2B" w:rsidP="0065202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35F2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중국신문망(中新網</w:t>
      </w:r>
      <w:r w:rsidRPr="00235F2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 w:rsidRPr="00235F2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신파디(新發地</w:t>
      </w:r>
      <w:r w:rsidRPr="00235F2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농산물도매시장</w:t>
      </w:r>
      <w:r w:rsidRPr="00235F2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35F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영업 전면 재개</w:t>
      </w:r>
      <w:r w:rsidRPr="00235F2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영업 전면 재개일 당일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2,118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대의 차량과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만톤의 과일•야채 입장.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공급량은 직전일(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만톤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비해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톤 증가했고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사태로 폐쇄되기 전 공급량의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수준으로 회복.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중추절•국경절 도래 전에 폐쇄 전 공급량 회복 전망. </w:t>
      </w:r>
    </w:p>
    <w:p w:rsidR="00E42099" w:rsidRPr="00E42099" w:rsidRDefault="00E42099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CB606E" w:rsidRDefault="00DB0CA9" w:rsidP="00652027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상장회사협회</w:t>
      </w:r>
      <w:r w:rsidR="007332EB" w:rsidRPr="00BA0A2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A주 시장에 상장한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3,975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개사가 공개한 상반기 실적보고서에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CB60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총 매출액은 </w:t>
      </w:r>
      <w:r w:rsidRPr="00CB60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23.4</w:t>
      </w:r>
      <w:r w:rsidRPr="00CB60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조위안으로 전년동기대비 </w:t>
      </w:r>
      <w:r w:rsidRPr="00CB60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1.7% </w:t>
      </w:r>
      <w:r w:rsidRPr="00CB60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감소했고 총 순이익은 </w:t>
      </w:r>
      <w:r w:rsidRPr="00CB60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1.8</w:t>
      </w:r>
      <w:r w:rsidRPr="00CB60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조위안으로 전년동기대비 </w:t>
      </w:r>
      <w:r w:rsidRPr="00CB60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17% </w:t>
      </w:r>
      <w:r w:rsidRPr="00CB60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Pr="00CB60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상반기,</w:t>
      </w:r>
      <w:r w:rsidR="00CB60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과학현신보드(科創板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상장회사의 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매출액과 순이익은 전년동기대비 각각 </w:t>
      </w:r>
      <w:r w:rsidR="00CB60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5.8% 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CB60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42.3% 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CB60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CB60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CB60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 w:rsidR="00CB60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234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개사가 </w:t>
      </w:r>
      <w:r w:rsidR="00CB60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IPO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통해 </w:t>
      </w:r>
      <w:r w:rsidR="00CB60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3,087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억위안을 조달</w:t>
      </w:r>
      <w:r w:rsidR="001B42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하면서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전년동기대비 </w:t>
      </w:r>
      <w:r w:rsidR="00CB60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136% 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지난 </w:t>
      </w:r>
      <w:r w:rsidR="00CB60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년간 최</w:t>
      </w:r>
      <w:r w:rsidR="001B42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 w:rsidR="00CB60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치 기록.</w:t>
      </w:r>
    </w:p>
    <w:p w:rsidR="00652027" w:rsidRPr="00CB606E" w:rsidRDefault="00CB606E" w:rsidP="00652027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팡싱하이(方星海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증권감독관리위원회 부주석 </w:t>
      </w:r>
      <w:r w:rsidRPr="00B8108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B810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 기준,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해외투자자가 후선강퉁(</w:t>
      </w:r>
      <w:r w:rsidRPr="00652027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沪深港通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을 통해 보유 중인 중국 증시 주식의 시가총액은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2.01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조위안으로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A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 시장 유통주 시가총액의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3.28%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도달.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CB606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중국 자본시장에서 해외투자자 보유 주식 비중이 아직은 아주 낮은 편이기에 대외개방을 통해 해외 자금을 중국 증시로 유치함에 있어 상당한 잠재력 보유.  </w:t>
      </w:r>
    </w:p>
    <w:p w:rsidR="008F2351" w:rsidRPr="008F2351" w:rsidRDefault="008F2351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94140E" w:rsidRDefault="007D02AD" w:rsidP="00652027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91B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791B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현단계 3세대 반도체 재료 시</w:t>
      </w:r>
      <w:r w:rsidR="009414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장은 미국•일본•유럽 기업들이</w:t>
      </w:r>
      <w:r w:rsidR="009414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14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리드하는 구도.</w:t>
      </w:r>
      <w:r w:rsidR="009414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140E" w:rsidRPr="009414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중국은 </w:t>
      </w:r>
      <w:r w:rsidR="0094140E" w:rsidRPr="009414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94140E" w:rsidRPr="009414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세대 반도체 산업</w:t>
      </w:r>
      <w:r w:rsidR="0094140E" w:rsidRPr="009414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4140E" w:rsidRPr="009414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육성을 </w:t>
      </w:r>
      <w:r w:rsidR="0094140E" w:rsidRPr="009414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’14.5’</w:t>
      </w:r>
      <w:r w:rsidR="0094140E" w:rsidRPr="009414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계획에 포함시</w:t>
      </w:r>
      <w:r w:rsidR="00D73D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켜</w:t>
      </w:r>
      <w:r w:rsidR="009414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14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2021</w:t>
      </w:r>
      <w:r w:rsidR="009414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년~</w:t>
      </w:r>
      <w:r w:rsidR="009414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2025</w:t>
      </w:r>
      <w:r w:rsidR="009414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5년동안 교육,</w:t>
      </w:r>
      <w:r w:rsidR="009414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14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과학연구,</w:t>
      </w:r>
      <w:r w:rsidR="009414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14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개발,</w:t>
      </w:r>
      <w:r w:rsidR="009414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14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융자,</w:t>
      </w:r>
      <w:r w:rsidR="009414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14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응용 등 다양한 방면에서 </w:t>
      </w:r>
      <w:r w:rsidR="009414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414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세대 반도체 산업의 성장을 위한 폭 넓은 지원을 제공할 </w:t>
      </w:r>
      <w:r w:rsidR="009414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계획.</w:t>
      </w:r>
    </w:p>
    <w:p w:rsidR="0094140E" w:rsidRDefault="0094140E" w:rsidP="00652027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4140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94140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D73D0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</w:t>
      </w:r>
      <w:r w:rsidRPr="009414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 최초의 산업인터넷추진위원회 성립.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위원회의 설립 취지는 산업 인터넷의 발전을 위한 상부설계(頂層設計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생태 구축을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가속화 추진하고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다분야 협력,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개방•공유,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안전•통제가능한 혁신체계를 구축함으로써 중국 산업 인터넷의 지속적이고 건전한 발전을 위해 튼튼한 기반을 마련하는 것. </w:t>
      </w:r>
    </w:p>
    <w:p w:rsidR="00652027" w:rsidRDefault="0094140E" w:rsidP="00652027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5095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페루</w:t>
      </w:r>
      <w:r w:rsidR="00E5095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 w:rsidR="00E5095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Peru)</w:t>
      </w:r>
      <w:r w:rsidRPr="00E5095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E5095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E509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E509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E509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글로벌 팬데믹으로 페루의 지주적 산업 중 하나인 관광업에 큰 충격이</w:t>
      </w:r>
      <w:r w:rsidRPr="00E509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509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가해지면서 관관업 </w:t>
      </w:r>
      <w:r w:rsidR="00AE2583" w:rsidRPr="00E509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관련 실업</w:t>
      </w:r>
      <w:r w:rsidRPr="00E509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</w:t>
      </w:r>
      <w:r w:rsidR="00AE2583" w:rsidRPr="00E509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AE2583" w:rsidRPr="00E509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60</w:t>
      </w:r>
      <w:r w:rsidR="00AE2583" w:rsidRPr="00E509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만명에 육박.</w:t>
      </w:r>
      <w:r w:rsidR="00E50954" w:rsidRPr="00E509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50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페루의 관광업은 완만한 회복기를 거쳐 </w:t>
      </w:r>
      <w:r w:rsidR="00E509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2026</w:t>
      </w:r>
      <w:r w:rsidR="00E50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쯤에 코로나1</w:t>
      </w:r>
      <w:r w:rsidR="00E509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E509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 전 수준으로 회복될 전망.</w:t>
      </w:r>
      <w:r w:rsidR="00AE2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2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891CE0" w:rsidRPr="00891CE0" w:rsidRDefault="00891CE0" w:rsidP="00891CE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674E11" w:rsidRPr="00674E11" w:rsidRDefault="00DE1F24" w:rsidP="00652027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</w:t>
      </w:r>
      <w:r w:rsidR="00D95E01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의약품•건강기능식품수출입상회</w:t>
      </w:r>
      <w:r w:rsidR="00D56CDC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</w:t>
      </w:r>
      <w:r w:rsidR="00D95E01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D95E0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코로나</w:t>
      </w:r>
      <w:r w:rsidR="00D95E0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19</w:t>
      </w:r>
      <w:r w:rsidR="00BD4DB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 전 세계를 강타하고 있는 가운데 한의약이 여러 나라의 주목을 받으면서 한의약 진흥 및 세계화의 중대한 변곡점</w:t>
      </w:r>
      <w:r w:rsidR="00BD4DB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D4DB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맞이.</w:t>
      </w:r>
      <w:r w:rsidR="00BD4DB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D4DB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상반기 중국의 의약품 수출액은 </w:t>
      </w:r>
      <w:r w:rsidR="00674E1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전년동기대비 </w:t>
      </w:r>
      <w:r w:rsidR="00BD4DB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6.18% </w:t>
      </w:r>
      <w:r w:rsidR="00BD4DB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</w:t>
      </w:r>
      <w:r w:rsidR="00674E1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</w:t>
      </w:r>
      <w:r w:rsidR="00BD4DB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D4DB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21.44</w:t>
      </w:r>
      <w:r w:rsidR="00BD4DB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억위안을 기록했고 </w:t>
      </w:r>
      <w:r w:rsidR="00BD4DBB" w:rsidRPr="00674E1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한약재•한약차 수출액은 </w:t>
      </w:r>
      <w:r w:rsidR="00674E11" w:rsidRPr="00674E1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전년동기대비 </w:t>
      </w:r>
      <w:r w:rsidR="00674E11" w:rsidRPr="00674E11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20% </w:t>
      </w:r>
      <w:r w:rsidR="00674E11" w:rsidRPr="00674E1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증가한 </w:t>
      </w:r>
      <w:r w:rsidR="00674E11" w:rsidRPr="00674E11">
        <w:rPr>
          <w:rStyle w:val="a8"/>
          <w:rFonts w:ascii="Gulim" w:eastAsia="Gulim" w:hAnsi="Gulim"/>
          <w:color w:val="C00000"/>
          <w:szCs w:val="21"/>
          <w:lang w:eastAsia="ko-KR"/>
        </w:rPr>
        <w:t>6.18</w:t>
      </w:r>
      <w:r w:rsidR="00674E11" w:rsidRPr="00674E1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 기록.</w:t>
      </w:r>
    </w:p>
    <w:p w:rsidR="00674E11" w:rsidRDefault="00674E11" w:rsidP="00652027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74E11">
        <w:rPr>
          <w:rStyle w:val="a8"/>
          <w:rFonts w:ascii="Gulim" w:eastAsia="Gulim" w:hAnsi="Gulim" w:hint="eastAsia"/>
          <w:color w:val="002060"/>
          <w:szCs w:val="21"/>
          <w:lang w:eastAsia="ko-KR"/>
        </w:rPr>
        <w:t>니광난(倪光南</w:t>
      </w:r>
      <w:r w:rsidRPr="00674E11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674E11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중국공정원 원사 </w:t>
      </w:r>
      <w:r w:rsidRPr="00674E11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674E1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중국의 디지털 경제가 급속도로 성장하면서 </w:t>
      </w:r>
      <w:r w:rsidRPr="00674E11">
        <w:rPr>
          <w:rStyle w:val="a8"/>
          <w:rFonts w:ascii="Gulim" w:eastAsia="Gulim" w:hAnsi="Gulim"/>
          <w:color w:val="C00000"/>
          <w:szCs w:val="21"/>
          <w:lang w:eastAsia="ko-KR"/>
        </w:rPr>
        <w:t>GDP</w:t>
      </w:r>
      <w:r w:rsidRPr="00674E1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에서 차지하는 비중이 </w:t>
      </w:r>
      <w:r w:rsidRPr="00674E11">
        <w:rPr>
          <w:rStyle w:val="a8"/>
          <w:rFonts w:ascii="Gulim" w:eastAsia="Gulim" w:hAnsi="Gulim"/>
          <w:color w:val="C00000"/>
          <w:szCs w:val="21"/>
          <w:lang w:eastAsia="ko-KR"/>
        </w:rPr>
        <w:t>35%</w:t>
      </w:r>
      <w:r w:rsidRPr="00674E1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에 도달했고 그 규모는 </w:t>
      </w:r>
      <w:r w:rsidRPr="00674E11">
        <w:rPr>
          <w:rStyle w:val="a8"/>
          <w:rFonts w:ascii="Gulim" w:eastAsia="Gulim" w:hAnsi="Gulim"/>
          <w:color w:val="C00000"/>
          <w:szCs w:val="21"/>
          <w:lang w:eastAsia="ko-KR"/>
        </w:rPr>
        <w:t>30</w:t>
      </w:r>
      <w:r w:rsidRPr="00674E1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조위안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상회</w:t>
      </w:r>
      <w:r w:rsidRPr="00674E1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.</w:t>
      </w:r>
      <w:r w:rsidRPr="00674E11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향후 디지털 경제의 성장에 큰 기여를 하게 될 부문은 뉴 인프라 부문으로 그 </w:t>
      </w:r>
      <w:r w:rsidR="00D73D0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규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모가 수십조위안에 도달할 전망.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뉴 인프라는 정보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기초시설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융합 기초시설,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혁신 기초시설 세가지 방면 포함.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FA316B" w:rsidRDefault="00674E11" w:rsidP="00652027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FA316B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세계골드협회 </w:t>
      </w:r>
      <w:r w:rsidRPr="00FA316B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 기준,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FA316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세계 각국 중앙은행의 금 매출량이 </w:t>
      </w:r>
      <w:r w:rsidRPr="00FA316B">
        <w:rPr>
          <w:rStyle w:val="a8"/>
          <w:rFonts w:ascii="Gulim" w:eastAsia="Gulim" w:hAnsi="Gulim"/>
          <w:color w:val="C00000"/>
          <w:szCs w:val="21"/>
          <w:lang w:eastAsia="ko-KR"/>
        </w:rPr>
        <w:t>17.7</w:t>
      </w:r>
      <w:r w:rsidRPr="00FA316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톤에 도달하면서 </w:t>
      </w:r>
      <w:r w:rsidR="00D73D0A">
        <w:rPr>
          <w:rStyle w:val="a8"/>
          <w:rFonts w:ascii="Gulim" w:eastAsia="Gulim" w:hAnsi="Gulim"/>
          <w:color w:val="C00000"/>
          <w:szCs w:val="21"/>
          <w:lang w:eastAsia="ko-KR"/>
        </w:rPr>
        <w:t>2019</w:t>
      </w:r>
      <w:r w:rsidR="00D73D0A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년</w:t>
      </w:r>
      <w:r w:rsidRPr="00FA316B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FA316B">
        <w:rPr>
          <w:rStyle w:val="a8"/>
          <w:rFonts w:ascii="Gulim" w:eastAsia="Gulim" w:hAnsi="Gulim"/>
          <w:color w:val="C00000"/>
          <w:szCs w:val="21"/>
          <w:lang w:eastAsia="ko-KR"/>
        </w:rPr>
        <w:t>7</w:t>
      </w:r>
      <w:r w:rsidRPr="00FA316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월 이후 최</w:t>
      </w:r>
      <w:r w:rsidR="00FA316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고</w:t>
      </w:r>
      <w:r w:rsidRPr="00FA316B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치 기록.</w:t>
      </w:r>
      <w:r w:rsidRPr="00FA316B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월에 국제 금값이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2011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 이후 최고치를 기록했고, 글로벌 금E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TF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와 각국 중앙은행들은 지속적으로 금 매입.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A316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FA316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 w:rsidR="00FA316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 기준,</w:t>
      </w:r>
      <w:r w:rsidR="00FA316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A316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글로벌 금</w:t>
      </w:r>
      <w:r w:rsidR="00FA316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ETF</w:t>
      </w:r>
      <w:r w:rsidR="00FA316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는 </w:t>
      </w:r>
      <w:r w:rsidR="00FA316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</w:t>
      </w:r>
      <w:r w:rsidR="00FA316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개월 연속 자금 순유입을 기록했고 전</w:t>
      </w:r>
      <w:r w:rsidR="00D73D0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A316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세계 보유량은 </w:t>
      </w:r>
      <w:r w:rsidR="00FA316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3,785</w:t>
      </w:r>
      <w:r w:rsidR="00FA316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톤에 도달.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A73D0F" w:rsidRDefault="00FA316B" w:rsidP="00652027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A73D0F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중국중앙방송 재경 채널 </w:t>
      </w:r>
      <w:r w:rsidRPr="00A73D0F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AP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통신이 실시한 조사결과에 따르면,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B096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미국 각 주의 학교들이 향후 수개월간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노트북</w:t>
      </w:r>
      <w:r w:rsidR="000B096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PC </w:t>
      </w:r>
      <w:r w:rsidR="000B096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등 원격수업 장비 부족에 시달릴 전망.</w:t>
      </w:r>
      <w:r w:rsidR="000B096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B0961" w:rsidRPr="00A7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글로벌</w:t>
      </w:r>
      <w:r w:rsidR="000B0961" w:rsidRPr="00A7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0B0961" w:rsidRPr="00A73D0F"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="000B0961" w:rsidRPr="00A7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대 노트북 제조사인 레노버</w:t>
      </w:r>
      <w:r w:rsidR="000B0961" w:rsidRPr="00A73D0F">
        <w:rPr>
          <w:rStyle w:val="a8"/>
          <w:rFonts w:ascii="Gulim" w:eastAsia="Gulim" w:hAnsi="Gulim"/>
          <w:color w:val="C00000"/>
          <w:szCs w:val="21"/>
          <w:lang w:eastAsia="ko-KR"/>
        </w:rPr>
        <w:t>•HP•DELL</w:t>
      </w:r>
      <w:r w:rsidR="000B0961" w:rsidRPr="00A7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은 약 </w:t>
      </w:r>
      <w:r w:rsidR="000B0961" w:rsidRPr="00A73D0F">
        <w:rPr>
          <w:rStyle w:val="a8"/>
          <w:rFonts w:ascii="Gulim" w:eastAsia="Gulim" w:hAnsi="Gulim"/>
          <w:color w:val="C00000"/>
          <w:szCs w:val="21"/>
          <w:lang w:eastAsia="ko-KR"/>
        </w:rPr>
        <w:t>500</w:t>
      </w:r>
      <w:r w:rsidR="000B0961" w:rsidRPr="00A7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만대의 노트북 제품이 부족한 </w:t>
      </w:r>
      <w:r w:rsidR="000B0961" w:rsidRPr="00A7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lastRenderedPageBreak/>
        <w:t xml:space="preserve">실정이라고 </w:t>
      </w:r>
      <w:r w:rsidR="000B0961" w:rsidRPr="00A7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미국 각 주 의 학</w:t>
      </w:r>
      <w:r w:rsidR="000B0961" w:rsidRPr="00A73D0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구에 통보.</w:t>
      </w:r>
      <w:r w:rsidR="000B0961" w:rsidRPr="00A73D0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0B096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코로나1</w:t>
      </w:r>
      <w:r w:rsidR="000B096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 </w:t>
      </w:r>
      <w:r w:rsidR="000B096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사태 외에 트럼</w:t>
      </w:r>
      <w:r w:rsidR="00D73D0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프</w:t>
      </w:r>
      <w:r w:rsidR="000B096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행정부가 중국</w:t>
      </w:r>
      <w:r w:rsidR="00A73D0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산</w:t>
      </w:r>
      <w:r w:rsidR="000B096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노트북 </w:t>
      </w:r>
      <w:r w:rsidR="000B096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PC, CPU, </w:t>
      </w:r>
      <w:r w:rsidR="000B096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터치스크린</w:t>
      </w:r>
      <w:r w:rsidR="00A73D0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미국 반입을 제한한 것도 주요 원인 중 하나.</w:t>
      </w:r>
      <w:r w:rsidR="000B096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652027" w:rsidRDefault="00A73D0F" w:rsidP="00652027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4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73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으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1.17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비록 선물 시장이 조정국면을 이어가고 있지만 하류부문의 성수기 </w:t>
      </w:r>
      <w:r w:rsidR="00D73D0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도래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 수요가 호전되고 있고 건축용 철강재 재고가 줄어들 것으로 예상되면서 현물 가격을 강력하게 지탱해주고 있음.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단기적으로 국내 건축용 철강재 </w:t>
      </w:r>
      <w:r w:rsidRPr="00A94E0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가격</w:t>
      </w:r>
      <w:r w:rsidR="00D73D0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</w:t>
      </w:r>
      <w:r w:rsidRPr="00A94E0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높은 수준에서</w:t>
      </w:r>
      <w:r w:rsidRPr="00A94E0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조정국면을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이어갈</w:t>
      </w:r>
      <w:r w:rsidRPr="00A94E0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전망.</w:t>
      </w:r>
      <w:r w:rsidRPr="00A94E0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B096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B096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  </w:t>
      </w:r>
      <w:r w:rsidR="00FA316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74E1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 </w:t>
      </w:r>
      <w:r w:rsidR="00674E11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D4DB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   </w:t>
      </w:r>
    </w:p>
    <w:p w:rsidR="008F2351" w:rsidRPr="008F2351" w:rsidRDefault="008F2351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BC08AD" w:rsidRDefault="00484B82" w:rsidP="009D710D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요일, 위안화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65202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0556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4A58B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E114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65202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393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A5544F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652027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3758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0B4412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A5544F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5E114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65202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585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5202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E114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65202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359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</w:t>
      </w:r>
      <w:r w:rsid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고,</w:t>
      </w:r>
      <w:r w:rsidR="00C15ADE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652027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7722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BC08AD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6B480A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686934" w:rsidRPr="00A5544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381CFD" w:rsidRDefault="008E066A" w:rsidP="009D710D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E52DF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133.31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쳤고,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52027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1.82</w:t>
      </w:r>
      <w:r w:rsidR="00452C92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81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426.96</w:t>
      </w:r>
      <w:r w:rsid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52027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2.31</w:t>
      </w:r>
      <w:r w:rsidR="008C40A3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652027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1.27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</w:t>
      </w:r>
      <w:r w:rsidR="00452C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.13</w:t>
      </w:r>
      <w:r w:rsidR="00D21D5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</w:t>
      </w:r>
      <w:bookmarkStart w:id="0" w:name="_GoBack"/>
      <w:bookmarkEnd w:id="0"/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마감했고, </w:t>
      </w:r>
      <w:r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52C92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D73D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52027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27</w:t>
      </w:r>
      <w:r w:rsidR="002F03DC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652027" w:rsidRDefault="00A40147" w:rsidP="009D710D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1.65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842.66</w:t>
      </w:r>
      <w:r w:rsid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52027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1.46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88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23FA" w:rsidRPr="009D710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Pr="009D710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57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99.08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76B45"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Pr="00E76B4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6B45" w:rsidRP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1.07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723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3F5DA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60.11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76B4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</w:t>
      </w:r>
      <w:r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간으로는 </w:t>
      </w:r>
      <w:r w:rsidR="00652027"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0.99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652027"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65202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9D710D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4B5A1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.2%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1954CE" w:rsidRP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954CE" w:rsidRP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2.1</w:t>
      </w:r>
      <w:r w:rsidR="002F03DC" w:rsidRP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1954CE" w:rsidRP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B4ED9" w:rsidRP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876F6E" w:rsidRDefault="008E066A" w:rsidP="009D710D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3420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876F6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3.87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76F6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.7</w:t>
      </w:r>
      <w:r w:rsidR="00876F6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946D2" w:rsidRPr="009D710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달</w:t>
      </w:r>
      <w:r w:rsidRPr="009D710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9754C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7.45</w:t>
      </w:r>
      <w:r w:rsidR="001F3564" w:rsidRP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B480A" w:rsidRPr="009754C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754CD" w:rsidRPr="009754C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6B480A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3.20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배럴당 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1954C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2.66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BE4934" w:rsidRPr="00876F6E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4808" w:rsidRDefault="00E34808" w:rsidP="00674340">
      <w:r>
        <w:separator/>
      </w:r>
    </w:p>
  </w:endnote>
  <w:endnote w:type="continuationSeparator" w:id="0">
    <w:p w:rsidR="00E34808" w:rsidRDefault="00E34808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4808" w:rsidRDefault="00E34808" w:rsidP="00674340">
      <w:r>
        <w:separator/>
      </w:r>
    </w:p>
  </w:footnote>
  <w:footnote w:type="continuationSeparator" w:id="0">
    <w:p w:rsidR="00E34808" w:rsidRDefault="00E34808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76B2"/>
    <w:rsid w:val="00017773"/>
    <w:rsid w:val="00017B9A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4519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1F28"/>
    <w:rsid w:val="00092643"/>
    <w:rsid w:val="00092808"/>
    <w:rsid w:val="000929FB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41AE"/>
    <w:rsid w:val="000A53F5"/>
    <w:rsid w:val="000A60D1"/>
    <w:rsid w:val="000A6A7A"/>
    <w:rsid w:val="000A7443"/>
    <w:rsid w:val="000A7919"/>
    <w:rsid w:val="000B007B"/>
    <w:rsid w:val="000B0961"/>
    <w:rsid w:val="000B0DF1"/>
    <w:rsid w:val="000B1959"/>
    <w:rsid w:val="000B1DAD"/>
    <w:rsid w:val="000B1E2D"/>
    <w:rsid w:val="000B2E05"/>
    <w:rsid w:val="000B406B"/>
    <w:rsid w:val="000B4412"/>
    <w:rsid w:val="000B4B45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C8F"/>
    <w:rsid w:val="00106E26"/>
    <w:rsid w:val="001070F4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295A"/>
    <w:rsid w:val="001337FC"/>
    <w:rsid w:val="00133B19"/>
    <w:rsid w:val="00134E96"/>
    <w:rsid w:val="001350CE"/>
    <w:rsid w:val="00135B79"/>
    <w:rsid w:val="00140E86"/>
    <w:rsid w:val="001420D6"/>
    <w:rsid w:val="00144AF5"/>
    <w:rsid w:val="00144E47"/>
    <w:rsid w:val="00145191"/>
    <w:rsid w:val="00146A4C"/>
    <w:rsid w:val="00150470"/>
    <w:rsid w:val="00150B07"/>
    <w:rsid w:val="001521D5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2962"/>
    <w:rsid w:val="00163D5E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1F"/>
    <w:rsid w:val="001B08A8"/>
    <w:rsid w:val="001B140E"/>
    <w:rsid w:val="001B19F1"/>
    <w:rsid w:val="001B39F7"/>
    <w:rsid w:val="001B3F40"/>
    <w:rsid w:val="001B42D8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9A"/>
    <w:rsid w:val="001C23B6"/>
    <w:rsid w:val="001C2E0E"/>
    <w:rsid w:val="001C371A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F1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4852"/>
    <w:rsid w:val="00214E0C"/>
    <w:rsid w:val="0021509B"/>
    <w:rsid w:val="00215538"/>
    <w:rsid w:val="002160E0"/>
    <w:rsid w:val="002169C8"/>
    <w:rsid w:val="00217CCC"/>
    <w:rsid w:val="0022028E"/>
    <w:rsid w:val="0022051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BDF"/>
    <w:rsid w:val="00236C48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8E1"/>
    <w:rsid w:val="00271336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008A"/>
    <w:rsid w:val="0029085D"/>
    <w:rsid w:val="00292B02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460F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739"/>
    <w:rsid w:val="00351818"/>
    <w:rsid w:val="00351C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69E3"/>
    <w:rsid w:val="00381CFD"/>
    <w:rsid w:val="0038236A"/>
    <w:rsid w:val="00382416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A65"/>
    <w:rsid w:val="003A0BF9"/>
    <w:rsid w:val="003A0FF1"/>
    <w:rsid w:val="003A185C"/>
    <w:rsid w:val="003A249C"/>
    <w:rsid w:val="003A2A11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5C5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A49"/>
    <w:rsid w:val="00404487"/>
    <w:rsid w:val="00404F6E"/>
    <w:rsid w:val="00406ED9"/>
    <w:rsid w:val="00407A74"/>
    <w:rsid w:val="0041072B"/>
    <w:rsid w:val="004113CA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A4C"/>
    <w:rsid w:val="00424F5B"/>
    <w:rsid w:val="00425013"/>
    <w:rsid w:val="00425242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DC3"/>
    <w:rsid w:val="004B7E86"/>
    <w:rsid w:val="004C0736"/>
    <w:rsid w:val="004C10D9"/>
    <w:rsid w:val="004C165B"/>
    <w:rsid w:val="004C1696"/>
    <w:rsid w:val="004C2B1B"/>
    <w:rsid w:val="004C2ED0"/>
    <w:rsid w:val="004C32C6"/>
    <w:rsid w:val="004C3B92"/>
    <w:rsid w:val="004C3D7E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1AC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6C64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149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71E"/>
    <w:rsid w:val="00616C26"/>
    <w:rsid w:val="006177AA"/>
    <w:rsid w:val="0061788F"/>
    <w:rsid w:val="0061798F"/>
    <w:rsid w:val="00620D24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F6A"/>
    <w:rsid w:val="006376ED"/>
    <w:rsid w:val="006406A0"/>
    <w:rsid w:val="00640FDB"/>
    <w:rsid w:val="0064167D"/>
    <w:rsid w:val="00641908"/>
    <w:rsid w:val="00642586"/>
    <w:rsid w:val="006437B4"/>
    <w:rsid w:val="00643DBD"/>
    <w:rsid w:val="006440F4"/>
    <w:rsid w:val="00644740"/>
    <w:rsid w:val="006449D1"/>
    <w:rsid w:val="00646AD1"/>
    <w:rsid w:val="0064779E"/>
    <w:rsid w:val="00650AE6"/>
    <w:rsid w:val="006510DA"/>
    <w:rsid w:val="00651719"/>
    <w:rsid w:val="00651873"/>
    <w:rsid w:val="00651B16"/>
    <w:rsid w:val="00652027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02C5"/>
    <w:rsid w:val="006715B0"/>
    <w:rsid w:val="00672EC5"/>
    <w:rsid w:val="00674340"/>
    <w:rsid w:val="006744E9"/>
    <w:rsid w:val="00674E11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ADA"/>
    <w:rsid w:val="006D5AEA"/>
    <w:rsid w:val="006D5AF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2D77"/>
    <w:rsid w:val="0072322D"/>
    <w:rsid w:val="0072496E"/>
    <w:rsid w:val="007264A7"/>
    <w:rsid w:val="00726C8F"/>
    <w:rsid w:val="00726DA0"/>
    <w:rsid w:val="007276D7"/>
    <w:rsid w:val="0072797A"/>
    <w:rsid w:val="00730711"/>
    <w:rsid w:val="007309F4"/>
    <w:rsid w:val="00732527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1BDD"/>
    <w:rsid w:val="00792D78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3DCD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4ADA"/>
    <w:rsid w:val="007F589B"/>
    <w:rsid w:val="007F703E"/>
    <w:rsid w:val="007F7562"/>
    <w:rsid w:val="007F78B4"/>
    <w:rsid w:val="007F7DA6"/>
    <w:rsid w:val="0080027B"/>
    <w:rsid w:val="00800C36"/>
    <w:rsid w:val="00801D9A"/>
    <w:rsid w:val="00802542"/>
    <w:rsid w:val="00802A95"/>
    <w:rsid w:val="0080300A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BFC"/>
    <w:rsid w:val="00813CBB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13EA"/>
    <w:rsid w:val="00871ABB"/>
    <w:rsid w:val="00872B5C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26D1"/>
    <w:rsid w:val="009128EA"/>
    <w:rsid w:val="0091345B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09C6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4240"/>
    <w:rsid w:val="009C4349"/>
    <w:rsid w:val="009C49EE"/>
    <w:rsid w:val="009C5D94"/>
    <w:rsid w:val="009C5DD9"/>
    <w:rsid w:val="009C6014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8E6"/>
    <w:rsid w:val="009F75A5"/>
    <w:rsid w:val="009F75F9"/>
    <w:rsid w:val="00A0016E"/>
    <w:rsid w:val="00A00778"/>
    <w:rsid w:val="00A0141C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036D"/>
    <w:rsid w:val="00A215E5"/>
    <w:rsid w:val="00A21B8B"/>
    <w:rsid w:val="00A21F16"/>
    <w:rsid w:val="00A2210B"/>
    <w:rsid w:val="00A22952"/>
    <w:rsid w:val="00A235D9"/>
    <w:rsid w:val="00A23FC6"/>
    <w:rsid w:val="00A24C58"/>
    <w:rsid w:val="00A26A18"/>
    <w:rsid w:val="00A27176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496"/>
    <w:rsid w:val="00A37A32"/>
    <w:rsid w:val="00A40147"/>
    <w:rsid w:val="00A406A1"/>
    <w:rsid w:val="00A407CB"/>
    <w:rsid w:val="00A4088A"/>
    <w:rsid w:val="00A40CF5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401"/>
    <w:rsid w:val="00AF3B76"/>
    <w:rsid w:val="00AF3BE8"/>
    <w:rsid w:val="00AF3C26"/>
    <w:rsid w:val="00AF4F13"/>
    <w:rsid w:val="00AF5878"/>
    <w:rsid w:val="00AF5D82"/>
    <w:rsid w:val="00AF6028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D3A"/>
    <w:rsid w:val="00C54EE9"/>
    <w:rsid w:val="00C55A6D"/>
    <w:rsid w:val="00C56EA3"/>
    <w:rsid w:val="00C56FB6"/>
    <w:rsid w:val="00C60976"/>
    <w:rsid w:val="00C60DC2"/>
    <w:rsid w:val="00C611F5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E91"/>
    <w:rsid w:val="00CD10BE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695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A4A"/>
    <w:rsid w:val="00D23D49"/>
    <w:rsid w:val="00D254B3"/>
    <w:rsid w:val="00D254F7"/>
    <w:rsid w:val="00D256CE"/>
    <w:rsid w:val="00D25A2A"/>
    <w:rsid w:val="00D263F6"/>
    <w:rsid w:val="00D26812"/>
    <w:rsid w:val="00D27433"/>
    <w:rsid w:val="00D30F6D"/>
    <w:rsid w:val="00D313A8"/>
    <w:rsid w:val="00D3230E"/>
    <w:rsid w:val="00D33077"/>
    <w:rsid w:val="00D3473C"/>
    <w:rsid w:val="00D34876"/>
    <w:rsid w:val="00D354E8"/>
    <w:rsid w:val="00D367D2"/>
    <w:rsid w:val="00D375F1"/>
    <w:rsid w:val="00D4308C"/>
    <w:rsid w:val="00D436A6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316C"/>
    <w:rsid w:val="00D738DF"/>
    <w:rsid w:val="00D73D0A"/>
    <w:rsid w:val="00D73E39"/>
    <w:rsid w:val="00D7406C"/>
    <w:rsid w:val="00D7457D"/>
    <w:rsid w:val="00D7461A"/>
    <w:rsid w:val="00D80638"/>
    <w:rsid w:val="00D81462"/>
    <w:rsid w:val="00D81AC9"/>
    <w:rsid w:val="00D81E9D"/>
    <w:rsid w:val="00D83FA3"/>
    <w:rsid w:val="00D84AFA"/>
    <w:rsid w:val="00D86B51"/>
    <w:rsid w:val="00D90C38"/>
    <w:rsid w:val="00D91015"/>
    <w:rsid w:val="00D91778"/>
    <w:rsid w:val="00D92258"/>
    <w:rsid w:val="00D9234B"/>
    <w:rsid w:val="00D926E2"/>
    <w:rsid w:val="00D9374A"/>
    <w:rsid w:val="00D93872"/>
    <w:rsid w:val="00D9546A"/>
    <w:rsid w:val="00D9587F"/>
    <w:rsid w:val="00D95B1D"/>
    <w:rsid w:val="00D95E01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BB"/>
    <w:rsid w:val="00DB4E8E"/>
    <w:rsid w:val="00DB539F"/>
    <w:rsid w:val="00DB581F"/>
    <w:rsid w:val="00DB5A5C"/>
    <w:rsid w:val="00DC0A2B"/>
    <w:rsid w:val="00DC141A"/>
    <w:rsid w:val="00DC1AE1"/>
    <w:rsid w:val="00DC24E6"/>
    <w:rsid w:val="00DC250E"/>
    <w:rsid w:val="00DC27CF"/>
    <w:rsid w:val="00DC6075"/>
    <w:rsid w:val="00DC6F00"/>
    <w:rsid w:val="00DC75DC"/>
    <w:rsid w:val="00DC7AC8"/>
    <w:rsid w:val="00DD0614"/>
    <w:rsid w:val="00DD0AB1"/>
    <w:rsid w:val="00DD2655"/>
    <w:rsid w:val="00DD3A10"/>
    <w:rsid w:val="00DD3B15"/>
    <w:rsid w:val="00DD434F"/>
    <w:rsid w:val="00DD47F1"/>
    <w:rsid w:val="00DD50B9"/>
    <w:rsid w:val="00DD5345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BE2"/>
    <w:rsid w:val="00DE6F88"/>
    <w:rsid w:val="00DF0321"/>
    <w:rsid w:val="00DF0672"/>
    <w:rsid w:val="00DF06F5"/>
    <w:rsid w:val="00DF0E98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3634"/>
    <w:rsid w:val="00E34020"/>
    <w:rsid w:val="00E34808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6A26"/>
    <w:rsid w:val="00E56B70"/>
    <w:rsid w:val="00E6035B"/>
    <w:rsid w:val="00E60EBC"/>
    <w:rsid w:val="00E60F41"/>
    <w:rsid w:val="00E62456"/>
    <w:rsid w:val="00E63267"/>
    <w:rsid w:val="00E65631"/>
    <w:rsid w:val="00E65E47"/>
    <w:rsid w:val="00E66043"/>
    <w:rsid w:val="00E6647A"/>
    <w:rsid w:val="00E66D40"/>
    <w:rsid w:val="00E67852"/>
    <w:rsid w:val="00E71611"/>
    <w:rsid w:val="00E71738"/>
    <w:rsid w:val="00E718B7"/>
    <w:rsid w:val="00E723B3"/>
    <w:rsid w:val="00E723FA"/>
    <w:rsid w:val="00E729FA"/>
    <w:rsid w:val="00E72D81"/>
    <w:rsid w:val="00E72EA5"/>
    <w:rsid w:val="00E73A3D"/>
    <w:rsid w:val="00E749AA"/>
    <w:rsid w:val="00E76397"/>
    <w:rsid w:val="00E76B45"/>
    <w:rsid w:val="00E76D07"/>
    <w:rsid w:val="00E77284"/>
    <w:rsid w:val="00E80473"/>
    <w:rsid w:val="00E8050D"/>
    <w:rsid w:val="00E80F01"/>
    <w:rsid w:val="00E810C3"/>
    <w:rsid w:val="00E81195"/>
    <w:rsid w:val="00E8284C"/>
    <w:rsid w:val="00E84184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3996"/>
    <w:rsid w:val="00F23ACF"/>
    <w:rsid w:val="00F2405F"/>
    <w:rsid w:val="00F24760"/>
    <w:rsid w:val="00F24BD6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1DD2"/>
    <w:rsid w:val="00F72349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52C1"/>
    <w:rsid w:val="00FC5980"/>
    <w:rsid w:val="00FC5BD7"/>
    <w:rsid w:val="00FC6BE5"/>
    <w:rsid w:val="00FC6EF4"/>
    <w:rsid w:val="00FC7515"/>
    <w:rsid w:val="00FC76B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0D596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E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C51D-F958-0D4A-836B-7F02FB7A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3211</TotalTime>
  <Pages>5</Pages>
  <Words>903</Words>
  <Characters>3253</Characters>
  <Application>Microsoft Office Word</Application>
  <DocSecurity>0</DocSecurity>
  <Lines>120</Lines>
  <Paragraphs>36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1415</cp:revision>
  <dcterms:created xsi:type="dcterms:W3CDTF">2020-03-22T19:12:00Z</dcterms:created>
  <dcterms:modified xsi:type="dcterms:W3CDTF">2020-09-07T05:39:00Z</dcterms:modified>
</cp:coreProperties>
</file>