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C4" w:rsidRPr="00BA0856" w:rsidRDefault="008F71C4" w:rsidP="008F71C4">
      <w:pPr>
        <w:wordWrap w:val="0"/>
        <w:topLinePunct/>
        <w:adjustRightInd w:val="0"/>
        <w:snapToGrid w:val="0"/>
        <w:spacing w:line="276" w:lineRule="auto"/>
        <w:jc w:val="center"/>
        <w:rPr>
          <w:rFonts w:ascii="Malgun Gothic" w:eastAsia="Malgun Gothic" w:hAnsi="Malgun Gothic"/>
          <w:b/>
          <w:bCs/>
          <w:color w:val="000000" w:themeColor="text1"/>
          <w:szCs w:val="21"/>
          <w:lang w:eastAsia="ko-KR"/>
        </w:rPr>
      </w:pPr>
      <w:r w:rsidRPr="00BA0856">
        <w:rPr>
          <w:rFonts w:ascii="Malgun Gothic" w:eastAsia="Malgun Gothic" w:hAnsi="Malgun Gothic" w:hint="eastAsia"/>
          <w:b/>
          <w:bCs/>
          <w:color w:val="000000" w:themeColor="text1"/>
          <w:szCs w:val="21"/>
          <w:lang w:eastAsia="ko-KR"/>
        </w:rPr>
        <w:t>국가이민관리국</w:t>
      </w:r>
    </w:p>
    <w:p w:rsidR="000A3C47" w:rsidRPr="00BA0856" w:rsidRDefault="000A3C47" w:rsidP="008F71C4">
      <w:pPr>
        <w:wordWrap w:val="0"/>
        <w:topLinePunct/>
        <w:adjustRightInd w:val="0"/>
        <w:snapToGrid w:val="0"/>
        <w:spacing w:line="276" w:lineRule="auto"/>
        <w:jc w:val="center"/>
        <w:rPr>
          <w:rFonts w:ascii="Malgun Gothic" w:eastAsia="Malgun Gothic" w:hAnsi="Malgun Gothic"/>
          <w:b/>
          <w:bCs/>
          <w:color w:val="000000" w:themeColor="text1"/>
          <w:sz w:val="40"/>
          <w:szCs w:val="40"/>
          <w:lang w:eastAsia="ko-KR"/>
        </w:rPr>
      </w:pPr>
      <w:r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>코로나-</w:t>
      </w:r>
      <w:r w:rsidRPr="00BA0856">
        <w:rPr>
          <w:rFonts w:ascii="Malgun Gothic" w:eastAsia="Malgun Gothic" w:hAnsi="Malgun Gothic"/>
          <w:b/>
          <w:bCs/>
          <w:color w:val="000000" w:themeColor="text1"/>
          <w:sz w:val="40"/>
          <w:szCs w:val="40"/>
          <w:lang w:eastAsia="ko-KR"/>
        </w:rPr>
        <w:t xml:space="preserve">19 </w:t>
      </w:r>
      <w:r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>방역과 경제사회발전</w:t>
      </w:r>
      <w:r w:rsidR="007C401C"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>을</w:t>
      </w:r>
      <w:r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 xml:space="preserve"> 통합 추진</w:t>
      </w:r>
      <w:r w:rsidR="008F71C4"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>하는</w:t>
      </w:r>
      <w:r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 xml:space="preserve"> 업무배치 관철 </w:t>
      </w:r>
      <w:r w:rsidRPr="00BA0856">
        <w:rPr>
          <w:rFonts w:ascii="Malgun Gothic" w:eastAsia="Malgun Gothic" w:hAnsi="Malgun Gothic"/>
          <w:b/>
          <w:bCs/>
          <w:color w:val="000000" w:themeColor="text1"/>
          <w:sz w:val="40"/>
          <w:szCs w:val="40"/>
          <w:lang w:eastAsia="ko-KR"/>
        </w:rPr>
        <w:t>10</w:t>
      </w:r>
      <w:r w:rsidRPr="00BA0856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eastAsia="ko-KR"/>
        </w:rPr>
        <w:t>가지 조치</w:t>
      </w:r>
    </w:p>
    <w:p w:rsidR="0045243C" w:rsidRPr="008F71C4" w:rsidRDefault="0014644F" w:rsidP="008F71C4">
      <w:pPr>
        <w:topLinePunct/>
        <w:adjustRightInd w:val="0"/>
        <w:snapToGrid w:val="0"/>
        <w:spacing w:line="360" w:lineRule="auto"/>
        <w:jc w:val="center"/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</w:pPr>
      <w:r>
        <w:rPr>
          <w:rFonts w:ascii="Malgun Gothic" w:eastAsia="Malgun Gothic" w:hAnsi="Malgun Gothic"/>
          <w:color w:val="000000" w:themeColor="text1"/>
          <w:szCs w:val="21"/>
          <w:lang w:eastAsia="ko-KR"/>
        </w:rPr>
        <w:t>2020</w:t>
      </w:r>
      <w:r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년 </w:t>
      </w:r>
      <w:r w:rsidR="0045243C"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>2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월 </w:t>
      </w:r>
      <w:r w:rsidR="0045243C"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>27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일</w:t>
      </w:r>
      <w:bookmarkStart w:id="0" w:name="_GoBack"/>
      <w:bookmarkEnd w:id="0"/>
    </w:p>
    <w:p w:rsidR="008F71C4" w:rsidRPr="008F71C4" w:rsidRDefault="008F71C4" w:rsidP="008F71C4">
      <w:pPr>
        <w:wordWrap w:val="0"/>
        <w:topLinePunct/>
        <w:adjustRightInd w:val="0"/>
        <w:snapToGrid w:val="0"/>
        <w:spacing w:line="360" w:lineRule="auto"/>
        <w:rPr>
          <w:rFonts w:ascii="Malgun Gothic" w:eastAsia="Malgun Gothic" w:hAnsi="Malgun Gothic" w:hint="eastAsia"/>
          <w:color w:val="000000" w:themeColor="text1"/>
          <w:lang w:eastAsia="ko-KR"/>
        </w:rPr>
      </w:pPr>
    </w:p>
    <w:p w:rsidR="000A3C47" w:rsidRPr="008F71C4" w:rsidRDefault="000A3C47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1</w:t>
      </w:r>
      <w:r w:rsidRPr="008F71C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Pr="008F71C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공안 출입</w:t>
      </w:r>
      <w:r w:rsid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경(</w:t>
      </w:r>
      <w:r w:rsidR="002D0D75">
        <w:rPr>
          <w:rFonts w:ascii="Malgun Gothic" w:hAnsi="Malgun Gothic" w:hint="eastAsia"/>
          <w:b/>
          <w:bCs/>
          <w:color w:val="000000" w:themeColor="text1"/>
          <w:lang w:eastAsia="ko-KR"/>
        </w:rPr>
        <w:t>出入境</w:t>
      </w:r>
      <w:r w:rsidR="002D0D75">
        <w:rPr>
          <w:rFonts w:ascii="Malgun Gothic" w:eastAsia="Malgun Gothic" w:hAnsi="Malgun Gothic"/>
          <w:b/>
          <w:bCs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창구서비스를 질서있게 회복한다.</w:t>
      </w:r>
    </w:p>
    <w:p w:rsidR="000A3C47" w:rsidRPr="008F71C4" w:rsidRDefault="000A3C47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차별화 방역전략을 실시하여 구역별 급별로 질서있게 출입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창구서비스를 회복한다.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저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(</w:t>
      </w:r>
      <w:r w:rsidR="002D0D75">
        <w:rPr>
          <w:rFonts w:ascii="Malgun Gothic" w:hAnsi="Malgun Gothic" w:hint="eastAsia"/>
          <w:color w:val="000000" w:themeColor="text1"/>
          <w:lang w:eastAsia="ko-KR"/>
        </w:rPr>
        <w:t>低</w:t>
      </w:r>
      <w:r w:rsidR="002D0D75">
        <w:rPr>
          <w:rFonts w:ascii="Malgun Gothic" w:eastAsia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위험지역은 오늘부터 공안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창구서비스를 전면적으로 회복하고 중</w:t>
      </w:r>
      <w:r w:rsidR="002D0D75">
        <w:rPr>
          <w:rFonts w:asciiTheme="minorEastAsia" w:hAnsiTheme="minorEastAsia" w:hint="eastAsia"/>
          <w:color w:val="000000" w:themeColor="text1"/>
          <w:lang w:eastAsia="ko-KR"/>
        </w:rPr>
        <w:t>(中</w:t>
      </w:r>
      <w:r w:rsidR="002D0D75">
        <w:rPr>
          <w:rFonts w:asciiTheme="minorEastAsia" w:hAnsiTheme="minorEastAsia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위험지역은 상황</w:t>
      </w:r>
      <w:r w:rsidR="00430326">
        <w:rPr>
          <w:rFonts w:ascii="Malgun Gothic" w:eastAsia="Malgun Gothic" w:hAnsi="Malgun Gothic" w:hint="eastAsia"/>
          <w:color w:val="000000" w:themeColor="text1"/>
          <w:lang w:eastAsia="ko-KR"/>
        </w:rPr>
        <w:t>에 비추어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공안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창구서비스를 점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진적으로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회복하며,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고</w:t>
      </w:r>
      <w:r w:rsidR="002D0D75">
        <w:rPr>
          <w:rFonts w:ascii="Malgun Gothic" w:hAnsi="Malgun Gothic" w:hint="eastAsia"/>
          <w:color w:val="000000" w:themeColor="text1"/>
          <w:lang w:eastAsia="ko-KR"/>
        </w:rPr>
        <w:t>(</w:t>
      </w:r>
      <w:r w:rsidR="002D0D75">
        <w:rPr>
          <w:rFonts w:ascii="Malgun Gothic" w:hAnsi="Malgun Gothic" w:hint="eastAsia"/>
          <w:color w:val="000000" w:themeColor="text1"/>
          <w:lang w:eastAsia="ko-KR"/>
        </w:rPr>
        <w:t>高</w:t>
      </w:r>
      <w:r w:rsidR="002D0D75">
        <w:rPr>
          <w:rFonts w:ascii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위험지역은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응급 예약서비스를 개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설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하여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가급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처리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가 필요한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개별적 신청을 처리한다.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다시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개방한 공안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창구는 적극적이고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능동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적으로 중국 공민의 출국과 외국인의 재중 투자,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비즈니스,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창업 등의 증서</w:t>
      </w:r>
      <w:r w:rsidR="007005EE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(</w:t>
      </w:r>
      <w:r w:rsidR="007005EE" w:rsidRPr="008F71C4">
        <w:rPr>
          <w:rFonts w:ascii="微软雅黑" w:eastAsia="微软雅黑" w:hAnsi="微软雅黑" w:cs="微软雅黑" w:hint="eastAsia"/>
          <w:color w:val="000000" w:themeColor="text1"/>
          <w:lang w:eastAsia="ko-KR"/>
        </w:rPr>
        <w:t>证</w:t>
      </w:r>
      <w:r w:rsidR="007005EE" w:rsidRPr="008F71C4">
        <w:rPr>
          <w:rFonts w:ascii="Malgun Gothic" w:eastAsia="Malgun Gothic" w:hAnsi="Malgun Gothic" w:cs="Malgun Gothic" w:hint="eastAsia"/>
          <w:color w:val="000000" w:themeColor="text1"/>
          <w:lang w:eastAsia="ko-KR"/>
        </w:rPr>
        <w:t>件</w:t>
      </w:r>
      <w:r w:rsidR="007005EE" w:rsidRPr="008F71C4">
        <w:rPr>
          <w:rFonts w:ascii="Malgun Gothic" w:eastAsia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비자 신청에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고품질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서비스를 제공해야 한다.</w:t>
      </w:r>
    </w:p>
    <w:p w:rsidR="007005EE" w:rsidRPr="008F71C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7005EE" w:rsidRPr="002D0D75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2</w:t>
      </w:r>
      <w:r w:rsidRPr="002D0D75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P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일부 외국인의 재중 체류,</w:t>
      </w:r>
      <w:r w:rsidRPr="002D0D75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 </w:t>
      </w:r>
      <w:r w:rsidRP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거류기한을 연장한다.</w:t>
      </w:r>
    </w:p>
    <w:p w:rsidR="007005EE" w:rsidRPr="008F71C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방역기간에 중국에서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혁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신창업,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과학연구에 계속 종사해야 하는 외국인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의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비자 혹은 체류,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거류허가 기간이 만료되는 경우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그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재중 체류,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거류기한은 연기수수속을 밟을 필요 없이 2개월 자동 연장된다.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상술한 인원은 자동 연장기한 내에 중국에서 합법적으로 체류,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거류하거나 정상 출국할 수 있다.</w:t>
      </w:r>
    </w:p>
    <w:p w:rsidR="007005EE" w:rsidRPr="008F71C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7005EE" w:rsidRPr="002D0D75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3</w:t>
      </w:r>
      <w:r w:rsidRPr="002D0D75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Pr="002D0D7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재중 외국인의 재입국 비자를 앞당겨 처리한다.</w:t>
      </w:r>
    </w:p>
    <w:p w:rsidR="007005EE" w:rsidRPr="008F71C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방역기간에 재중 외국인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의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소지비자 입국 횟수가 사용 완료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되었으나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임시로 단기 출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경(</w:t>
      </w:r>
      <w:r w:rsidR="006F5584">
        <w:rPr>
          <w:rFonts w:ascii="Malgun Gothic" w:hAnsi="Malgun Gothic" w:hint="eastAsia"/>
          <w:color w:val="000000" w:themeColor="text1"/>
          <w:lang w:eastAsia="ko-KR"/>
        </w:rPr>
        <w:t>出境</w:t>
      </w:r>
      <w:r w:rsidR="006F5584">
        <w:rPr>
          <w:rFonts w:ascii="Malgun Gothic" w:eastAsia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하여 비즈니스무역,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과학연구 학술교류 등 활동에 참가한 후 다시 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="006F5584">
        <w:rPr>
          <w:rFonts w:ascii="Malgun Gothic" w:hAnsi="Malgun Gothic" w:hint="eastAsia"/>
          <w:color w:val="000000" w:themeColor="text1"/>
          <w:lang w:eastAsia="ko-KR"/>
        </w:rPr>
        <w:t>(</w:t>
      </w:r>
      <w:r w:rsidR="006F5584">
        <w:rPr>
          <w:rFonts w:ascii="Malgun Gothic" w:hAnsi="Malgun Gothic" w:hint="eastAsia"/>
          <w:color w:val="000000" w:themeColor="text1"/>
          <w:lang w:eastAsia="ko-KR"/>
        </w:rPr>
        <w:t>入境</w:t>
      </w:r>
      <w:r w:rsidR="006F5584">
        <w:rPr>
          <w:rFonts w:ascii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해야 하는 경우에는 사전에 그 재입국 비자를 처리할 수 있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으며,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중국에 들어오는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외국인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의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거류허가 기한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이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과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된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경우에는 기존 거류허가에 의하여 도착비자(口岸</w:t>
      </w:r>
      <w:r w:rsidRPr="008F71C4">
        <w:rPr>
          <w:rFonts w:ascii="微软雅黑" w:eastAsia="微软雅黑" w:hAnsi="微软雅黑" w:cs="微软雅黑" w:hint="eastAsia"/>
          <w:color w:val="000000" w:themeColor="text1"/>
          <w:lang w:eastAsia="ko-KR"/>
        </w:rPr>
        <w:t>签</w:t>
      </w:r>
      <w:r w:rsidRPr="008F71C4">
        <w:rPr>
          <w:rFonts w:ascii="微软雅黑" w:eastAsia="微软雅黑" w:hAnsi="微软雅黑" w:cs="微软雅黑" w:hint="eastAsia"/>
          <w:color w:val="000000" w:themeColor="text1"/>
          <w:lang w:eastAsia="ko-KR"/>
        </w:rPr>
        <w:lastRenderedPageBreak/>
        <w:t>证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>)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를 신청하여 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할 수 있다.</w:t>
      </w:r>
    </w:p>
    <w:p w:rsidR="007005EE" w:rsidRPr="006F558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7005EE" w:rsidRPr="006F5584" w:rsidRDefault="007005EE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4</w:t>
      </w: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투자,</w:t>
      </w: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창업,</w:t>
      </w: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무역을 </w:t>
      </w:r>
      <w:r w:rsid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목적으로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입국하는 외국인</w:t>
      </w:r>
      <w:r w:rsidR="00F67D28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에게 도착비자를 처리해 준다.</w:t>
      </w:r>
    </w:p>
    <w:p w:rsidR="00F67D28" w:rsidRPr="008F71C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투자,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창업,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비즈니스무역 등 긴급한 사유로 인해 중국에 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하는 외국인은 유관 기업과 사업단위 초청장에 의하여 도착비자를 신청할 수 있다.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출입항에 도착비자 처리기관이 없는 경우에는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변방검사기관에서 임시 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허가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를 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처리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해 준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외국인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은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경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후 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지체없이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공안기관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관리부서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>에 가서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법에 따라 비자,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체류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>/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거류 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허가</w:t>
      </w:r>
      <w:r w:rsidR="00272ECF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수속을 밟아야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한다.</w:t>
      </w:r>
    </w:p>
    <w:p w:rsidR="00F67D28" w:rsidRPr="00272ECF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F67D28" w:rsidRPr="006F558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5</w:t>
      </w: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="00781A8F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적극적으로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방역에 참여하는 중외</w:t>
      </w:r>
      <w:r w:rsid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유관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인원에게 </w:t>
      </w:r>
      <w:r w:rsidR="002D0D75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출입경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편의를 제공한다.</w:t>
      </w:r>
    </w:p>
    <w:p w:rsidR="00F67D28" w:rsidRPr="008F71C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의료구호,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약품개발,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물자공급,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학술교류 등 방역업무에 참여하는 중외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유관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인원을 위해 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>24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시간 가급적 비자처리 서비스를 제공한다.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중국에 들어와 방역업무에 종사하는 외국인에게는 그 업무상 필요에 따라 상응하는 기한의 거류허가를 발급하며,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방역업무에 중요한 공헌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이 있고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그 본인이 재중 영구체류 자격을 신청하는 경우에는 우선적으로 수리하여 심사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비준한다.</w:t>
      </w:r>
    </w:p>
    <w:p w:rsidR="00F67D28" w:rsidRPr="008F71C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F67D28" w:rsidRPr="006F558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6. </w:t>
      </w:r>
      <w:r w:rsid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능동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적으로 중외인원에게 </w:t>
      </w:r>
      <w:r w:rsidR="002D0D75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출입경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증서 온라인 서비스를 제공한다.</w:t>
      </w:r>
    </w:p>
    <w:p w:rsidR="00D216F9" w:rsidRPr="008F71C4" w:rsidRDefault="00F67D28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대륙 거주민은 온라인으로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증서를 신청할 수 있으며,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외국인은 전자메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일과 우편방식으로 증서,</w:t>
      </w:r>
      <w:r w:rsidR="00D216F9"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체류/거류비자 혹은 영구체류 신청을 제출할 수 있다.</w:t>
      </w:r>
      <w:r w:rsidR="00D216F9"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국제항공편은 온라인으로 탑승인원의 정보를 신고할 수 있으며,</w:t>
      </w:r>
      <w:r w:rsidR="00D216F9"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페이퍼 증빙서류를 더 이상 신고할</w:t>
      </w:r>
      <w:r w:rsidR="00D216F9"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필요</w:t>
      </w:r>
      <w:r w:rsidR="00E0605C">
        <w:rPr>
          <w:rFonts w:ascii="Malgun Gothic" w:eastAsia="Malgun Gothic" w:hAnsi="Malgun Gothic" w:hint="eastAsia"/>
          <w:color w:val="000000" w:themeColor="text1"/>
          <w:lang w:eastAsia="ko-KR"/>
        </w:rPr>
        <w:t>는</w:t>
      </w:r>
      <w:r w:rsidR="00D216F9"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없다.</w:t>
      </w:r>
    </w:p>
    <w:p w:rsidR="00D216F9" w:rsidRPr="008F71C4" w:rsidRDefault="00D216F9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874D5C" w:rsidRPr="006F5584" w:rsidRDefault="00D216F9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7. </w:t>
      </w:r>
      <w:r w:rsidR="00874D5C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우선적으로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업무재개 인원의 증서</w:t>
      </w:r>
      <w:r w:rsidR="00874D5C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/여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권(</w:t>
      </w:r>
      <w:r w:rsidRPr="006F5584">
        <w:rPr>
          <w:rFonts w:ascii="微软雅黑" w:eastAsia="微软雅黑" w:hAnsi="微软雅黑" w:cs="微软雅黑" w:hint="eastAsia"/>
          <w:b/>
          <w:bCs/>
          <w:color w:val="000000" w:themeColor="text1"/>
          <w:lang w:eastAsia="ko-KR"/>
        </w:rPr>
        <w:t>证</w:t>
      </w:r>
      <w:r w:rsidRPr="006F5584">
        <w:rPr>
          <w:rFonts w:ascii="Malgun Gothic" w:eastAsia="Malgun Gothic" w:hAnsi="Malgun Gothic" w:cs="Malgun Gothic" w:hint="eastAsia"/>
          <w:b/>
          <w:bCs/>
          <w:color w:val="000000" w:themeColor="text1"/>
          <w:lang w:eastAsia="ko-KR"/>
        </w:rPr>
        <w:t>照</w:t>
      </w: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>)</w:t>
      </w:r>
      <w:r w:rsidR="00874D5C"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 </w:t>
      </w:r>
      <w:r w:rsidR="00874D5C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확인(</w:t>
      </w:r>
      <w:r w:rsidR="00874D5C" w:rsidRPr="006F5584">
        <w:rPr>
          <w:rFonts w:ascii="微软雅黑" w:eastAsia="微软雅黑" w:hAnsi="微软雅黑" w:cs="微软雅黑" w:hint="eastAsia"/>
          <w:b/>
          <w:bCs/>
          <w:color w:val="000000" w:themeColor="text1"/>
          <w:lang w:eastAsia="ko-KR"/>
        </w:rPr>
        <w:t>签</w:t>
      </w:r>
      <w:r w:rsidR="00874D5C" w:rsidRPr="006F5584">
        <w:rPr>
          <w:rFonts w:ascii="Malgun Gothic" w:eastAsia="Malgun Gothic" w:hAnsi="Malgun Gothic" w:cs="Malgun Gothic" w:hint="eastAsia"/>
          <w:b/>
          <w:bCs/>
          <w:color w:val="000000" w:themeColor="text1"/>
          <w:lang w:eastAsia="ko-KR"/>
        </w:rPr>
        <w:t>注</w:t>
      </w:r>
      <w:r w:rsidR="00874D5C"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>)</w:t>
      </w:r>
      <w:r w:rsid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수속을</w:t>
      </w:r>
      <w:r w:rsidR="00874D5C"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처리한다.</w:t>
      </w:r>
    </w:p>
    <w:p w:rsidR="00874D5C" w:rsidRPr="008F71C4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기업의 업무재개로 인해 </w:t>
      </w:r>
      <w:r w:rsidR="002D0D75">
        <w:rPr>
          <w:rFonts w:ascii="Malgun Gothic" w:eastAsia="Malgun Gothic" w:hAnsi="Malgun Gothic" w:hint="eastAsia"/>
          <w:color w:val="000000" w:themeColor="text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이 필요한 중외인원에게 우선적으로 출입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증서를 수리,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허가하며 적시에 출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입</w:t>
      </w:r>
      <w:r w:rsidR="006F5584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이 필요한 경우 변</w:t>
      </w:r>
      <w:r w:rsidR="00CF2FA0">
        <w:rPr>
          <w:rFonts w:ascii="Malgun Gothic" w:eastAsia="Malgun Gothic" w:hAnsi="Malgun Gothic" w:hint="eastAsia"/>
          <w:color w:val="000000" w:themeColor="text1"/>
          <w:lang w:eastAsia="ko-KR"/>
        </w:rPr>
        <w:t>방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검사기관은 쾌속 통관서비스를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lastRenderedPageBreak/>
        <w:t>제공한다.</w:t>
      </w:r>
    </w:p>
    <w:p w:rsidR="00874D5C" w:rsidRPr="00CF2FA0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F67D28" w:rsidRPr="006F5584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6F5584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8. 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우선적으로 수출입 상품과 물자에 </w:t>
      </w:r>
      <w:r w:rsidR="00CF2FA0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빠르고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편의</w:t>
      </w:r>
      <w:r w:rsidR="00CF2FA0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적인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통</w:t>
      </w:r>
      <w:r w:rsidR="00CF2FA0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관</w:t>
      </w:r>
      <w:r w:rsidRPr="006F5584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 xml:space="preserve"> 서비스를 제공한다.</w:t>
      </w:r>
    </w:p>
    <w:p w:rsidR="00874D5C" w:rsidRPr="008F71C4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방역물자와 국제 수출입상품,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신선한 농산물을 운송하는 교통수단에 대해서는 여전히 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>“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제로 대기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>”</w:t>
      </w:r>
      <w:r w:rsidR="00450F55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변경검사 및 통관</w:t>
      </w:r>
      <w:r w:rsidR="00450F55">
        <w:rPr>
          <w:rFonts w:ascii="Malgun Gothic" w:eastAsia="Malgun Gothic" w:hAnsi="Malgun Gothic" w:hint="eastAsia"/>
          <w:color w:val="000000" w:themeColor="text1"/>
          <w:lang w:eastAsia="ko-KR"/>
        </w:rPr>
        <w:t>제도를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실시한다.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상기 물자,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상품을 운송하는 국제선박은 입</w:t>
      </w:r>
      <w:r w:rsidR="00450F55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후 바로 작업할 수 있으며,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출</w:t>
      </w:r>
      <w:r w:rsidR="00450F55">
        <w:rPr>
          <w:rFonts w:ascii="Malgun Gothic" w:eastAsia="Malgun Gothic" w:hAnsi="Malgun Gothic" w:hint="eastAsia"/>
          <w:color w:val="000000" w:themeColor="text1"/>
          <w:lang w:eastAsia="ko-KR"/>
        </w:rPr>
        <w:t>경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시에는 변경검사 수속을 앞당겨 </w:t>
      </w:r>
      <w:r w:rsidR="00450F55">
        <w:rPr>
          <w:rFonts w:ascii="Malgun Gothic" w:eastAsia="Malgun Gothic" w:hAnsi="Malgun Gothic" w:hint="eastAsia"/>
          <w:color w:val="000000" w:themeColor="text1"/>
          <w:lang w:eastAsia="ko-KR"/>
        </w:rPr>
        <w:t>밟을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 xml:space="preserve"> 수 있다.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="00CF2FA0">
        <w:rPr>
          <w:rFonts w:ascii="Malgun Gothic" w:eastAsia="Malgun Gothic" w:hAnsi="Malgun Gothic" w:hint="eastAsia"/>
          <w:color w:val="000000" w:themeColor="text1"/>
          <w:lang w:eastAsia="ko-KR"/>
        </w:rPr>
        <w:t>육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지 변경 출입항에서 상기 물자,</w:t>
      </w:r>
      <w:r w:rsidRPr="008F71C4">
        <w:rPr>
          <w:rFonts w:ascii="Malgun Gothic" w:eastAsia="Malgun Gothic" w:hAnsi="Malgun Gothic"/>
          <w:color w:val="000000" w:themeColor="text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상품을 운송하는 다국적 운송차량에 대해서는 전문 통로를 개</w:t>
      </w:r>
      <w:r w:rsidR="00450F55">
        <w:rPr>
          <w:rFonts w:ascii="Malgun Gothic" w:eastAsia="Malgun Gothic" w:hAnsi="Malgun Gothic" w:hint="eastAsia"/>
          <w:color w:val="000000" w:themeColor="text1"/>
          <w:lang w:eastAsia="ko-KR"/>
        </w:rPr>
        <w:t>설</w:t>
      </w:r>
      <w:r w:rsidRPr="008F71C4">
        <w:rPr>
          <w:rFonts w:ascii="Malgun Gothic" w:eastAsia="Malgun Gothic" w:hAnsi="Malgun Gothic" w:hint="eastAsia"/>
          <w:color w:val="000000" w:themeColor="text1"/>
          <w:lang w:eastAsia="ko-KR"/>
        </w:rPr>
        <w:t>하여 우선적으로 통관시킨다.</w:t>
      </w:r>
    </w:p>
    <w:p w:rsidR="00874D5C" w:rsidRPr="00CF2FA0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lang w:eastAsia="ko-KR"/>
        </w:rPr>
      </w:pPr>
    </w:p>
    <w:p w:rsidR="00874D5C" w:rsidRPr="00450F55" w:rsidRDefault="00874D5C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b/>
          <w:bCs/>
          <w:color w:val="000000" w:themeColor="text1"/>
          <w:lang w:eastAsia="ko-KR"/>
        </w:rPr>
      </w:pPr>
      <w:r w:rsidRPr="00450F5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9</w:t>
      </w:r>
      <w:r w:rsidRPr="00450F55">
        <w:rPr>
          <w:rFonts w:ascii="Malgun Gothic" w:eastAsia="Malgun Gothic" w:hAnsi="Malgun Gothic"/>
          <w:b/>
          <w:bCs/>
          <w:color w:val="000000" w:themeColor="text1"/>
          <w:lang w:eastAsia="ko-KR"/>
        </w:rPr>
        <w:t xml:space="preserve">. </w:t>
      </w:r>
      <w:r w:rsidR="009C4DEA" w:rsidRPr="00450F5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능동</w:t>
      </w:r>
      <w:r w:rsidRPr="00450F55">
        <w:rPr>
          <w:rFonts w:ascii="Malgun Gothic" w:eastAsia="Malgun Gothic" w:hAnsi="Malgun Gothic" w:hint="eastAsia"/>
          <w:b/>
          <w:bCs/>
          <w:color w:val="000000" w:themeColor="text1"/>
          <w:lang w:eastAsia="ko-KR"/>
        </w:rPr>
        <w:t>적으로 중외인원에게 출입경관리 정책조정 조회서비스를 제공한다.</w:t>
      </w:r>
    </w:p>
    <w:p w:rsidR="009C4DEA" w:rsidRPr="008F71C4" w:rsidRDefault="009C4DEA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 w:cs="Batang"/>
          <w:color w:val="000000" w:themeColor="text1"/>
          <w:szCs w:val="21"/>
          <w:lang w:eastAsia="ko-KR"/>
        </w:rPr>
      </w:pP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>“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출입경정보 1건통(一</w:t>
      </w:r>
      <w:r w:rsidRPr="008F71C4">
        <w:rPr>
          <w:rFonts w:ascii="微软雅黑" w:eastAsia="微软雅黑" w:hAnsi="微软雅黑" w:cs="微软雅黑" w:hint="eastAsia"/>
          <w:color w:val="000000" w:themeColor="text1"/>
          <w:szCs w:val="21"/>
          <w:lang w:eastAsia="ko-KR"/>
        </w:rPr>
        <w:t>键</w:t>
      </w:r>
      <w:r w:rsidRPr="008F71C4">
        <w:rPr>
          <w:rFonts w:ascii="Malgun Gothic" w:eastAsia="Malgun Gothic" w:hAnsi="Malgun Gothic" w:cs="Malgun Gothic" w:hint="eastAsia"/>
          <w:color w:val="000000" w:themeColor="text1"/>
          <w:szCs w:val="21"/>
          <w:lang w:eastAsia="ko-KR"/>
        </w:rPr>
        <w:t>通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/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>PTT)”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을 통해 출입경</w:t>
      </w:r>
      <w:r w:rsidR="00CF2FA0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 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인원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에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게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 방역기간 경내외 출입경 관리정책 조정변화 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알람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서비스를 제공하여 적시에 관련 국가와 지역의 임시 입경 관제조치,</w:t>
      </w:r>
      <w:r w:rsidRPr="008F71C4">
        <w:rPr>
          <w:rFonts w:ascii="Malgun Gothic" w:eastAsia="Malgun Gothic" w:hAnsi="Malgun Gothic" w:cs="Batang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그리고 중국의 출입항 개방 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및 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통행상황을 고지하여 관련 기업과 출입경 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인원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이 합리적으로 일정을 안배하</w:t>
      </w:r>
      <w:r w:rsidR="00CF2FA0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여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불필요한 손실</w:t>
      </w:r>
      <w:r w:rsidR="00450F55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을 피면하도록 한</w:t>
      </w:r>
      <w:r w:rsidRPr="008F71C4">
        <w:rPr>
          <w:rFonts w:ascii="Malgun Gothic" w:eastAsia="Malgun Gothic" w:hAnsi="Malgun Gothic" w:cs="Batang" w:hint="eastAsia"/>
          <w:color w:val="000000" w:themeColor="text1"/>
          <w:szCs w:val="21"/>
          <w:lang w:eastAsia="ko-KR"/>
        </w:rPr>
        <w:t>다.</w:t>
      </w:r>
    </w:p>
    <w:p w:rsidR="009C4DEA" w:rsidRPr="008F71C4" w:rsidRDefault="009C4DEA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 w:cs="Batang"/>
          <w:color w:val="000000" w:themeColor="text1"/>
          <w:szCs w:val="21"/>
          <w:lang w:eastAsia="ko-KR"/>
        </w:rPr>
      </w:pPr>
    </w:p>
    <w:p w:rsidR="009C4DEA" w:rsidRPr="00450F55" w:rsidRDefault="009C4DEA" w:rsidP="008F71C4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 w:cs="Batang"/>
          <w:b/>
          <w:bCs/>
          <w:color w:val="000000" w:themeColor="text1"/>
          <w:szCs w:val="21"/>
          <w:lang w:eastAsia="ko-KR"/>
        </w:rPr>
      </w:pPr>
      <w:r w:rsidRPr="00450F55">
        <w:rPr>
          <w:rFonts w:ascii="Malgun Gothic" w:eastAsia="Malgun Gothic" w:hAnsi="Malgun Gothic" w:cs="Batang" w:hint="eastAsia"/>
          <w:b/>
          <w:bCs/>
          <w:color w:val="000000" w:themeColor="text1"/>
          <w:szCs w:val="21"/>
          <w:lang w:eastAsia="ko-KR"/>
        </w:rPr>
        <w:t>1</w:t>
      </w:r>
      <w:r w:rsidRPr="00450F55">
        <w:rPr>
          <w:rFonts w:ascii="Malgun Gothic" w:eastAsia="Malgun Gothic" w:hAnsi="Malgun Gothic" w:cs="Batang"/>
          <w:b/>
          <w:bCs/>
          <w:color w:val="000000" w:themeColor="text1"/>
          <w:szCs w:val="21"/>
          <w:lang w:eastAsia="ko-KR"/>
        </w:rPr>
        <w:t xml:space="preserve">0. </w:t>
      </w:r>
      <w:r w:rsidRPr="00450F55">
        <w:rPr>
          <w:rFonts w:ascii="Malgun Gothic" w:eastAsia="Malgun Gothic" w:hAnsi="Malgun Gothic" w:cs="Batang" w:hint="eastAsia"/>
          <w:b/>
          <w:bCs/>
          <w:color w:val="000000" w:themeColor="text1"/>
          <w:szCs w:val="21"/>
          <w:lang w:eastAsia="ko-KR"/>
        </w:rPr>
        <w:t>출입경 창구와 통관 현장의 방역업무를 강화한다.</w:t>
      </w:r>
    </w:p>
    <w:p w:rsidR="007005EE" w:rsidRDefault="009C4DEA" w:rsidP="00450F55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szCs w:val="21"/>
          <w:lang w:eastAsia="ko-KR"/>
        </w:rPr>
      </w:pP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대외에 개방한 모든 출입경 창구,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통로,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장소는 전면적이고 엄격하게 방역 규정을 집행해야 하며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공공장소,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사람들 집결 장소의 공공 위생안전 관리조치를 열심히 엄격하게 관철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>하여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 xml:space="preserve"> 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>코로나</w:t>
      </w:r>
      <w:r w:rsidR="00341A75">
        <w:rPr>
          <w:rFonts w:asciiTheme="minorEastAsia" w:eastAsia="Malgun Gothic" w:hAnsiTheme="minorEastAsia"/>
          <w:color w:val="000000" w:themeColor="text1"/>
          <w:szCs w:val="21"/>
          <w:lang w:eastAsia="ko-KR"/>
        </w:rPr>
        <w:t xml:space="preserve">-19 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>비이러스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 xml:space="preserve"> 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>전파를</w:t>
      </w:r>
      <w:r w:rsidR="00341A75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 xml:space="preserve"> </w:t>
      </w:r>
      <w:r w:rsidR="00E908DC">
        <w:rPr>
          <w:rFonts w:asciiTheme="minorEastAsia" w:eastAsia="Malgun Gothic" w:hAnsiTheme="minorEastAsia" w:hint="eastAsia"/>
          <w:color w:val="000000" w:themeColor="text1"/>
          <w:szCs w:val="21"/>
          <w:lang w:eastAsia="ko-KR"/>
        </w:rPr>
        <w:t>통제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해야 한다.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국문을 엄격히 지키고 출입항 연합방역기제를 건전히 하여 세관 검사검역부서에 관련 알람정보를 </w:t>
      </w:r>
      <w:r w:rsidR="005B77B0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지체없이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통보하고 주동적으로 </w:t>
      </w:r>
      <w:r w:rsidR="005B77B0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협</w:t>
      </w:r>
      <w:r w:rsidR="00C3664E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조</w:t>
      </w:r>
      <w:r w:rsidR="005B77B0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하여 </w:t>
      </w:r>
      <w:r w:rsidR="002D0D75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출입경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인원의 검측,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격리,</w:t>
      </w:r>
      <w:r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="00C3664E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의료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관찰</w:t>
      </w:r>
      <w:r w:rsidR="005B77B0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을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</w:t>
      </w:r>
      <w:r w:rsidR="00C3664E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철저히</w:t>
      </w:r>
      <w:r w:rsidR="005B77B0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해야 한다.</w:t>
      </w:r>
      <w:r w:rsidR="0045243C" w:rsidRPr="008F71C4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 </w:t>
      </w:r>
      <w:r w:rsidR="002D0D75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출입경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인원에 대한 방역지식 홍보를 강화하여 출행 중 마스크가 부족하거나 착용을 하지 아니한 </w:t>
      </w:r>
      <w:r w:rsidR="002D0D75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출입경</w:t>
      </w:r>
      <w:r w:rsidR="0045243C" w:rsidRPr="008F71C4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인원에게 필요한 안전방호물품을 무료로 제공한다.</w:t>
      </w:r>
    </w:p>
    <w:p w:rsidR="009F7B37" w:rsidRDefault="009F7B37" w:rsidP="00450F55">
      <w:pPr>
        <w:wordWrap w:val="0"/>
        <w:topLinePunct/>
        <w:adjustRightInd w:val="0"/>
        <w:snapToGrid w:val="0"/>
        <w:spacing w:line="360" w:lineRule="auto"/>
        <w:ind w:firstLineChars="100" w:firstLine="210"/>
        <w:rPr>
          <w:rFonts w:ascii="Malgun Gothic" w:eastAsia="Malgun Gothic" w:hAnsi="Malgun Gothic"/>
          <w:color w:val="000000" w:themeColor="text1"/>
          <w:szCs w:val="21"/>
          <w:lang w:eastAsia="ko-KR"/>
        </w:rPr>
      </w:pPr>
    </w:p>
    <w:p w:rsidR="009F7B37" w:rsidRPr="009F7B37" w:rsidRDefault="009E487B" w:rsidP="009E487B">
      <w:pPr>
        <w:wordWrap w:val="0"/>
        <w:topLinePunct/>
        <w:adjustRightInd w:val="0"/>
        <w:snapToGrid w:val="0"/>
        <w:spacing w:line="360" w:lineRule="auto"/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</w:pPr>
      <w:r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>자료원(국가이민국)</w:t>
      </w:r>
      <w:r w:rsidR="009F7B37">
        <w:rPr>
          <w:rFonts w:ascii="Malgun Gothic" w:eastAsia="Malgun Gothic" w:hAnsi="Malgun Gothic" w:hint="eastAsia"/>
          <w:color w:val="000000" w:themeColor="text1"/>
          <w:szCs w:val="21"/>
          <w:lang w:eastAsia="ko-KR"/>
        </w:rPr>
        <w:t xml:space="preserve"> </w:t>
      </w:r>
      <w:r w:rsidR="009F7B37">
        <w:rPr>
          <w:rFonts w:ascii="Malgun Gothic" w:eastAsia="Malgun Gothic" w:hAnsi="Malgun Gothic"/>
          <w:color w:val="000000" w:themeColor="text1"/>
          <w:szCs w:val="21"/>
          <w:lang w:eastAsia="ko-KR"/>
        </w:rPr>
        <w:t xml:space="preserve">: </w:t>
      </w:r>
      <w:hyperlink r:id="rId4" w:history="1">
        <w:r w:rsidR="009F7B37" w:rsidRPr="00740EAD">
          <w:rPr>
            <w:rStyle w:val="a4"/>
            <w:rFonts w:ascii="Malgun Gothic" w:eastAsia="Malgun Gothic" w:hAnsi="Malgun Gothic"/>
            <w:szCs w:val="21"/>
            <w:lang w:eastAsia="ko-KR"/>
          </w:rPr>
          <w:t>https://www.nia.gov.cn/n741440</w:t>
        </w:r>
        <w:r w:rsidR="009F7B37" w:rsidRPr="00740EAD">
          <w:rPr>
            <w:rStyle w:val="a4"/>
            <w:rFonts w:ascii="Malgun Gothic" w:eastAsia="Malgun Gothic" w:hAnsi="Malgun Gothic"/>
            <w:szCs w:val="21"/>
            <w:lang w:eastAsia="ko-KR"/>
          </w:rPr>
          <w:t>/</w:t>
        </w:r>
        <w:r w:rsidR="009F7B37" w:rsidRPr="00740EAD">
          <w:rPr>
            <w:rStyle w:val="a4"/>
            <w:rFonts w:ascii="Malgun Gothic" w:eastAsia="Malgun Gothic" w:hAnsi="Malgun Gothic"/>
            <w:szCs w:val="21"/>
            <w:lang w:eastAsia="ko-KR"/>
          </w:rPr>
          <w:t>n741542/c1247617/content.html</w:t>
        </w:r>
      </w:hyperlink>
    </w:p>
    <w:sectPr w:rsidR="009F7B37" w:rsidRPr="009F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47"/>
    <w:rsid w:val="000A3C47"/>
    <w:rsid w:val="0014644F"/>
    <w:rsid w:val="00272ECF"/>
    <w:rsid w:val="002D0D75"/>
    <w:rsid w:val="00341A75"/>
    <w:rsid w:val="00430326"/>
    <w:rsid w:val="00450F55"/>
    <w:rsid w:val="0045243C"/>
    <w:rsid w:val="00506369"/>
    <w:rsid w:val="005B77B0"/>
    <w:rsid w:val="0068012B"/>
    <w:rsid w:val="006F5584"/>
    <w:rsid w:val="007005EE"/>
    <w:rsid w:val="0071405F"/>
    <w:rsid w:val="00781A8F"/>
    <w:rsid w:val="007C401C"/>
    <w:rsid w:val="00874D5C"/>
    <w:rsid w:val="008F71C4"/>
    <w:rsid w:val="009C4DEA"/>
    <w:rsid w:val="009E487B"/>
    <w:rsid w:val="009F7B37"/>
    <w:rsid w:val="00A60AE2"/>
    <w:rsid w:val="00BA0856"/>
    <w:rsid w:val="00C3664E"/>
    <w:rsid w:val="00C779A7"/>
    <w:rsid w:val="00CF2FA0"/>
    <w:rsid w:val="00D216F9"/>
    <w:rsid w:val="00E0605C"/>
    <w:rsid w:val="00E908DC"/>
    <w:rsid w:val="00ED535B"/>
    <w:rsid w:val="00F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B5F7"/>
  <w15:chartTrackingRefBased/>
  <w15:docId w15:val="{8067331F-DB3A-4FD9-B690-195A75D6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F7B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7B3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F7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a.gov.cn/n741440/n741542/c1247617/content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553</Words>
  <Characters>2023</Characters>
  <Application>Microsoft Office Word</Application>
  <DocSecurity>0</DocSecurity>
  <Lines>65</Lines>
  <Paragraphs>12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kimyz</dc:creator>
  <cp:keywords/>
  <dc:description/>
  <cp:lastModifiedBy>kimyz</cp:lastModifiedBy>
  <cp:revision>22</cp:revision>
  <dcterms:created xsi:type="dcterms:W3CDTF">2020-02-29T05:03:00Z</dcterms:created>
  <dcterms:modified xsi:type="dcterms:W3CDTF">2020-02-29T07:42:00Z</dcterms:modified>
</cp:coreProperties>
</file>