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B45" w:rsidRDefault="00256306" w:rsidP="00256306">
      <w:pPr>
        <w:jc w:val="center"/>
        <w:rPr>
          <w:rFonts w:ascii="微软雅黑" w:eastAsia="微软雅黑" w:hAnsi="微软雅黑" w:hint="eastAsia"/>
          <w:sz w:val="36"/>
          <w:szCs w:val="36"/>
        </w:rPr>
      </w:pPr>
      <w:r>
        <w:rPr>
          <w:rFonts w:ascii="微软雅黑" w:eastAsia="微软雅黑" w:hAnsi="微软雅黑" w:hint="eastAsia"/>
          <w:sz w:val="36"/>
          <w:szCs w:val="36"/>
        </w:rPr>
        <w:t>【财经早餐】2016.8.1星期一</w:t>
      </w:r>
    </w:p>
    <w:p w:rsidR="00256306" w:rsidRDefault="00256306">
      <w:pPr>
        <w:rPr>
          <w:rFonts w:ascii="微软雅黑" w:eastAsia="微软雅黑" w:hAnsi="微软雅黑" w:hint="eastAsia"/>
          <w:sz w:val="36"/>
          <w:szCs w:val="36"/>
        </w:rPr>
      </w:pP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color w:val="3E3E3E"/>
        </w:rPr>
      </w:pPr>
      <w:r>
        <w:rPr>
          <w:rStyle w:val="a4"/>
          <w:rFonts w:ascii="微软雅黑" w:eastAsia="微软雅黑" w:hAnsi="微软雅黑" w:hint="eastAsia"/>
          <w:color w:val="00B050"/>
        </w:rPr>
        <w:t>一、宏观、数据</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1、海通证券姜超：</w:t>
      </w:r>
      <w:r>
        <w:rPr>
          <w:rFonts w:ascii="微软雅黑" w:eastAsia="微软雅黑" w:hAnsi="微软雅黑" w:hint="eastAsia"/>
          <w:color w:val="3E3E3E"/>
        </w:rPr>
        <w:t>上周政治局会议首次提出“抑制资产泡沫”，</w:t>
      </w:r>
      <w:r>
        <w:rPr>
          <w:rStyle w:val="a4"/>
          <w:rFonts w:ascii="微软雅黑" w:eastAsia="微软雅黑" w:hAnsi="微软雅黑" w:hint="eastAsia"/>
          <w:color w:val="C00000"/>
          <w:shd w:val="clear" w:color="auto" w:fill="FFFFFF"/>
        </w:rPr>
        <w:t>意味着短期不会出台降息、</w:t>
      </w:r>
      <w:proofErr w:type="gramStart"/>
      <w:r>
        <w:rPr>
          <w:rStyle w:val="a4"/>
          <w:rFonts w:ascii="微软雅黑" w:eastAsia="微软雅黑" w:hAnsi="微软雅黑" w:hint="eastAsia"/>
          <w:color w:val="C00000"/>
          <w:shd w:val="clear" w:color="auto" w:fill="FFFFFF"/>
        </w:rPr>
        <w:t>降准等</w:t>
      </w:r>
      <w:proofErr w:type="gramEnd"/>
      <w:r>
        <w:rPr>
          <w:rStyle w:val="a4"/>
          <w:rFonts w:ascii="微软雅黑" w:eastAsia="微软雅黑" w:hAnsi="微软雅黑" w:hint="eastAsia"/>
          <w:color w:val="C00000"/>
          <w:shd w:val="clear" w:color="auto" w:fill="FFFFFF"/>
        </w:rPr>
        <w:t>刺激性政策，</w:t>
      </w:r>
      <w:r>
        <w:rPr>
          <w:rFonts w:ascii="微软雅黑" w:eastAsia="微软雅黑" w:hAnsi="微软雅黑" w:hint="eastAsia"/>
          <w:color w:val="3E3E3E"/>
        </w:rPr>
        <w:t>火热的地产市场或将继续降温。而国务院常务会议推进重大项目落地，下半年积极财政政策仍是重要对冲手段。</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2、工商银行原行长杨凯生：</w:t>
      </w:r>
      <w:r>
        <w:rPr>
          <w:rFonts w:ascii="微软雅黑" w:eastAsia="微软雅黑" w:hAnsi="微软雅黑" w:hint="eastAsia"/>
          <w:color w:val="3E3E3E"/>
        </w:rPr>
        <w:t>在互联网金融出现和成长的过程中，发生一些波折和问题也许是难以避免的，不能因此简单地否定创新，阻碍进步。但关键的一点是，</w:t>
      </w:r>
      <w:r>
        <w:rPr>
          <w:rStyle w:val="a4"/>
          <w:rFonts w:ascii="微软雅黑" w:eastAsia="微软雅黑" w:hAnsi="微软雅黑" w:hint="eastAsia"/>
          <w:color w:val="C00000"/>
          <w:shd w:val="clear" w:color="auto" w:fill="FFFFFF"/>
        </w:rPr>
        <w:t>一定要</w:t>
      </w:r>
      <w:proofErr w:type="gramStart"/>
      <w:r>
        <w:rPr>
          <w:rStyle w:val="a4"/>
          <w:rFonts w:ascii="微软雅黑" w:eastAsia="微软雅黑" w:hAnsi="微软雅黑" w:hint="eastAsia"/>
          <w:color w:val="C00000"/>
          <w:shd w:val="clear" w:color="auto" w:fill="FFFFFF"/>
        </w:rPr>
        <w:t>控制好试错</w:t>
      </w:r>
      <w:proofErr w:type="gramEnd"/>
      <w:r>
        <w:rPr>
          <w:rStyle w:val="a4"/>
          <w:rFonts w:ascii="微软雅黑" w:eastAsia="微软雅黑" w:hAnsi="微软雅黑" w:hint="eastAsia"/>
          <w:color w:val="C00000"/>
          <w:shd w:val="clear" w:color="auto" w:fill="FFFFFF"/>
        </w:rPr>
        <w:t>的成本，不能超出了社会可以承受的范围。</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3、财新：</w:t>
      </w:r>
      <w:r>
        <w:rPr>
          <w:rStyle w:val="a4"/>
          <w:rFonts w:ascii="微软雅黑" w:eastAsia="微软雅黑" w:hAnsi="微软雅黑" w:hint="eastAsia"/>
          <w:color w:val="C00000"/>
          <w:shd w:val="clear" w:color="auto" w:fill="FFFFFF"/>
        </w:rPr>
        <w:t>央行近日已原则上通过了</w:t>
      </w:r>
      <w:proofErr w:type="gramStart"/>
      <w:r>
        <w:rPr>
          <w:rStyle w:val="a4"/>
          <w:rFonts w:ascii="微软雅黑" w:eastAsia="微软雅黑" w:hAnsi="微软雅黑" w:hint="eastAsia"/>
          <w:color w:val="C00000"/>
          <w:shd w:val="clear" w:color="auto" w:fill="FFFFFF"/>
        </w:rPr>
        <w:t>成立网</w:t>
      </w:r>
      <w:proofErr w:type="gramEnd"/>
      <w:r>
        <w:rPr>
          <w:rStyle w:val="a4"/>
          <w:rFonts w:ascii="微软雅黑" w:eastAsia="微软雅黑" w:hAnsi="微软雅黑" w:hint="eastAsia"/>
          <w:color w:val="C00000"/>
          <w:shd w:val="clear" w:color="auto" w:fill="FFFFFF"/>
        </w:rPr>
        <w:t>联平台整体方案的框架，</w:t>
      </w:r>
      <w:r>
        <w:rPr>
          <w:rFonts w:ascii="微软雅黑" w:eastAsia="微软雅黑" w:hAnsi="微软雅黑" w:hint="eastAsia"/>
          <w:color w:val="3E3E3E"/>
        </w:rPr>
        <w:t>计划今年年底建成。不过，有关招标建设的技术方案的细节分歧，还有待下一步厘清。网联的建设，意味着目前大量第三方支付机构直连银行的模式将被切断。</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4、经济观察报：</w:t>
      </w:r>
      <w:r>
        <w:rPr>
          <w:rFonts w:ascii="微软雅黑" w:eastAsia="微软雅黑" w:hAnsi="微软雅黑" w:hint="eastAsia"/>
          <w:color w:val="3E3E3E"/>
        </w:rPr>
        <w:t>从数量上的单纯整合，到今日的“强强联合”，未来的中央企业兼并重组，将不仅仅止步于这5组10家央</w:t>
      </w:r>
      <w:proofErr w:type="gramStart"/>
      <w:r>
        <w:rPr>
          <w:rFonts w:ascii="微软雅黑" w:eastAsia="微软雅黑" w:hAnsi="微软雅黑" w:hint="eastAsia"/>
          <w:color w:val="3E3E3E"/>
        </w:rPr>
        <w:t>企</w:t>
      </w:r>
      <w:proofErr w:type="gramEnd"/>
      <w:r>
        <w:rPr>
          <w:rFonts w:ascii="微软雅黑" w:eastAsia="微软雅黑" w:hAnsi="微软雅黑" w:hint="eastAsia"/>
          <w:color w:val="3E3E3E"/>
        </w:rPr>
        <w:t>。而伴随着挑战与更多的重组探路，</w:t>
      </w:r>
      <w:r>
        <w:rPr>
          <w:rStyle w:val="a4"/>
          <w:rFonts w:ascii="微软雅黑" w:eastAsia="微软雅黑" w:hAnsi="微软雅黑" w:hint="eastAsia"/>
          <w:color w:val="C00000"/>
          <w:shd w:val="clear" w:color="auto" w:fill="FFFFFF"/>
        </w:rPr>
        <w:t>更多具有世界一流影响力的“国家公司”将可能诞生。</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5、银监会国际部主任范文仲：</w:t>
      </w:r>
      <w:r>
        <w:rPr>
          <w:rFonts w:ascii="微软雅黑" w:eastAsia="微软雅黑" w:hAnsi="微软雅黑" w:hint="eastAsia"/>
          <w:color w:val="3E3E3E"/>
        </w:rPr>
        <w:t>金融是非常特殊的行业，</w:t>
      </w:r>
      <w:r>
        <w:rPr>
          <w:rStyle w:val="a4"/>
          <w:rFonts w:ascii="微软雅黑" w:eastAsia="微软雅黑" w:hAnsi="微软雅黑" w:hint="eastAsia"/>
          <w:color w:val="C00000"/>
          <w:shd w:val="clear" w:color="auto" w:fill="FFFFFF"/>
        </w:rPr>
        <w:t>风险和危机是金融业的本质基因，</w:t>
      </w:r>
      <w:r>
        <w:rPr>
          <w:rFonts w:ascii="微软雅黑" w:eastAsia="微软雅黑" w:hAnsi="微软雅黑" w:hint="eastAsia"/>
          <w:color w:val="3E3E3E"/>
        </w:rPr>
        <w:t>每一次创新都会带来社会巨大的进步，但同时也会产生更大的风险，互联网金融和金融科技的创新依然符合这样的规律。</w:t>
      </w:r>
    </w:p>
    <w:p w:rsidR="00256306" w:rsidRDefault="00A23942"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6</w:t>
      </w:r>
      <w:r w:rsidR="00256306">
        <w:rPr>
          <w:rStyle w:val="a4"/>
          <w:rFonts w:ascii="微软雅黑" w:eastAsia="微软雅黑" w:hAnsi="微软雅黑" w:hint="eastAsia"/>
          <w:color w:val="002060"/>
          <w:shd w:val="clear" w:color="auto" w:fill="FFFFFF"/>
        </w:rPr>
        <w:t>、工商银行原董事长姜建清：</w:t>
      </w:r>
      <w:r w:rsidR="00256306">
        <w:rPr>
          <w:rFonts w:ascii="微软雅黑" w:eastAsia="微软雅黑" w:hAnsi="微软雅黑" w:hint="eastAsia"/>
          <w:color w:val="3E3E3E"/>
        </w:rPr>
        <w:t>中国目前社会资金进入基础设施建设的速度和积极性都不高，目前中国PPP项目的初步需求达10</w:t>
      </w:r>
      <w:proofErr w:type="gramStart"/>
      <w:r w:rsidR="00256306">
        <w:rPr>
          <w:rFonts w:ascii="微软雅黑" w:eastAsia="微软雅黑" w:hAnsi="微软雅黑" w:hint="eastAsia"/>
          <w:color w:val="3E3E3E"/>
        </w:rPr>
        <w:t>万亿</w:t>
      </w:r>
      <w:proofErr w:type="gramEnd"/>
      <w:r w:rsidR="00256306">
        <w:rPr>
          <w:rFonts w:ascii="微软雅黑" w:eastAsia="微软雅黑" w:hAnsi="微软雅黑" w:hint="eastAsia"/>
          <w:color w:val="3E3E3E"/>
        </w:rPr>
        <w:t>元，</w:t>
      </w:r>
      <w:r w:rsidR="00256306">
        <w:rPr>
          <w:rStyle w:val="a4"/>
          <w:rFonts w:ascii="微软雅黑" w:eastAsia="微软雅黑" w:hAnsi="微软雅黑" w:hint="eastAsia"/>
          <w:color w:val="C00000"/>
          <w:shd w:val="clear" w:color="auto" w:fill="FFFFFF"/>
        </w:rPr>
        <w:t>但真正落地的项目仅1</w:t>
      </w:r>
      <w:proofErr w:type="gramStart"/>
      <w:r w:rsidR="00256306">
        <w:rPr>
          <w:rStyle w:val="a4"/>
          <w:rFonts w:ascii="微软雅黑" w:eastAsia="微软雅黑" w:hAnsi="微软雅黑" w:hint="eastAsia"/>
          <w:color w:val="C00000"/>
          <w:shd w:val="clear" w:color="auto" w:fill="FFFFFF"/>
        </w:rPr>
        <w:t>万亿</w:t>
      </w:r>
      <w:proofErr w:type="gramEnd"/>
      <w:r w:rsidR="00256306">
        <w:rPr>
          <w:rStyle w:val="a4"/>
          <w:rFonts w:ascii="微软雅黑" w:eastAsia="微软雅黑" w:hAnsi="微软雅黑" w:hint="eastAsia"/>
          <w:color w:val="C00000"/>
          <w:shd w:val="clear" w:color="auto" w:fill="FFFFFF"/>
        </w:rPr>
        <w:t>元。</w:t>
      </w:r>
      <w:r w:rsidR="00256306">
        <w:rPr>
          <w:rFonts w:ascii="微软雅黑" w:eastAsia="微软雅黑" w:hAnsi="微软雅黑" w:hint="eastAsia"/>
          <w:color w:val="3E3E3E"/>
        </w:rPr>
        <w:t>基础设施具有带动效应，是当前全球经济走出困境的重要举措。</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B050"/>
        </w:rPr>
        <w:t>二、房产</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lastRenderedPageBreak/>
        <w:t>1、海通证券李迅雷：</w:t>
      </w:r>
      <w:proofErr w:type="gramStart"/>
      <w:r>
        <w:rPr>
          <w:rFonts w:ascii="微软雅黑" w:eastAsia="微软雅黑" w:hAnsi="微软雅黑" w:hint="eastAsia"/>
          <w:color w:val="3E3E3E"/>
        </w:rPr>
        <w:t>一</w:t>
      </w:r>
      <w:proofErr w:type="gramEnd"/>
      <w:r>
        <w:rPr>
          <w:rFonts w:ascii="微软雅黑" w:eastAsia="微软雅黑" w:hAnsi="微软雅黑" w:hint="eastAsia"/>
          <w:color w:val="3E3E3E"/>
        </w:rPr>
        <w:t>二线城市房价之所以还能够出现可观的涨幅，</w:t>
      </w:r>
      <w:r>
        <w:rPr>
          <w:rStyle w:val="a4"/>
          <w:rFonts w:ascii="微软雅黑" w:eastAsia="微软雅黑" w:hAnsi="微软雅黑" w:hint="eastAsia"/>
          <w:color w:val="C00000"/>
          <w:shd w:val="clear" w:color="auto" w:fill="FFFFFF"/>
        </w:rPr>
        <w:t>与人口的大城市化和资金流向大城市有关。</w:t>
      </w:r>
      <w:r>
        <w:rPr>
          <w:rFonts w:ascii="微软雅黑" w:eastAsia="微软雅黑" w:hAnsi="微软雅黑" w:hint="eastAsia"/>
          <w:color w:val="3E3E3E"/>
        </w:rPr>
        <w:t>2010年前，房价上涨主要表现为以人口大规模迁徙为特征的人口现象，2010年后，中国的房价上涨表现为货币现象。</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2、中房集团理事长孟晓苏：</w:t>
      </w:r>
      <w:r>
        <w:rPr>
          <w:rStyle w:val="a4"/>
          <w:rFonts w:ascii="微软雅黑" w:eastAsia="微软雅黑" w:hAnsi="微软雅黑" w:hint="eastAsia"/>
          <w:color w:val="C00000"/>
          <w:shd w:val="clear" w:color="auto" w:fill="FFFFFF"/>
        </w:rPr>
        <w:t>可从五方面开展房产税征收工作。</w:t>
      </w:r>
      <w:r>
        <w:rPr>
          <w:rFonts w:ascii="微软雅黑" w:eastAsia="微软雅黑" w:hAnsi="微软雅黑" w:hint="eastAsia"/>
          <w:color w:val="3E3E3E"/>
        </w:rPr>
        <w:t>征收房产税本来就是借鉴国外制度。包括，按照房屋不同的品质和来源实施差别税率；对于计税标准，按照购置原价而不是按照评估价来交税等。</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B050"/>
        </w:rPr>
        <w:t>三、市场</w:t>
      </w:r>
    </w:p>
    <w:p w:rsidR="00256306" w:rsidRDefault="00A23942"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1</w:t>
      </w:r>
      <w:r w:rsidR="00256306">
        <w:rPr>
          <w:rStyle w:val="a4"/>
          <w:rFonts w:ascii="微软雅黑" w:eastAsia="微软雅黑" w:hAnsi="微软雅黑" w:hint="eastAsia"/>
          <w:color w:val="002060"/>
          <w:shd w:val="clear" w:color="auto" w:fill="FFFFFF"/>
        </w:rPr>
        <w:t>、人民网：</w:t>
      </w:r>
      <w:r w:rsidR="00256306">
        <w:rPr>
          <w:rFonts w:ascii="微软雅黑" w:eastAsia="微软雅黑" w:hAnsi="微软雅黑" w:hint="eastAsia"/>
          <w:color w:val="3E3E3E"/>
        </w:rPr>
        <w:t>农业部部长韩长赋表示，接下来要突出抓好九个方面，以推进农业供给侧结构性改革。包括，</w:t>
      </w:r>
      <w:r w:rsidR="00256306">
        <w:rPr>
          <w:rStyle w:val="a4"/>
          <w:rFonts w:ascii="微软雅黑" w:eastAsia="微软雅黑" w:hAnsi="微软雅黑" w:hint="eastAsia"/>
          <w:color w:val="C00000"/>
          <w:shd w:val="clear" w:color="auto" w:fill="FFFFFF"/>
        </w:rPr>
        <w:t>以玉米为重点推进种植业结构调整；</w:t>
      </w:r>
      <w:r w:rsidR="00256306">
        <w:rPr>
          <w:rFonts w:ascii="微软雅黑" w:eastAsia="微软雅黑" w:hAnsi="微软雅黑" w:hint="eastAsia"/>
          <w:color w:val="3E3E3E"/>
        </w:rPr>
        <w:t>以生猪和草食畜牧业为重点推进畜牧业结构调整等。</w:t>
      </w:r>
    </w:p>
    <w:p w:rsidR="00256306" w:rsidRDefault="00A23942"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2</w:t>
      </w:r>
      <w:r w:rsidR="00256306">
        <w:rPr>
          <w:rStyle w:val="a4"/>
          <w:rFonts w:ascii="微软雅黑" w:eastAsia="微软雅黑" w:hAnsi="微软雅黑" w:hint="eastAsia"/>
          <w:color w:val="002060"/>
          <w:shd w:val="clear" w:color="auto" w:fill="FFFFFF"/>
        </w:rPr>
        <w:t>、我的钢铁：</w:t>
      </w:r>
      <w:r w:rsidR="00256306">
        <w:rPr>
          <w:rFonts w:ascii="微软雅黑" w:eastAsia="微软雅黑" w:hAnsi="微软雅黑" w:hint="eastAsia"/>
          <w:color w:val="3E3E3E"/>
        </w:rPr>
        <w:t>最近一周，</w:t>
      </w:r>
      <w:r w:rsidR="00256306">
        <w:rPr>
          <w:rStyle w:val="a4"/>
          <w:rFonts w:ascii="微软雅黑" w:eastAsia="微软雅黑" w:hAnsi="微软雅黑" w:hint="eastAsia"/>
          <w:color w:val="C00000"/>
          <w:shd w:val="clear" w:color="auto" w:fill="FFFFFF"/>
        </w:rPr>
        <w:t>国内现货钢</w:t>
      </w:r>
      <w:proofErr w:type="gramStart"/>
      <w:r w:rsidR="00256306">
        <w:rPr>
          <w:rStyle w:val="a4"/>
          <w:rFonts w:ascii="微软雅黑" w:eastAsia="微软雅黑" w:hAnsi="微软雅黑" w:hint="eastAsia"/>
          <w:color w:val="C00000"/>
          <w:shd w:val="clear" w:color="auto" w:fill="FFFFFF"/>
        </w:rPr>
        <w:t>价综合</w:t>
      </w:r>
      <w:proofErr w:type="gramEnd"/>
      <w:r w:rsidR="00256306">
        <w:rPr>
          <w:rStyle w:val="a4"/>
          <w:rFonts w:ascii="微软雅黑" w:eastAsia="微软雅黑" w:hAnsi="微软雅黑" w:hint="eastAsia"/>
          <w:color w:val="C00000"/>
          <w:shd w:val="clear" w:color="auto" w:fill="FFFFFF"/>
        </w:rPr>
        <w:t>指数报收于94.58点，周涨1.51%。</w:t>
      </w:r>
      <w:r w:rsidR="00256306">
        <w:rPr>
          <w:rFonts w:ascii="微软雅黑" w:eastAsia="微软雅黑" w:hAnsi="微软雅黑" w:hint="eastAsia"/>
          <w:color w:val="3E3E3E"/>
        </w:rPr>
        <w:t>国内现货钢价整体小幅上涨，不过到了价格高位，市场成交受阻。只要期货</w:t>
      </w:r>
      <w:proofErr w:type="gramStart"/>
      <w:r w:rsidR="00256306">
        <w:rPr>
          <w:rFonts w:ascii="微软雅黑" w:eastAsia="微软雅黑" w:hAnsi="微软雅黑" w:hint="eastAsia"/>
          <w:color w:val="3E3E3E"/>
        </w:rPr>
        <w:t>有了走</w:t>
      </w:r>
      <w:proofErr w:type="gramEnd"/>
      <w:r w:rsidR="00256306">
        <w:rPr>
          <w:rFonts w:ascii="微软雅黑" w:eastAsia="微软雅黑" w:hAnsi="微软雅黑" w:hint="eastAsia"/>
          <w:color w:val="3E3E3E"/>
        </w:rPr>
        <w:t>弱的趋势，现货钢价就出现了小幅的松动。</w:t>
      </w:r>
    </w:p>
    <w:p w:rsidR="00256306" w:rsidRDefault="00A23942"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3</w:t>
      </w:r>
      <w:r w:rsidR="00256306">
        <w:rPr>
          <w:rStyle w:val="a4"/>
          <w:rFonts w:ascii="微软雅黑" w:eastAsia="微软雅黑" w:hAnsi="微软雅黑" w:hint="eastAsia"/>
          <w:color w:val="002060"/>
          <w:shd w:val="clear" w:color="auto" w:fill="FFFFFF"/>
        </w:rPr>
        <w:t>、中新网：</w:t>
      </w:r>
      <w:r w:rsidR="00256306">
        <w:rPr>
          <w:rFonts w:ascii="微软雅黑" w:eastAsia="微软雅黑" w:hAnsi="微软雅黑" w:hint="eastAsia"/>
          <w:color w:val="3E3E3E"/>
        </w:rPr>
        <w:t>哈尔滨官方对外发布消息，</w:t>
      </w:r>
      <w:r w:rsidR="00256306">
        <w:rPr>
          <w:rStyle w:val="a4"/>
          <w:rFonts w:ascii="微软雅黑" w:eastAsia="微软雅黑" w:hAnsi="微软雅黑" w:hint="eastAsia"/>
          <w:color w:val="002060"/>
          <w:shd w:val="clear" w:color="auto" w:fill="FFFFFF"/>
        </w:rPr>
        <w:t>世界游乐业三大品牌之一的《“环球嘉年华”游乐园》项目正式签约落地，</w:t>
      </w:r>
      <w:r w:rsidR="00256306">
        <w:rPr>
          <w:rFonts w:ascii="微软雅黑" w:eastAsia="微软雅黑" w:hAnsi="微软雅黑" w:hint="eastAsia"/>
          <w:color w:val="3E3E3E"/>
        </w:rPr>
        <w:t>该项目预计投资50亿元，将打造环球嘉年华游乐园、室内项目欧洲技术研发中心等5大板块。</w:t>
      </w:r>
    </w:p>
    <w:p w:rsidR="00256306" w:rsidRDefault="00A23942"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4</w:t>
      </w:r>
      <w:r w:rsidR="00256306">
        <w:rPr>
          <w:rStyle w:val="a4"/>
          <w:rFonts w:ascii="微软雅黑" w:eastAsia="微软雅黑" w:hAnsi="微软雅黑" w:hint="eastAsia"/>
          <w:color w:val="002060"/>
          <w:shd w:val="clear" w:color="auto" w:fill="FFFFFF"/>
        </w:rPr>
        <w:t>、新华社：</w:t>
      </w:r>
      <w:r w:rsidR="00256306">
        <w:rPr>
          <w:rStyle w:val="a4"/>
          <w:rFonts w:ascii="微软雅黑" w:eastAsia="微软雅黑" w:hAnsi="微软雅黑" w:hint="eastAsia"/>
          <w:color w:val="C00000"/>
          <w:shd w:val="clear" w:color="auto" w:fill="FFFFFF"/>
        </w:rPr>
        <w:t>美国总统奥巴</w:t>
      </w:r>
      <w:proofErr w:type="gramStart"/>
      <w:r w:rsidR="00256306">
        <w:rPr>
          <w:rStyle w:val="a4"/>
          <w:rFonts w:ascii="微软雅黑" w:eastAsia="微软雅黑" w:hAnsi="微软雅黑" w:hint="eastAsia"/>
          <w:color w:val="C00000"/>
          <w:shd w:val="clear" w:color="auto" w:fill="FFFFFF"/>
        </w:rPr>
        <w:t>马近日</w:t>
      </w:r>
      <w:proofErr w:type="gramEnd"/>
      <w:r w:rsidR="00256306">
        <w:rPr>
          <w:rStyle w:val="a4"/>
          <w:rFonts w:ascii="微软雅黑" w:eastAsia="微软雅黑" w:hAnsi="微软雅黑" w:hint="eastAsia"/>
          <w:color w:val="C00000"/>
          <w:shd w:val="clear" w:color="auto" w:fill="FFFFFF"/>
        </w:rPr>
        <w:t>签署名为《国家生物工程食品披露标准》的法案，</w:t>
      </w:r>
      <w:r w:rsidR="00256306">
        <w:rPr>
          <w:rFonts w:ascii="微软雅黑" w:eastAsia="微软雅黑" w:hAnsi="微软雅黑" w:hint="eastAsia"/>
          <w:color w:val="3E3E3E"/>
        </w:rPr>
        <w:t>授权联邦政府农业部长就生物工程食品确立强制性披露标准及实施方法和规程。“生物工程食品”即人们惯常所称的“转基因食品”。</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B050"/>
        </w:rPr>
        <w:t>四、股市</w:t>
      </w:r>
    </w:p>
    <w:p w:rsidR="00256306" w:rsidRDefault="00A23942"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lastRenderedPageBreak/>
        <w:t>1</w:t>
      </w:r>
      <w:r w:rsidR="00256306">
        <w:rPr>
          <w:rStyle w:val="a4"/>
          <w:rFonts w:ascii="微软雅黑" w:eastAsia="微软雅黑" w:hAnsi="微软雅黑" w:hint="eastAsia"/>
          <w:color w:val="002060"/>
          <w:shd w:val="clear" w:color="auto" w:fill="FFFFFF"/>
        </w:rPr>
        <w:t>、沪深交易所：</w:t>
      </w:r>
      <w:r w:rsidR="00256306">
        <w:rPr>
          <w:rFonts w:ascii="微软雅黑" w:eastAsia="微软雅黑" w:hAnsi="微软雅黑" w:hint="eastAsia"/>
          <w:color w:val="3E3E3E"/>
        </w:rPr>
        <w:t>截至7月29日，</w:t>
      </w:r>
      <w:r w:rsidR="00256306">
        <w:rPr>
          <w:rStyle w:val="a4"/>
          <w:rFonts w:ascii="微软雅黑" w:eastAsia="微软雅黑" w:hAnsi="微软雅黑" w:hint="eastAsia"/>
          <w:color w:val="C00000"/>
          <w:shd w:val="clear" w:color="auto" w:fill="FFFFFF"/>
        </w:rPr>
        <w:t>沪深股市流通</w:t>
      </w:r>
      <w:proofErr w:type="gramStart"/>
      <w:r w:rsidR="00256306">
        <w:rPr>
          <w:rStyle w:val="a4"/>
          <w:rFonts w:ascii="微软雅黑" w:eastAsia="微软雅黑" w:hAnsi="微软雅黑" w:hint="eastAsia"/>
          <w:color w:val="C00000"/>
          <w:shd w:val="clear" w:color="auto" w:fill="FFFFFF"/>
        </w:rPr>
        <w:t>市值报</w:t>
      </w:r>
      <w:proofErr w:type="gramEnd"/>
      <w:r w:rsidR="00256306">
        <w:rPr>
          <w:rStyle w:val="a4"/>
          <w:rFonts w:ascii="微软雅黑" w:eastAsia="微软雅黑" w:hAnsi="微软雅黑" w:hint="eastAsia"/>
          <w:color w:val="C00000"/>
          <w:shd w:val="clear" w:color="auto" w:fill="FFFFFF"/>
        </w:rPr>
        <w:t>36.67</w:t>
      </w:r>
      <w:proofErr w:type="gramStart"/>
      <w:r w:rsidR="00256306">
        <w:rPr>
          <w:rStyle w:val="a4"/>
          <w:rFonts w:ascii="微软雅黑" w:eastAsia="微软雅黑" w:hAnsi="微软雅黑" w:hint="eastAsia"/>
          <w:color w:val="C00000"/>
          <w:shd w:val="clear" w:color="auto" w:fill="FFFFFF"/>
        </w:rPr>
        <w:t>万亿</w:t>
      </w:r>
      <w:proofErr w:type="gramEnd"/>
      <w:r w:rsidR="00256306">
        <w:rPr>
          <w:rStyle w:val="a4"/>
          <w:rFonts w:ascii="微软雅黑" w:eastAsia="微软雅黑" w:hAnsi="微软雅黑" w:hint="eastAsia"/>
          <w:color w:val="C00000"/>
          <w:shd w:val="clear" w:color="auto" w:fill="FFFFFF"/>
        </w:rPr>
        <w:t>，一周减少1.9%。</w:t>
      </w:r>
      <w:r w:rsidR="00256306">
        <w:rPr>
          <w:rFonts w:ascii="微软雅黑" w:eastAsia="微软雅黑" w:hAnsi="微软雅黑" w:hint="eastAsia"/>
          <w:color w:val="3E3E3E"/>
        </w:rPr>
        <w:t>两市股票平均价格9.96元，一周减少2.42%。沪市上市公司1110家，平均市盈率14.8；深市上市公司1790家，平均市盈率39.72。</w:t>
      </w:r>
    </w:p>
    <w:p w:rsidR="00256306" w:rsidRDefault="00A23942"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2</w:t>
      </w:r>
      <w:r w:rsidR="00256306">
        <w:rPr>
          <w:rStyle w:val="a4"/>
          <w:rFonts w:ascii="微软雅黑" w:eastAsia="微软雅黑" w:hAnsi="微软雅黑" w:hint="eastAsia"/>
          <w:color w:val="002060"/>
          <w:shd w:val="clear" w:color="auto" w:fill="FFFFFF"/>
        </w:rPr>
        <w:t>、中信证券：</w:t>
      </w:r>
      <w:r w:rsidR="00256306">
        <w:rPr>
          <w:rFonts w:ascii="微软雅黑" w:eastAsia="微软雅黑" w:hAnsi="微软雅黑" w:hint="eastAsia"/>
          <w:color w:val="3E3E3E"/>
        </w:rPr>
        <w:t>近期舆情显示A股从一级到二级市场的监管政策全面趋严，提高一级市场规范性，降低二级市场波动性是整体方向，结构上对并购重组和借壳的把关趋严挤压了相关主题炒作的空间。</w:t>
      </w:r>
      <w:r w:rsidR="00256306">
        <w:rPr>
          <w:rStyle w:val="a4"/>
          <w:rFonts w:ascii="微软雅黑" w:eastAsia="微软雅黑" w:hAnsi="微软雅黑" w:hint="eastAsia"/>
          <w:color w:val="C00000"/>
          <w:shd w:val="clear" w:color="auto" w:fill="FFFFFF"/>
        </w:rPr>
        <w:t>聚焦蓝筹股成为穿越调整期的关键。</w:t>
      </w:r>
    </w:p>
    <w:p w:rsidR="00256306" w:rsidRDefault="00A23942"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3</w:t>
      </w:r>
      <w:r w:rsidR="00256306">
        <w:rPr>
          <w:rStyle w:val="a4"/>
          <w:rFonts w:ascii="微软雅黑" w:eastAsia="微软雅黑" w:hAnsi="微软雅黑" w:hint="eastAsia"/>
          <w:color w:val="002060"/>
          <w:shd w:val="clear" w:color="auto" w:fill="FFFFFF"/>
        </w:rPr>
        <w:t>、</w:t>
      </w:r>
      <w:proofErr w:type="gramStart"/>
      <w:r w:rsidR="00256306">
        <w:rPr>
          <w:rStyle w:val="a4"/>
          <w:rFonts w:ascii="微软雅黑" w:eastAsia="微软雅黑" w:hAnsi="微软雅黑" w:hint="eastAsia"/>
          <w:color w:val="002060"/>
          <w:shd w:val="clear" w:color="auto" w:fill="FFFFFF"/>
        </w:rPr>
        <w:t>一</w:t>
      </w:r>
      <w:proofErr w:type="gramEnd"/>
      <w:r w:rsidR="00256306">
        <w:rPr>
          <w:rStyle w:val="a4"/>
          <w:rFonts w:ascii="微软雅黑" w:eastAsia="微软雅黑" w:hAnsi="微软雅黑" w:hint="eastAsia"/>
          <w:color w:val="002060"/>
          <w:shd w:val="clear" w:color="auto" w:fill="FFFFFF"/>
        </w:rPr>
        <w:t>财：</w:t>
      </w:r>
      <w:r w:rsidR="00256306">
        <w:rPr>
          <w:rFonts w:ascii="微软雅黑" w:eastAsia="微软雅黑" w:hAnsi="微软雅黑" w:hint="eastAsia"/>
          <w:color w:val="3E3E3E"/>
        </w:rPr>
        <w:t>转眼快到券商中报季。从近日披露的业绩预告来看，相较去年上半年牛市里的无限风光，</w:t>
      </w:r>
      <w:r w:rsidR="00256306">
        <w:rPr>
          <w:rStyle w:val="a4"/>
          <w:rFonts w:ascii="微软雅黑" w:eastAsia="微软雅黑" w:hAnsi="微软雅黑" w:hint="eastAsia"/>
          <w:color w:val="002060"/>
          <w:shd w:val="clear" w:color="auto" w:fill="FFFFFF"/>
        </w:rPr>
        <w:t>今年券商的业绩“大打折扣”，</w:t>
      </w:r>
      <w:r w:rsidR="00256306">
        <w:rPr>
          <w:rFonts w:ascii="微软雅黑" w:eastAsia="微软雅黑" w:hAnsi="微软雅黑" w:hint="eastAsia"/>
          <w:color w:val="3E3E3E"/>
        </w:rPr>
        <w:t>自营、经纪、两融业务均大幅下滑，这也加速了A股弱市下券商市值的缩水。</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B050"/>
        </w:rPr>
        <w:t>五、国际</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1、路透社：</w:t>
      </w:r>
      <w:r>
        <w:rPr>
          <w:rFonts w:ascii="微软雅黑" w:eastAsia="微软雅黑" w:hAnsi="微软雅黑" w:hint="eastAsia"/>
          <w:color w:val="3E3E3E"/>
        </w:rPr>
        <w:t>8月4日，英国央行议</w:t>
      </w:r>
      <w:proofErr w:type="gramStart"/>
      <w:r>
        <w:rPr>
          <w:rFonts w:ascii="微软雅黑" w:eastAsia="微软雅黑" w:hAnsi="微软雅黑" w:hint="eastAsia"/>
          <w:color w:val="3E3E3E"/>
        </w:rPr>
        <w:t>息会议</w:t>
      </w:r>
      <w:proofErr w:type="gramEnd"/>
      <w:r>
        <w:rPr>
          <w:rFonts w:ascii="微软雅黑" w:eastAsia="微软雅黑" w:hAnsi="微软雅黑" w:hint="eastAsia"/>
          <w:color w:val="3E3E3E"/>
        </w:rPr>
        <w:t>成为焦点。英国脱欧后的一系列数据表现不佳，令市场失望。</w:t>
      </w:r>
      <w:r>
        <w:rPr>
          <w:rStyle w:val="a4"/>
          <w:rFonts w:ascii="微软雅黑" w:eastAsia="微软雅黑" w:hAnsi="微软雅黑" w:hint="eastAsia"/>
          <w:color w:val="C00000"/>
          <w:shd w:val="clear" w:color="auto" w:fill="FFFFFF"/>
        </w:rPr>
        <w:t>英国央行或将在8月会议上降息25个基点至0.25%。</w:t>
      </w:r>
      <w:r>
        <w:rPr>
          <w:rFonts w:ascii="微软雅黑" w:eastAsia="微软雅黑" w:hAnsi="微软雅黑" w:hint="eastAsia"/>
          <w:color w:val="3E3E3E"/>
        </w:rPr>
        <w:t>然而多数经济学家认为，英国央行并不会重启大规模的资产购买计划。</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2、上周五，波罗的海干散货指数跌1.35%，报656点，</w:t>
      </w:r>
      <w:r>
        <w:rPr>
          <w:rFonts w:ascii="微软雅黑" w:eastAsia="微软雅黑" w:hAnsi="微软雅黑" w:hint="eastAsia"/>
          <w:color w:val="3E3E3E"/>
        </w:rPr>
        <w:t>周跌8.64%，</w:t>
      </w:r>
      <w:proofErr w:type="gramStart"/>
      <w:r>
        <w:rPr>
          <w:rFonts w:ascii="微软雅黑" w:eastAsia="微软雅黑" w:hAnsi="微软雅黑" w:hint="eastAsia"/>
          <w:color w:val="3E3E3E"/>
        </w:rPr>
        <w:t>月跌</w:t>
      </w:r>
      <w:proofErr w:type="gramEnd"/>
      <w:r>
        <w:rPr>
          <w:rFonts w:ascii="微软雅黑" w:eastAsia="微软雅黑" w:hAnsi="微软雅黑" w:hint="eastAsia"/>
          <w:color w:val="3E3E3E"/>
        </w:rPr>
        <w:t>0.61%。</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B050"/>
        </w:rPr>
        <w:t>六、外汇</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1、上周五，在岸人民币兑美元16:30收盘，报6.6548，</w:t>
      </w:r>
      <w:r>
        <w:rPr>
          <w:rFonts w:ascii="微软雅黑" w:eastAsia="微软雅黑" w:hAnsi="微软雅黑" w:hint="eastAsia"/>
          <w:color w:val="3E3E3E"/>
        </w:rPr>
        <w:t>涨0.027%，周涨0.234%，</w:t>
      </w:r>
      <w:proofErr w:type="gramStart"/>
      <w:r>
        <w:rPr>
          <w:rFonts w:ascii="微软雅黑" w:eastAsia="微软雅黑" w:hAnsi="微软雅黑" w:hint="eastAsia"/>
          <w:color w:val="3E3E3E"/>
        </w:rPr>
        <w:t>月跌</w:t>
      </w:r>
      <w:proofErr w:type="gramEnd"/>
      <w:r>
        <w:rPr>
          <w:rFonts w:ascii="微软雅黑" w:eastAsia="微软雅黑" w:hAnsi="微软雅黑" w:hint="eastAsia"/>
          <w:color w:val="3E3E3E"/>
        </w:rPr>
        <w:t>0.17%；</w:t>
      </w:r>
      <w:r>
        <w:rPr>
          <w:rStyle w:val="a4"/>
          <w:rFonts w:ascii="微软雅黑" w:eastAsia="微软雅黑" w:hAnsi="微软雅黑" w:hint="eastAsia"/>
          <w:color w:val="002060"/>
          <w:shd w:val="clear" w:color="auto" w:fill="FFFFFF"/>
        </w:rPr>
        <w:t>人民币</w:t>
      </w:r>
      <w:proofErr w:type="gramStart"/>
      <w:r>
        <w:rPr>
          <w:rStyle w:val="a4"/>
          <w:rFonts w:ascii="微软雅黑" w:eastAsia="微软雅黑" w:hAnsi="微软雅黑" w:hint="eastAsia"/>
          <w:color w:val="002060"/>
          <w:shd w:val="clear" w:color="auto" w:fill="FFFFFF"/>
        </w:rPr>
        <w:t>中间价报</w:t>
      </w:r>
      <w:proofErr w:type="gramEnd"/>
      <w:r>
        <w:rPr>
          <w:rStyle w:val="a4"/>
          <w:rFonts w:ascii="微软雅黑" w:eastAsia="微软雅黑" w:hAnsi="微软雅黑" w:hint="eastAsia"/>
          <w:color w:val="002060"/>
          <w:shd w:val="clear" w:color="auto" w:fill="FFFFFF"/>
        </w:rPr>
        <w:t>6.6511,周涨0.24%，</w:t>
      </w:r>
      <w:proofErr w:type="gramStart"/>
      <w:r>
        <w:rPr>
          <w:rFonts w:ascii="微软雅黑" w:eastAsia="微软雅黑" w:hAnsi="微软雅黑" w:hint="eastAsia"/>
          <w:color w:val="3E3E3E"/>
        </w:rPr>
        <w:t>月跌</w:t>
      </w:r>
      <w:proofErr w:type="gramEnd"/>
      <w:r>
        <w:rPr>
          <w:rFonts w:ascii="微软雅黑" w:eastAsia="微软雅黑" w:hAnsi="微软雅黑" w:hint="eastAsia"/>
          <w:color w:val="3E3E3E"/>
        </w:rPr>
        <w:t>0.3%。</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2、意大利</w:t>
      </w:r>
      <w:proofErr w:type="gramStart"/>
      <w:r>
        <w:rPr>
          <w:rStyle w:val="a4"/>
          <w:rFonts w:ascii="微软雅黑" w:eastAsia="微软雅黑" w:hAnsi="微软雅黑" w:hint="eastAsia"/>
          <w:color w:val="002060"/>
          <w:shd w:val="clear" w:color="auto" w:fill="FFFFFF"/>
        </w:rPr>
        <w:t>裕信研究</w:t>
      </w:r>
      <w:proofErr w:type="gramEnd"/>
      <w:r>
        <w:rPr>
          <w:rStyle w:val="a4"/>
          <w:rFonts w:ascii="微软雅黑" w:eastAsia="微软雅黑" w:hAnsi="微软雅黑" w:hint="eastAsia"/>
          <w:color w:val="002060"/>
          <w:shd w:val="clear" w:color="auto" w:fill="FFFFFF"/>
        </w:rPr>
        <w:t>经济学家：</w:t>
      </w:r>
      <w:r>
        <w:rPr>
          <w:rStyle w:val="a4"/>
          <w:rFonts w:ascii="微软雅黑" w:eastAsia="微软雅黑" w:hAnsi="微软雅黑" w:hint="eastAsia"/>
          <w:color w:val="C00000"/>
          <w:shd w:val="clear" w:color="auto" w:fill="FFFFFF"/>
        </w:rPr>
        <w:t>预计未来几个月欧元</w:t>
      </w:r>
      <w:proofErr w:type="gramStart"/>
      <w:r>
        <w:rPr>
          <w:rStyle w:val="a4"/>
          <w:rFonts w:ascii="微软雅黑" w:eastAsia="微软雅黑" w:hAnsi="微软雅黑" w:hint="eastAsia"/>
          <w:color w:val="C00000"/>
          <w:shd w:val="clear" w:color="auto" w:fill="FFFFFF"/>
        </w:rPr>
        <w:t>区增长</w:t>
      </w:r>
      <w:proofErr w:type="gramEnd"/>
      <w:r>
        <w:rPr>
          <w:rStyle w:val="a4"/>
          <w:rFonts w:ascii="微软雅黑" w:eastAsia="微软雅黑" w:hAnsi="微软雅黑" w:hint="eastAsia"/>
          <w:color w:val="C00000"/>
          <w:shd w:val="clear" w:color="auto" w:fill="FFFFFF"/>
        </w:rPr>
        <w:t>还会小幅放缓，</w:t>
      </w:r>
      <w:r>
        <w:rPr>
          <w:rFonts w:ascii="微软雅黑" w:eastAsia="微软雅黑" w:hAnsi="微软雅黑" w:hint="eastAsia"/>
          <w:color w:val="3E3E3E"/>
        </w:rPr>
        <w:t>主要由于英国“脱欧”</w:t>
      </w:r>
      <w:proofErr w:type="gramStart"/>
      <w:r>
        <w:rPr>
          <w:rFonts w:ascii="微软雅黑" w:eastAsia="微软雅黑" w:hAnsi="微软雅黑" w:hint="eastAsia"/>
          <w:color w:val="3E3E3E"/>
        </w:rPr>
        <w:t>公投会对</w:t>
      </w:r>
      <w:proofErr w:type="gramEnd"/>
      <w:r>
        <w:rPr>
          <w:rFonts w:ascii="微软雅黑" w:eastAsia="微软雅黑" w:hAnsi="微软雅黑" w:hint="eastAsia"/>
          <w:color w:val="3E3E3E"/>
        </w:rPr>
        <w:t>贸易，或更小范围来说，对信心产生附带影响。比利时荷兰商业银行经济学家称，欧洲央行能用的工具箱已经快空了。</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B050"/>
        </w:rPr>
        <w:t>七、美股</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lastRenderedPageBreak/>
        <w:t>1、上周五，道指跌0.13%，至18432.24点，</w:t>
      </w:r>
      <w:r>
        <w:rPr>
          <w:rFonts w:ascii="微软雅黑" w:eastAsia="微软雅黑" w:hAnsi="微软雅黑" w:hint="eastAsia"/>
          <w:color w:val="3E3E3E"/>
        </w:rPr>
        <w:t>周跌0.75%，</w:t>
      </w:r>
      <w:proofErr w:type="gramStart"/>
      <w:r>
        <w:rPr>
          <w:rFonts w:ascii="微软雅黑" w:eastAsia="微软雅黑" w:hAnsi="微软雅黑" w:hint="eastAsia"/>
          <w:color w:val="3E3E3E"/>
        </w:rPr>
        <w:t>月涨</w:t>
      </w:r>
      <w:proofErr w:type="gramEnd"/>
      <w:r>
        <w:rPr>
          <w:rFonts w:ascii="微软雅黑" w:eastAsia="微软雅黑" w:hAnsi="微软雅黑" w:hint="eastAsia"/>
          <w:color w:val="3E3E3E"/>
        </w:rPr>
        <w:t>2.8%；</w:t>
      </w:r>
      <w:proofErr w:type="gramStart"/>
      <w:r>
        <w:rPr>
          <w:rStyle w:val="a4"/>
          <w:rFonts w:ascii="微软雅黑" w:eastAsia="微软雅黑" w:hAnsi="微软雅黑" w:hint="eastAsia"/>
          <w:color w:val="002060"/>
          <w:shd w:val="clear" w:color="auto" w:fill="FFFFFF"/>
        </w:rPr>
        <w:t>标普</w:t>
      </w:r>
      <w:proofErr w:type="gramEnd"/>
      <w:r>
        <w:rPr>
          <w:rStyle w:val="a4"/>
          <w:rFonts w:ascii="微软雅黑" w:eastAsia="微软雅黑" w:hAnsi="微软雅黑" w:hint="eastAsia"/>
          <w:color w:val="002060"/>
          <w:shd w:val="clear" w:color="auto" w:fill="FFFFFF"/>
        </w:rPr>
        <w:t>500指数涨0.16%，至2173.6点，</w:t>
      </w:r>
      <w:r>
        <w:rPr>
          <w:rFonts w:ascii="微软雅黑" w:eastAsia="微软雅黑" w:hAnsi="微软雅黑" w:hint="eastAsia"/>
          <w:color w:val="3E3E3E"/>
        </w:rPr>
        <w:t>周跌0.07%，</w:t>
      </w:r>
      <w:proofErr w:type="gramStart"/>
      <w:r>
        <w:rPr>
          <w:rFonts w:ascii="微软雅黑" w:eastAsia="微软雅黑" w:hAnsi="微软雅黑" w:hint="eastAsia"/>
          <w:color w:val="3E3E3E"/>
        </w:rPr>
        <w:t>月涨</w:t>
      </w:r>
      <w:proofErr w:type="gramEnd"/>
      <w:r>
        <w:rPr>
          <w:rFonts w:ascii="微软雅黑" w:eastAsia="微软雅黑" w:hAnsi="微软雅黑" w:hint="eastAsia"/>
          <w:color w:val="3E3E3E"/>
        </w:rPr>
        <w:t>3.56%；</w:t>
      </w:r>
      <w:proofErr w:type="gramStart"/>
      <w:r>
        <w:rPr>
          <w:rStyle w:val="a4"/>
          <w:rFonts w:ascii="微软雅黑" w:eastAsia="微软雅黑" w:hAnsi="微软雅黑" w:hint="eastAsia"/>
          <w:color w:val="002060"/>
          <w:shd w:val="clear" w:color="auto" w:fill="FFFFFF"/>
        </w:rPr>
        <w:t>纳指涨</w:t>
      </w:r>
      <w:proofErr w:type="gramEnd"/>
      <w:r>
        <w:rPr>
          <w:rStyle w:val="a4"/>
          <w:rFonts w:ascii="微软雅黑" w:eastAsia="微软雅黑" w:hAnsi="微软雅黑" w:hint="eastAsia"/>
          <w:color w:val="002060"/>
          <w:shd w:val="clear" w:color="auto" w:fill="FFFFFF"/>
        </w:rPr>
        <w:t>0.14%，至5162.13点，</w:t>
      </w:r>
      <w:r>
        <w:rPr>
          <w:rFonts w:ascii="微软雅黑" w:eastAsia="微软雅黑" w:hAnsi="微软雅黑" w:hint="eastAsia"/>
          <w:color w:val="3E3E3E"/>
        </w:rPr>
        <w:t>周涨1.22%，</w:t>
      </w:r>
      <w:proofErr w:type="gramStart"/>
      <w:r>
        <w:rPr>
          <w:rFonts w:ascii="微软雅黑" w:eastAsia="微软雅黑" w:hAnsi="微软雅黑" w:hint="eastAsia"/>
          <w:color w:val="3E3E3E"/>
        </w:rPr>
        <w:t>月涨</w:t>
      </w:r>
      <w:proofErr w:type="gramEnd"/>
      <w:r>
        <w:rPr>
          <w:rFonts w:ascii="微软雅黑" w:eastAsia="微软雅黑" w:hAnsi="微软雅黑" w:hint="eastAsia"/>
          <w:color w:val="3E3E3E"/>
        </w:rPr>
        <w:t>6.6%。</w:t>
      </w:r>
    </w:p>
    <w:p w:rsidR="00256306" w:rsidRDefault="00061ECC"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B050"/>
        </w:rPr>
        <w:t>八</w:t>
      </w:r>
      <w:r w:rsidR="00256306">
        <w:rPr>
          <w:rStyle w:val="a4"/>
          <w:rFonts w:ascii="微软雅黑" w:eastAsia="微软雅黑" w:hAnsi="微软雅黑" w:hint="eastAsia"/>
          <w:color w:val="00B050"/>
        </w:rPr>
        <w:t>、石油</w:t>
      </w:r>
    </w:p>
    <w:p w:rsidR="00256306" w:rsidRDefault="00256306" w:rsidP="00A23942">
      <w:pPr>
        <w:pStyle w:val="a3"/>
        <w:shd w:val="clear" w:color="auto" w:fill="FFFFFF"/>
        <w:snapToGrid w:val="0"/>
        <w:spacing w:before="0" w:beforeAutospacing="0" w:after="0" w:afterAutospacing="0" w:line="360" w:lineRule="auto"/>
        <w:ind w:firstLine="482"/>
        <w:rPr>
          <w:rFonts w:ascii="微软雅黑" w:eastAsia="微软雅黑" w:hAnsi="微软雅黑" w:hint="eastAsia"/>
          <w:color w:val="3E3E3E"/>
        </w:rPr>
      </w:pPr>
      <w:r>
        <w:rPr>
          <w:rStyle w:val="a4"/>
          <w:rFonts w:ascii="微软雅黑" w:eastAsia="微软雅黑" w:hAnsi="微软雅黑" w:hint="eastAsia"/>
          <w:color w:val="002060"/>
          <w:shd w:val="clear" w:color="auto" w:fill="FFFFFF"/>
        </w:rPr>
        <w:t>1、上周五，WTI9月原油期货涨1.1%，至41.6美元／桶，</w:t>
      </w:r>
      <w:r>
        <w:rPr>
          <w:rFonts w:ascii="微软雅黑" w:eastAsia="微软雅黑" w:hAnsi="微软雅黑" w:hint="eastAsia"/>
          <w:color w:val="3E3E3E"/>
        </w:rPr>
        <w:t>周跌5.9%，</w:t>
      </w:r>
      <w:proofErr w:type="gramStart"/>
      <w:r>
        <w:rPr>
          <w:rFonts w:ascii="微软雅黑" w:eastAsia="微软雅黑" w:hAnsi="微软雅黑" w:hint="eastAsia"/>
          <w:color w:val="3E3E3E"/>
        </w:rPr>
        <w:t>月跌</w:t>
      </w:r>
      <w:proofErr w:type="gramEnd"/>
      <w:r>
        <w:rPr>
          <w:rFonts w:ascii="微软雅黑" w:eastAsia="微软雅黑" w:hAnsi="微软雅黑" w:hint="eastAsia"/>
          <w:color w:val="3E3E3E"/>
        </w:rPr>
        <w:t>13.9%。</w:t>
      </w:r>
      <w:r>
        <w:rPr>
          <w:rStyle w:val="a4"/>
          <w:rFonts w:ascii="微软雅黑" w:eastAsia="微软雅黑" w:hAnsi="微软雅黑" w:hint="eastAsia"/>
          <w:color w:val="002060"/>
          <w:shd w:val="clear" w:color="auto" w:fill="FFFFFF"/>
        </w:rPr>
        <w:t>ICE布伦特9月原油期货跌0.56%，至42.46美元／桶，</w:t>
      </w:r>
      <w:r>
        <w:rPr>
          <w:rFonts w:ascii="微软雅黑" w:eastAsia="微软雅黑" w:hAnsi="微软雅黑" w:hint="eastAsia"/>
          <w:color w:val="3E3E3E"/>
        </w:rPr>
        <w:t>周跌7.1%，</w:t>
      </w:r>
      <w:proofErr w:type="gramStart"/>
      <w:r>
        <w:rPr>
          <w:rFonts w:ascii="微软雅黑" w:eastAsia="微软雅黑" w:hAnsi="微软雅黑" w:hint="eastAsia"/>
          <w:color w:val="3E3E3E"/>
        </w:rPr>
        <w:t>月跌</w:t>
      </w:r>
      <w:proofErr w:type="gramEnd"/>
      <w:r>
        <w:rPr>
          <w:rFonts w:ascii="微软雅黑" w:eastAsia="微软雅黑" w:hAnsi="微软雅黑" w:hint="eastAsia"/>
          <w:color w:val="3E3E3E"/>
        </w:rPr>
        <w:t>14.5%。法国巴黎银行表示，国际原油市场再平衡所需要的时间很可能长于此前市场预期。</w:t>
      </w:r>
    </w:p>
    <w:p w:rsidR="00256306" w:rsidRPr="00256306" w:rsidRDefault="00256306"/>
    <w:sectPr w:rsidR="00256306" w:rsidRPr="00256306" w:rsidSect="00E33B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6306"/>
    <w:rsid w:val="00061ECC"/>
    <w:rsid w:val="00256306"/>
    <w:rsid w:val="00A23942"/>
    <w:rsid w:val="00E33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5630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56306"/>
    <w:rPr>
      <w:b/>
      <w:bCs/>
    </w:rPr>
  </w:style>
</w:styles>
</file>

<file path=word/webSettings.xml><?xml version="1.0" encoding="utf-8"?>
<w:webSettings xmlns:r="http://schemas.openxmlformats.org/officeDocument/2006/relationships" xmlns:w="http://schemas.openxmlformats.org/wordprocessingml/2006/main">
  <w:divs>
    <w:div w:id="1336107839">
      <w:bodyDiv w:val="1"/>
      <w:marLeft w:val="0"/>
      <w:marRight w:val="0"/>
      <w:marTop w:val="0"/>
      <w:marBottom w:val="0"/>
      <w:divBdr>
        <w:top w:val="none" w:sz="0" w:space="0" w:color="auto"/>
        <w:left w:val="none" w:sz="0" w:space="0" w:color="auto"/>
        <w:bottom w:val="none" w:sz="0" w:space="0" w:color="auto"/>
        <w:right w:val="none" w:sz="0" w:space="0" w:color="auto"/>
      </w:divBdr>
      <w:divsChild>
        <w:div w:id="1240479456">
          <w:marLeft w:val="0"/>
          <w:marRight w:val="0"/>
          <w:marTop w:val="0"/>
          <w:marBottom w:val="0"/>
          <w:divBdr>
            <w:top w:val="none" w:sz="0" w:space="0" w:color="auto"/>
            <w:left w:val="none" w:sz="0" w:space="0" w:color="auto"/>
            <w:bottom w:val="none" w:sz="0" w:space="0" w:color="auto"/>
            <w:right w:val="none" w:sz="0" w:space="0" w:color="auto"/>
          </w:divBdr>
          <w:divsChild>
            <w:div w:id="548342863">
              <w:marLeft w:val="0"/>
              <w:marRight w:val="0"/>
              <w:marTop w:val="0"/>
              <w:marBottom w:val="0"/>
              <w:divBdr>
                <w:top w:val="none" w:sz="0" w:space="0" w:color="auto"/>
                <w:left w:val="none" w:sz="0" w:space="0" w:color="auto"/>
                <w:bottom w:val="none" w:sz="0" w:space="0" w:color="auto"/>
                <w:right w:val="none" w:sz="0" w:space="0" w:color="auto"/>
              </w:divBdr>
              <w:divsChild>
                <w:div w:id="954601050">
                  <w:marLeft w:val="0"/>
                  <w:marRight w:val="0"/>
                  <w:marTop w:val="0"/>
                  <w:marBottom w:val="0"/>
                  <w:divBdr>
                    <w:top w:val="none" w:sz="0" w:space="0" w:color="auto"/>
                    <w:left w:val="none" w:sz="0" w:space="0" w:color="auto"/>
                    <w:bottom w:val="none" w:sz="0" w:space="0" w:color="auto"/>
                    <w:right w:val="none" w:sz="0" w:space="0" w:color="auto"/>
                  </w:divBdr>
                  <w:divsChild>
                    <w:div w:id="1635745445">
                      <w:marLeft w:val="0"/>
                      <w:marRight w:val="0"/>
                      <w:marTop w:val="0"/>
                      <w:marBottom w:val="0"/>
                      <w:divBdr>
                        <w:top w:val="none" w:sz="0" w:space="0" w:color="auto"/>
                        <w:left w:val="none" w:sz="0" w:space="0" w:color="auto"/>
                        <w:bottom w:val="none" w:sz="0" w:space="0" w:color="auto"/>
                        <w:right w:val="none" w:sz="0" w:space="0" w:color="auto"/>
                      </w:divBdr>
                      <w:divsChild>
                        <w:div w:id="62727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kimyz</dc:creator>
  <cp:lastModifiedBy>kimyz</cp:lastModifiedBy>
  <cp:revision>2</cp:revision>
  <dcterms:created xsi:type="dcterms:W3CDTF">2016-07-31T22:35:00Z</dcterms:created>
  <dcterms:modified xsi:type="dcterms:W3CDTF">2016-07-31T22:45:00Z</dcterms:modified>
</cp:coreProperties>
</file>