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60067F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60067F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60067F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2F50D2">
        <w:rPr>
          <w:rFonts w:ascii="Gulim" w:eastAsia="Gulim" w:hAnsi="Gulim" w:hint="eastAsia"/>
          <w:sz w:val="40"/>
          <w:szCs w:val="40"/>
          <w:lang w:eastAsia="ko-KR"/>
        </w:rPr>
        <w:t>2016.</w:t>
      </w:r>
      <w:r w:rsidR="002F50D2">
        <w:rPr>
          <w:rFonts w:ascii="Gulim" w:eastAsiaTheme="minorEastAsia" w:hAnsi="Gulim" w:hint="eastAsia"/>
          <w:sz w:val="40"/>
          <w:szCs w:val="40"/>
        </w:rPr>
        <w:t>7</w:t>
      </w:r>
      <w:r w:rsidR="00E85835" w:rsidRPr="0060067F">
        <w:rPr>
          <w:rFonts w:ascii="Gulim" w:eastAsia="Gulim" w:hAnsi="Gulim" w:hint="eastAsia"/>
          <w:sz w:val="40"/>
          <w:szCs w:val="40"/>
          <w:lang w:eastAsia="ko-KR"/>
        </w:rPr>
        <w:t>.</w:t>
      </w:r>
      <w:r w:rsidR="00921428">
        <w:rPr>
          <w:rFonts w:ascii="Gulim" w:eastAsiaTheme="minorEastAsia" w:hAnsi="Gulim" w:hint="eastAsia"/>
          <w:sz w:val="40"/>
          <w:szCs w:val="40"/>
        </w:rPr>
        <w:t>1</w:t>
      </w:r>
      <w:r w:rsidR="00475382">
        <w:rPr>
          <w:rFonts w:ascii="Gulim" w:eastAsiaTheme="minorEastAsia" w:hAnsi="Gulim" w:hint="eastAsia"/>
          <w:sz w:val="40"/>
          <w:szCs w:val="40"/>
        </w:rPr>
        <w:t>8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 w:rsidRPr="0060067F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60067F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60067F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거시,</w:t>
      </w:r>
      <w:r w:rsidR="003900D1"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921428" w:rsidRPr="00812C9A" w:rsidRDefault="00A57873" w:rsidP="00A5787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A5787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선완훙위안(申万宏源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Pr="00A5787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증권</w:t>
      </w:r>
      <w:r w:rsidR="002F50D2" w:rsidRPr="0092142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2F50D2" w:rsidRPr="009214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현단계 </w:t>
      </w:r>
      <w:r w:rsidR="002D07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외부환경은 여전히 높은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D07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리스크에 노출되어 있음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 영국의 유럽연합 탈퇴에 따른 불확실성이 여전히 남아 있고 남해 중재, 프랑스 테러습격, 터키 쿠테타 등 블랙 스완 사건들이 잇따르면서 글로벌 벤처</w:t>
      </w:r>
      <w:r w:rsidR="00812C9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캐피탈</w:t>
      </w:r>
      <w:r w:rsidR="002D07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 w:rsidR="00812C9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투자비중이 낮은 수준을 유지하고 있음. </w:t>
      </w:r>
      <w:r w:rsidR="00812C9A" w:rsidRPr="00BD445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자본유출의 압박이 심화되는 경우 중국인민은행이 금융기관의 예금준비금율을 하향조정하거나 심지어 예금대출 기준금리를 인</w:t>
      </w:r>
      <w:r w:rsidR="00BD445A" w:rsidRPr="00BD445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하할 가능성</w:t>
      </w:r>
      <w:r w:rsidR="00BD445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을 배제할 수 없음</w:t>
      </w:r>
      <w:r w:rsidR="00BD445A" w:rsidRPr="00BD445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812C9A" w:rsidRPr="00BD445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812C9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6167B7" w:rsidRPr="006167B7" w:rsidRDefault="00A57873" w:rsidP="00A5787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>하이퉁</w:t>
      </w:r>
      <w:r w:rsidR="0023044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海通</w:t>
      </w:r>
      <w:r w:rsidR="0023044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증권</w:t>
      </w:r>
      <w:r w:rsidR="00A952CE" w:rsidRP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BD445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경기 하락이 </w:t>
      </w:r>
      <w:r w:rsidR="002D07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부정적인</w:t>
      </w:r>
      <w:r w:rsidR="00BD445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것만은 아님. 모든 선진국들의 경제가 고속성장하는 발전도상국에서 저성장율의 선진국으로 업그레이드하는 과정을 겪었다시피, 경기 하락은 경제구조의 전환이 성공적으로 이뤄지는 시점에 흔히 나타나는 현상임.</w:t>
      </w:r>
      <w:r w:rsidR="00CA050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A050F" w:rsidRPr="00CA050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경제구조의 개선 여부는</w:t>
      </w:r>
      <w:r w:rsidR="00BD445A" w:rsidRPr="00CA050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CA050F" w:rsidRPr="00CA050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경기의 호황과 불황을 평가하는 가장 중요한 지표임. </w:t>
      </w:r>
      <w:r w:rsidR="00285E70" w:rsidRPr="00CA050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</w:p>
    <w:p w:rsidR="004B63CE" w:rsidRPr="00A952CE" w:rsidRDefault="00285E70" w:rsidP="00285E7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팡정증권(方正證券) 런저핑(任澤平) : </w:t>
      </w:r>
      <w:r w:rsidR="00CA050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거시경제가 'L'형의 성장 패턴을 보이고 </w:t>
      </w:r>
      <w:r w:rsidR="00C356F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있고 인플레이션율이 하락세로 접어들면서 통화정책의 진일보 완화에 대한 기대감이 시장에서 대두되고 있음</w:t>
      </w:r>
      <w:r w:rsidR="001F180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</w:p>
    <w:p w:rsidR="00BF1E9F" w:rsidRDefault="00136BBC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광저우일보(廣州日報)</w:t>
      </w:r>
      <w:r w:rsidR="00573CBB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1F180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3560F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최근 몇년간 중앙기업의 개혁이 빈번히 이뤄지면서 </w:t>
      </w:r>
      <w:r w:rsidR="003560FC" w:rsidRPr="003560F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중앙기업의 합병에 대한 시장의 예측이 </w:t>
      </w:r>
      <w:r w:rsidR="002D07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현실로 이어지고</w:t>
      </w:r>
      <w:r w:rsidR="003560FC" w:rsidRPr="003560F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있음</w:t>
      </w:r>
      <w:r w:rsidR="003560F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공급측 개혁을 위한 중앙기업의 합병과 구조정이 </w:t>
      </w:r>
      <w:r w:rsidR="002D07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하반기 </w:t>
      </w:r>
      <w:r w:rsidR="003560F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자본시장의 중요한 사건으로 등장할 가능성이 높으며 석탄, 비철금속 등 분야의 </w:t>
      </w:r>
      <w:r w:rsidR="00614B2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상장 중앙기업을 주목할 필요가 있다는 분석이 제기되고 있음.</w:t>
      </w:r>
      <w:r w:rsidR="003560F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</w:t>
      </w:r>
    </w:p>
    <w:p w:rsidR="000F7077" w:rsidRDefault="002015E6" w:rsidP="0086594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양광망(cnr.cn)</w:t>
      </w:r>
      <w:r w:rsidR="00F3018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F30182" w:rsidRPr="00224A2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B42D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통계국의 </w:t>
      </w:r>
      <w:r w:rsidR="005972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고위 관계자는 그가 발표한 문장에서 상반기 전국 주민소득이 GDP 성장율과 비슷한 속도로 빠르게 </w:t>
      </w:r>
      <w:r w:rsidR="002D07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</w:t>
      </w:r>
      <w:r w:rsidR="005972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했지만 </w:t>
      </w:r>
      <w:r w:rsidR="0059726F" w:rsidRPr="0059726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이러한 비교적 높은 증가율을 지속적으로 유지하기에는 어려움이 있다</w:t>
      </w:r>
      <w:r w:rsidR="005972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고 지적</w:t>
      </w:r>
      <w:r w:rsidR="0086594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5972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철강, 석탄 등 업종의 과잉생산력 해소에 따른 해당 업종 종업원의 급여에 초래될 수 있는 영향 등</w:t>
      </w:r>
      <w:r w:rsidR="002D07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을 면밀히 주시할 </w:t>
      </w:r>
      <w:r w:rsidR="005972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필요가 있음.</w:t>
      </w:r>
    </w:p>
    <w:p w:rsidR="00366211" w:rsidRDefault="00366211" w:rsidP="001C31B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 w:rsidRPr="001C31B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경제관찰보 :</w:t>
      </w:r>
      <w:r w:rsidR="001C31B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별로 사람들의 주목을 끌지는 않</w:t>
      </w:r>
      <w:r w:rsidR="002D07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고 있</w:t>
      </w:r>
      <w:r w:rsidR="001C31B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지만 뉴라운드 개혁의 상당히 중요한 일환인 </w:t>
      </w:r>
      <w:r w:rsidR="001C31B0" w:rsidRPr="007F7E5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중앙기업의 저효율·무효율 자산 처리가 지속적으로 추진되고 </w:t>
      </w:r>
      <w:r w:rsidR="001C31B0" w:rsidRPr="007F7E5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lastRenderedPageBreak/>
        <w:t xml:space="preserve">있음. </w:t>
      </w:r>
      <w:r w:rsidR="007F7E5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2012년 이후 중앙기업은 재산권거래시장을 통해 1,080억위안에 달하는 저효율·무효율 자산을 처리했다고 </w:t>
      </w:r>
      <w:r w:rsidR="001C31B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샤오야칭(</w:t>
      </w:r>
      <w:r w:rsidR="001C31B0" w:rsidRPr="001C31B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肖亞慶</w:t>
      </w:r>
      <w:r w:rsidR="001C31B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) </w:t>
      </w:r>
      <w:r w:rsidR="007F7E5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국유자산관리위 주임이 일전에 발표하였음.</w:t>
      </w:r>
    </w:p>
    <w:p w:rsidR="00832313" w:rsidRPr="00BA78A3" w:rsidRDefault="00832313" w:rsidP="0083231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83231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중국신문사 :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9584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17일,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"중국거시경제포럼" 거시경제 </w:t>
      </w:r>
      <w:r w:rsidR="00D9584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월간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데이터 분석회</w:t>
      </w:r>
      <w:r w:rsidR="00D9584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개최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="00D9584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6월의 제반 </w:t>
      </w:r>
      <w:r w:rsidR="00B758A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지표는</w:t>
      </w:r>
      <w:r w:rsidR="00D9584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중국의 거시경제가 안정화 조짐을 보이고 있긴 하지만 여전히 비교적 큰 하락 압박에 직면해 </w:t>
      </w:r>
      <w:r w:rsidR="00B758A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있음을 말해주고 있음</w:t>
      </w:r>
      <w:r w:rsidR="00D9584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="00D95847" w:rsidRPr="00D9584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거시적 정책 면에서 "적극적인 재정정책 + 적당히 완화된 통화정책" 조합을 실시할 것을 제안.</w:t>
      </w:r>
      <w:r w:rsidR="00D9584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D95847" w:rsidRDefault="00D95847" w:rsidP="00D95847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left="515"/>
        <w:jc w:val="both"/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</w:pPr>
    </w:p>
    <w:p w:rsidR="000F7077" w:rsidRPr="0060067F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C57D41" w:rsidRPr="001B79BB" w:rsidRDefault="00865940" w:rsidP="00BF6A3A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신화넷</w:t>
      </w:r>
      <w:r w:rsidR="00BA78A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xinhuanet</w:t>
      </w:r>
      <w:r w:rsidR="00BA78A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.com)</w:t>
      </w:r>
      <w:r w:rsidR="00B86D48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595D4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595D4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충칭(重慶)시 국토부동산관리국의 </w:t>
      </w:r>
      <w:r w:rsidR="000C619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소식통에 따르면 </w:t>
      </w:r>
      <w:r w:rsidR="00595D42" w:rsidRPr="000C619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상반기 충칭(重慶)시의 부동산 재고 해소 실적은 455.65만 평방미터</w:t>
      </w:r>
      <w:r w:rsidR="00B758A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임</w:t>
      </w:r>
      <w:r w:rsidR="00595D42" w:rsidRPr="000C619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595D4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충칭(重慶)시가 올해 2월에 출범한 &lt;충칭(重慶)시 공급측구조개혁방안&gt;에서는 2~3년 내에 1,000만 평방미터의 재고 해소를 과제로 제시</w:t>
      </w:r>
      <w:r w:rsidR="003A2A0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E01874" w:rsidRPr="000C6197" w:rsidRDefault="00E01874" w:rsidP="00296C47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60067F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1D2226" w:rsidRPr="0087785E" w:rsidRDefault="001D2226" w:rsidP="001D2226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상무부(商務部) </w:t>
      </w:r>
      <w:r w:rsidR="00317D4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제26회 중미투자협정 협상이 11일-17일 개최됨. 양 당사자는 협정</w:t>
      </w:r>
      <w:r w:rsidR="00317D4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문서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17D4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상의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17D4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보류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17D4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이슈에 관한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협상에서 적극적인 결과를 </w:t>
      </w:r>
      <w:r w:rsidR="00317D4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도출해 냈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으며 지난달 중순에 교환했던 네커티브리스트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둘러싸고 심도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있는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협상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전개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>호혜·윈윈</w:t>
      </w:r>
      <w:r w:rsidR="00295D7D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>의</w:t>
      </w:r>
      <w:r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 xml:space="preserve"> </w:t>
      </w:r>
      <w:r w:rsidR="00295D7D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>고수준</w:t>
      </w:r>
      <w:r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 xml:space="preserve"> </w:t>
      </w:r>
      <w:r w:rsidR="00295D7D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>투자협정 달성을 목적으로 협상 가속화 추진 예정</w:t>
      </w:r>
      <w:r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>.</w:t>
      </w:r>
    </w:p>
    <w:p w:rsidR="001D2226" w:rsidRPr="0087785E" w:rsidRDefault="001D2226" w:rsidP="001D2226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제일재경(yicai.com) 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올해 상반기,</w:t>
      </w:r>
      <w:r w:rsidRPr="00CE77F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충칭(重慶)시</w:t>
      </w:r>
      <w:r w:rsidR="00295D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의 지역내총생산액은 </w:t>
      </w:r>
      <w:r w:rsidRPr="00CE77F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8,000.82억위안</w:t>
      </w:r>
      <w:r w:rsidR="00295D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으로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전년동기대비 10.6%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증가하였으며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전국 성장율을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3.9포인트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상회하였음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 충칭</w:t>
      </w:r>
      <w:r w:rsidR="00295D7D" w:rsidRP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(重慶)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은 연속 10개 분기에 걸쳐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전국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1위의 성장율을 달성하였으며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발전의 질과 효익 또한 지속적으로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개선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되고 있음. 실물 제조업이 고속 발전을 거듭함과 동시에 충칭</w:t>
      </w:r>
      <w:r w:rsidR="00295D7D" w:rsidRP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(重慶)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의 부동산 시장 또한 비교적 안정된 상태를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유지하고 있음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1D2226" w:rsidRPr="00183946" w:rsidRDefault="001D2226" w:rsidP="001D2226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은율망</w:t>
      </w:r>
      <w:r w:rsidR="00295D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yinhang.com)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295D7D" w:rsidRP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~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6월, 새로 증가한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불량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P2P 플랫폼은 총 695개로 </w:t>
      </w:r>
      <w:r w:rsidRPr="00FE548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전년동기대비 47.87% 증가하</w:t>
      </w:r>
      <w:r w:rsidR="00295D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였으며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,</w:t>
      </w:r>
      <w:r w:rsidRPr="00FE548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지난해 7-12월 대비 24.1% 증가</w:t>
      </w:r>
      <w:r w:rsidR="00295D7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하였음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불량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95D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P2P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플랫폼 중 연락 두절, 도주, 경찰 개입 등의 악성 문제</w:t>
      </w:r>
      <w:r w:rsidR="00B316B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 발생한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플랫폼</w:t>
      </w:r>
      <w:r w:rsidR="00B316B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62.9%에 달함. </w:t>
      </w:r>
      <w:r w:rsidR="00B316B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업계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 대한 규제가 지속적으로 강화됨에 따라 하반기에 악성 문제</w:t>
      </w:r>
      <w:r w:rsidR="00B316B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발생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플랫폼 비율이 낮아질 것으로 예상됨.</w:t>
      </w:r>
    </w:p>
    <w:p w:rsidR="001D2226" w:rsidRPr="00183946" w:rsidRDefault="001D2226" w:rsidP="001D2226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월스트리트저널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올해 상반기 중국 민영기업의 투자가 밀물처럼 미국에 밀려듬.</w:t>
      </w:r>
      <w:r w:rsidRPr="00324A3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6월까지 중국기업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</w:t>
      </w:r>
      <w:r w:rsidRPr="00324A3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투자가 290억달러에 육박하</w:t>
      </w:r>
      <w:r w:rsidR="00B316B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면서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2014년에 기록했던 전(全)년도투자기록을 </w:t>
      </w:r>
      <w:r w:rsidR="00B316B9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타파하였음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이러한 분출식 투자는 여러가지 </w:t>
      </w:r>
      <w:r w:rsidR="00B316B9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특징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이 있으며 거의 모든 </w:t>
      </w:r>
      <w:r w:rsidR="00B316B9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자본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이 신축 시설이 아닌 인수합병으로 흘러듬.</w:t>
      </w:r>
    </w:p>
    <w:p w:rsidR="001D2226" w:rsidRPr="00183946" w:rsidRDefault="00B316B9" w:rsidP="001D2226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Cs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</w:t>
      </w:r>
      <w:r w:rsidR="001D2226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(新華社)</w:t>
      </w:r>
      <w:r w:rsidR="001D2226" w:rsidRPr="00BE278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1D2226" w:rsidRPr="00BE2782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지난주 </w:t>
      </w:r>
      <w:r w:rsidR="001D2226" w:rsidRPr="00BE2782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중국 강철현물종합지수는 주간</w:t>
      </w:r>
      <w:r w:rsidR="001D2226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3.01</w:t>
      </w:r>
      <w:r w:rsidR="001D2226" w:rsidRPr="00BE2782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% 상승한 9</w:t>
      </w:r>
      <w:r w:rsidR="001D2226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4</w:t>
      </w:r>
      <w:r w:rsidR="001D2226" w:rsidRPr="00BE2782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.</w:t>
      </w:r>
      <w:r w:rsidR="001D2226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73</w:t>
      </w:r>
      <w:r w:rsidR="001D2226" w:rsidRPr="00BE2782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포인트로 거래 마감. </w:t>
      </w:r>
      <w:r w:rsidR="001D2226">
        <w:rPr>
          <w:rFonts w:ascii="Gulim" w:eastAsia="Gulim" w:hAnsi="Gulim" w:hint="eastAsia"/>
          <w:color w:val="3E3E3E"/>
          <w:sz w:val="21"/>
          <w:szCs w:val="21"/>
          <w:lang w:eastAsia="ko-KR"/>
        </w:rPr>
        <w:t>7월 선보름, 현물 가격에 대한 선물의 촉진 작용이 뚜렷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하게 나타남. 단,</w:t>
      </w:r>
      <w:r w:rsidR="001D2226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현단계 중국 국내의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강철</w:t>
      </w:r>
      <w:r w:rsidR="001D2226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수요공급</w:t>
      </w:r>
      <w:r w:rsidR="001D2226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관계가 뚜렷하게 개선되지 아니하여 단기적으로 강철 시장은 요동·정돈 추세를 유지할 것임.</w:t>
      </w:r>
    </w:p>
    <w:p w:rsidR="0065381B" w:rsidRPr="0060067F" w:rsidRDefault="001D2226" w:rsidP="001D2226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96131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중국증권망(cs.com.cn) :</w:t>
      </w:r>
      <w:r w:rsidRPr="00BE2782">
        <w:rPr>
          <w:rStyle w:val="a6"/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B316B9">
        <w:rPr>
          <w:rFonts w:ascii="Gulim" w:eastAsia="Gulim" w:hAnsi="Gulim" w:hint="eastAsia"/>
          <w:color w:val="3E3E3E"/>
          <w:sz w:val="21"/>
          <w:szCs w:val="21"/>
          <w:lang w:eastAsia="ko-KR"/>
        </w:rPr>
        <w:t>지능형 단말기가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폭넓게 보급됨에 따라 APP의 사용이 보다 다양해지고 있으며 사용자의 소비는 </w:t>
      </w:r>
      <w:r w:rsidR="00B316B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데이터 서비스를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위주로 하고 음성</w:t>
      </w:r>
      <w:r w:rsidR="00B316B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서비스를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보조적인 것으로 하는 </w:t>
      </w:r>
      <w:r w:rsidR="00B316B9">
        <w:rPr>
          <w:rFonts w:ascii="Gulim" w:eastAsia="Gulim" w:hAnsi="Gulim" w:hint="eastAsia"/>
          <w:color w:val="3E3E3E"/>
          <w:sz w:val="21"/>
          <w:szCs w:val="21"/>
          <w:lang w:eastAsia="ko-KR"/>
        </w:rPr>
        <w:t>특징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을 </w:t>
      </w:r>
      <w:r w:rsidR="00B316B9">
        <w:rPr>
          <w:rFonts w:ascii="Gulim" w:eastAsia="Gulim" w:hAnsi="Gulim" w:hint="eastAsia"/>
          <w:color w:val="3E3E3E"/>
          <w:sz w:val="21"/>
          <w:szCs w:val="21"/>
          <w:lang w:eastAsia="ko-KR"/>
        </w:rPr>
        <w:t>나타내고 있음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. </w:t>
      </w:r>
      <w:r w:rsidRPr="00285673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차이나텔레콤은 </w:t>
      </w:r>
      <w:r w:rsidR="00B316B9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100%</w:t>
      </w:r>
      <w:r w:rsidRPr="00285673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</w:t>
      </w:r>
      <w:r w:rsidR="00B316B9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데이터화 된 </w:t>
      </w:r>
      <w:r w:rsidRPr="00285673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요금</w:t>
      </w:r>
      <w:r w:rsidR="00B316B9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정책을 </w:t>
      </w:r>
      <w:r w:rsidRPr="00285673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출범할 예정임.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즉 음성,</w:t>
      </w:r>
      <w:r w:rsidR="00B316B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메세지를 </w:t>
      </w:r>
      <w:r w:rsidR="00B316B9">
        <w:rPr>
          <w:rFonts w:ascii="Gulim" w:eastAsia="Gulim" w:hAnsi="Gulim" w:hint="eastAsia"/>
          <w:color w:val="3E3E3E"/>
          <w:sz w:val="21"/>
          <w:szCs w:val="21"/>
          <w:lang w:eastAsia="ko-KR"/>
        </w:rPr>
        <w:t>데이터 흐름량으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로 환산하여 요금을 부과함으로써 소비자들이 통신 요금에 대한 이해와 인식에 편리를 도모하</w:t>
      </w:r>
      <w:r w:rsidR="00B316B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는 요금 정책임.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이</w:t>
      </w:r>
      <w:r w:rsidR="00B316B9">
        <w:rPr>
          <w:rFonts w:ascii="Gulim" w:eastAsia="Gulim" w:hAnsi="Gulim" w:hint="eastAsia"/>
          <w:color w:val="3E3E3E"/>
          <w:sz w:val="21"/>
          <w:szCs w:val="21"/>
          <w:lang w:eastAsia="ko-KR"/>
        </w:rPr>
        <w:t>는 업계</w:t>
      </w:r>
      <w:r w:rsidR="00DB092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내 첫번째 시도임</w:t>
      </w:r>
      <w:r w:rsidR="00253AB3" w:rsidRPr="00BE2782">
        <w:rPr>
          <w:rFonts w:ascii="Gulim" w:eastAsia="Gulim" w:hAnsi="Gulim" w:hint="eastAsia"/>
          <w:color w:val="333333"/>
          <w:sz w:val="21"/>
          <w:szCs w:val="21"/>
          <w:lang w:eastAsia="ko-KR"/>
        </w:rPr>
        <w:t>.</w:t>
      </w:r>
    </w:p>
    <w:p w:rsidR="0095182D" w:rsidRPr="00E57A11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1D2226" w:rsidRPr="004F41CB" w:rsidRDefault="001D2226" w:rsidP="001D2226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C0000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상하이·선전 증권거래소 : </w:t>
      </w:r>
      <w:r w:rsidRPr="00E8396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지난주 마지막 거래일인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15</w:t>
      </w:r>
      <w:r w:rsidRPr="00E8396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일 </w:t>
      </w:r>
      <w:r w:rsidRPr="00E8396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상하이·선전 증시의 유통주 시가총액은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37</w:t>
      </w:r>
      <w:r w:rsidRPr="00E8396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75</w:t>
      </w:r>
      <w:r w:rsidRPr="00E8396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조위안으로 주간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1.99</w:t>
      </w:r>
      <w:r w:rsidRPr="00E8396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% 상승.</w:t>
      </w:r>
      <w:r w:rsidRPr="00E8396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양 증시의 평균주가는 10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.34</w:t>
      </w:r>
      <w:r w:rsidRPr="00E8396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위안으로 주간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1.66</w:t>
      </w:r>
      <w:r w:rsidRPr="00E8396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%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상승</w:t>
      </w:r>
      <w:r w:rsidRPr="00E83969">
        <w:rPr>
          <w:rFonts w:ascii="Gulim" w:eastAsia="Gulim" w:hAnsi="Gulim" w:hint="eastAsia"/>
          <w:color w:val="3E3E3E"/>
          <w:sz w:val="21"/>
          <w:szCs w:val="21"/>
          <w:lang w:eastAsia="ko-KR"/>
        </w:rPr>
        <w:t>. 상하이 증시의 상장회사 수는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1,109</w:t>
      </w:r>
      <w:r w:rsidRPr="00E83969">
        <w:rPr>
          <w:rFonts w:ascii="Gulim" w:eastAsia="Gulim" w:hAnsi="Gulim" w:hint="eastAsia"/>
          <w:color w:val="3E3E3E"/>
          <w:sz w:val="21"/>
          <w:szCs w:val="21"/>
          <w:lang w:eastAsia="ko-KR"/>
        </w:rPr>
        <w:t>개이고 평균 주가 수익율은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15.12</w:t>
      </w:r>
      <w:r w:rsidRPr="00E83969">
        <w:rPr>
          <w:rFonts w:ascii="Gulim" w:eastAsia="Gulim" w:hAnsi="Gulim" w:hint="eastAsia"/>
          <w:color w:val="3E3E3E"/>
          <w:sz w:val="21"/>
          <w:szCs w:val="21"/>
          <w:lang w:eastAsia="ko-KR"/>
        </w:rPr>
        <w:t>이며, 선전 증시의 상장회사 수는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1,786</w:t>
      </w:r>
      <w:r w:rsidRPr="00E83969">
        <w:rPr>
          <w:rFonts w:ascii="Gulim" w:eastAsia="Gulim" w:hAnsi="Gulim" w:hint="eastAsia"/>
          <w:color w:val="3E3E3E"/>
          <w:sz w:val="21"/>
          <w:szCs w:val="21"/>
          <w:lang w:eastAsia="ko-KR"/>
        </w:rPr>
        <w:t>개이고 평균 주가 수익율은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41.63</w:t>
      </w:r>
      <w:r w:rsidRPr="00E83969">
        <w:rPr>
          <w:rFonts w:ascii="Gulim" w:eastAsia="Gulim" w:hAnsi="Gulim" w:hint="eastAsia"/>
          <w:color w:val="3E3E3E"/>
          <w:sz w:val="21"/>
          <w:szCs w:val="21"/>
          <w:lang w:eastAsia="ko-KR"/>
        </w:rPr>
        <w:t>임.</w:t>
      </w:r>
      <w:r w:rsidRPr="004F41CB">
        <w:rPr>
          <w:rStyle w:val="Char"/>
          <w:rFonts w:ascii="微软雅黑" w:eastAsia="微软雅黑" w:hAnsi="微软雅黑" w:hint="eastAsia"/>
          <w:color w:val="002060"/>
          <w:lang w:eastAsia="ko-KR"/>
        </w:rPr>
        <w:t xml:space="preserve"> </w:t>
      </w:r>
    </w:p>
    <w:p w:rsidR="00E410B4" w:rsidRPr="0060067F" w:rsidRDefault="001D2226" w:rsidP="001D2226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궈진증권(國金證券) </w:t>
      </w:r>
      <w:r w:rsidRPr="003026C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현재 조정 리스크가 존재하며, </w:t>
      </w:r>
      <w:r w:rsidRPr="00CE6B61">
        <w:rPr>
          <w:rFonts w:ascii="Gulim" w:eastAsia="Gulim" w:hAnsi="Gulim" w:cs="Gulim" w:hint="eastAsia"/>
          <w:b/>
          <w:color w:val="C00000"/>
          <w:sz w:val="21"/>
          <w:szCs w:val="21"/>
          <w:lang w:eastAsia="ko-KR"/>
        </w:rPr>
        <w:t xml:space="preserve">증시가 계속 상승세를 유지할 가능성이 여전히 높으나 </w:t>
      </w:r>
      <w:r w:rsidR="004A44C5">
        <w:rPr>
          <w:rFonts w:ascii="Gulim" w:eastAsia="Gulim" w:hAnsi="Gulim" w:cs="Gulim" w:hint="eastAsia"/>
          <w:b/>
          <w:color w:val="C00000"/>
          <w:sz w:val="21"/>
          <w:szCs w:val="21"/>
          <w:lang w:eastAsia="ko-KR"/>
        </w:rPr>
        <w:t>상승폭과 지속시간은 그리 낙관적이지 못함</w:t>
      </w:r>
      <w:r w:rsidRPr="004A44C5">
        <w:rPr>
          <w:rFonts w:ascii="Gulim" w:eastAsia="Gulim" w:hAnsi="Gulim" w:cs="Gulim" w:hint="eastAsia"/>
          <w:b/>
          <w:color w:val="C00000"/>
          <w:sz w:val="21"/>
          <w:szCs w:val="21"/>
          <w:lang w:eastAsia="ko-KR"/>
        </w:rPr>
        <w:t xml:space="preserve">.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정상적인 상황하에</w:t>
      </w:r>
      <w:r w:rsidR="004A44C5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서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3,100-3,239</w:t>
      </w:r>
      <w:r w:rsidR="004A44C5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까지 반등할 것으로 보이며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,</w:t>
      </w:r>
      <w:r w:rsidRPr="003358C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4A44C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구체적인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상황은 잠재적인 조정폭</w:t>
      </w:r>
      <w:r w:rsidR="004A44C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과 그 이후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3,100를 다시 공략하려는 추세의 강도에 달려있음</w:t>
      </w:r>
      <w:r w:rsidR="00333AB8">
        <w:rPr>
          <w:rFonts w:ascii="Gulim" w:eastAsia="Gulim" w:hAnsi="Gulim" w:hint="eastAsia"/>
          <w:color w:val="3E3E3E"/>
          <w:sz w:val="21"/>
          <w:szCs w:val="21"/>
          <w:lang w:eastAsia="ko-KR"/>
        </w:rPr>
        <w:t>.</w:t>
      </w:r>
      <w:r w:rsidR="00E410B4" w:rsidRPr="006006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1D2226" w:rsidRPr="00171527" w:rsidRDefault="001D2226" w:rsidP="001D2226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bCs w:val="0"/>
          <w:color w:val="333333"/>
          <w:sz w:val="21"/>
          <w:szCs w:val="21"/>
          <w:lang w:eastAsia="ko-KR"/>
        </w:rPr>
      </w:pPr>
      <w:r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시장조사기관</w:t>
      </w:r>
      <w:r w:rsidRPr="0017152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EPFR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17152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C05EEE" w:rsidRPr="00C05EEE">
        <w:rPr>
          <w:rFonts w:ascii="Gulim" w:eastAsia="Gulim" w:hAnsi="Gulim" w:hint="eastAsia"/>
          <w:color w:val="3E3E3E"/>
          <w:sz w:val="21"/>
          <w:szCs w:val="21"/>
          <w:lang w:eastAsia="ko-KR"/>
        </w:rPr>
        <w:t>지난주</w:t>
      </w:r>
      <w:r w:rsidR="00C05EEE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11일~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13일</w:t>
      </w:r>
      <w:r w:rsidR="00C05EEE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미국</w:t>
      </w:r>
      <w:r w:rsidR="00C05EE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의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주식</w:t>
      </w:r>
      <w:r w:rsidR="00C05EE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·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펀드</w:t>
      </w:r>
      <w:r w:rsidR="00C05EE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시장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에 유입된 자금은 지난해 3분기 말 이후 최고치 기록.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캐시플로는 글로벌 경제 악화로 미 연방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lastRenderedPageBreak/>
        <w:t>준비제도가 2분기에 금리를 인상할 가능성이 매우 낮을 것이라는데 의견을 모으고 있음을 보여줌.</w:t>
      </w:r>
    </w:p>
    <w:p w:rsidR="00E410B4" w:rsidRPr="0060067F" w:rsidRDefault="001D2226" w:rsidP="001D2226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지난주 금요일 발틱해 건화물 운임지수(BDI)는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0.95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% 상승한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7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45</w:t>
      </w:r>
      <w:r w:rsidR="00C05EE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포인트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C05EE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기록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, </w:t>
      </w:r>
      <w:r w:rsidRPr="00E8396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주간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5.97</w:t>
      </w:r>
      <w:r w:rsidRPr="00E8396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% 상승</w:t>
      </w:r>
    </w:p>
    <w:p w:rsidR="00DF307D" w:rsidRPr="00C05EEE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1D2226" w:rsidRPr="00E26C64" w:rsidRDefault="001D2226" w:rsidP="001D2226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금요일, 중국 위안화(</w:t>
      </w:r>
      <w:r w:rsidRPr="00E83969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대 미국 달러화의 환율은 </w:t>
      </w:r>
      <w:r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0.1</w:t>
      </w:r>
      <w:r w:rsidRPr="00E83969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상승</w:t>
      </w:r>
      <w:r w:rsidRPr="00E83969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한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6.6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804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에 거래를 마감하였으며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간 0.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12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Pr="00E83969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위안화 기준환율은 6.6</w:t>
      </w:r>
      <w:r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805를</w:t>
      </w:r>
      <w:r w:rsidRPr="00E83969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 기록했고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, 주간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0.07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Pr="00FB520F">
        <w:rPr>
          <w:rStyle w:val="Char"/>
          <w:rFonts w:ascii="微软雅黑" w:eastAsia="微软雅黑" w:hAnsi="微软雅黑" w:hint="eastAsia"/>
          <w:color w:val="002060"/>
          <w:lang w:eastAsia="ko-KR"/>
        </w:rPr>
        <w:t xml:space="preserve"> </w:t>
      </w:r>
    </w:p>
    <w:p w:rsidR="00B76557" w:rsidRPr="0060067F" w:rsidRDefault="001D2226" w:rsidP="001D2226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lang w:eastAsia="ko-KR"/>
        </w:rPr>
      </w:pP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도이치은행</w:t>
      </w:r>
      <w:r w:rsidRPr="00E83969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 :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올해 하반기 </w:t>
      </w:r>
      <w:r w:rsidRPr="00FA1B81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유로/달러는 계속 하락세를 유지를 할 것으로 전망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 그 원인은 미 연방준비제도가 필연적으로 올해 안에 금리를 인상할 것이고 유럽중앙은행 또한 완화 정책을 유지할 것인데 이는 유로존의 자금의 지속적인 유출 및 경상계정잉여의 약화를 자극할 것이기 때문임.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DF307D" w:rsidRPr="008E2A5C" w:rsidRDefault="001D2226" w:rsidP="008E2A5C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미국 서부텍사스산 원유(WTI)의 8월 선물 가격은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0.59</w:t>
      </w: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% 상승한</w:t>
      </w:r>
      <w:r w:rsidRPr="00E83969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 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배럴당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45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95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달러를 기록했고, 주간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1.3%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Pr="00E83969">
        <w:rPr>
          <w:rFonts w:ascii="Gulim" w:eastAsia="Gulim" w:hAnsi="Gulim" w:hint="eastAsia"/>
          <w:color w:val="002060"/>
          <w:lang w:eastAsia="ko-KR"/>
        </w:rPr>
        <w:t xml:space="preserve"> </w:t>
      </w: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ICE 브런트 원유의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9</w:t>
      </w: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월 선물 가격은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0.51</w:t>
      </w: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상승</w:t>
      </w: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한</w:t>
      </w:r>
      <w:r w:rsidRPr="00E83969">
        <w:rPr>
          <w:rStyle w:val="a6"/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배럴당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47.61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달러를 기록했고, 주간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1.8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근일 메릴린치는 재고가 여전히 높은 수위에 있어 브런트 원유 가격은 2016년 말에 최고로 배럴당 55달러 수준으로 회복될 것이고 2017년 브런트 원유 가격 평균치는 배럴당 61달러 좌우를 유지할 것으로 전망함.</w:t>
      </w:r>
    </w:p>
    <w:sectPr w:rsidR="00DF307D" w:rsidRPr="008E2A5C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DC" w:rsidRDefault="001D37DC" w:rsidP="00A57CDD">
      <w:r>
        <w:separator/>
      </w:r>
    </w:p>
  </w:endnote>
  <w:endnote w:type="continuationSeparator" w:id="1">
    <w:p w:rsidR="001D37DC" w:rsidRDefault="001D37DC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DC" w:rsidRDefault="001D37DC" w:rsidP="00A57CDD">
      <w:r>
        <w:separator/>
      </w:r>
    </w:p>
  </w:footnote>
  <w:footnote w:type="continuationSeparator" w:id="1">
    <w:p w:rsidR="001D37DC" w:rsidRDefault="001D37DC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F56CE4E4"/>
    <w:lvl w:ilvl="0" w:tplc="404402E2">
      <w:start w:val="1"/>
      <w:numFmt w:val="decimal"/>
      <w:lvlText w:val="4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1250D"/>
    <w:rsid w:val="0002086B"/>
    <w:rsid w:val="0002388F"/>
    <w:rsid w:val="00030144"/>
    <w:rsid w:val="00031A5A"/>
    <w:rsid w:val="00034783"/>
    <w:rsid w:val="0004651E"/>
    <w:rsid w:val="0006026C"/>
    <w:rsid w:val="00062CBF"/>
    <w:rsid w:val="00064E6E"/>
    <w:rsid w:val="00087D40"/>
    <w:rsid w:val="00091BEC"/>
    <w:rsid w:val="000960FB"/>
    <w:rsid w:val="000B1932"/>
    <w:rsid w:val="000B1BEF"/>
    <w:rsid w:val="000C023F"/>
    <w:rsid w:val="000C26E1"/>
    <w:rsid w:val="000C3191"/>
    <w:rsid w:val="000C6197"/>
    <w:rsid w:val="000D71A5"/>
    <w:rsid w:val="000E1CAA"/>
    <w:rsid w:val="000E3BA3"/>
    <w:rsid w:val="000E57B4"/>
    <w:rsid w:val="000F7077"/>
    <w:rsid w:val="0011038E"/>
    <w:rsid w:val="00111EE7"/>
    <w:rsid w:val="00112BF1"/>
    <w:rsid w:val="001130EF"/>
    <w:rsid w:val="00113A19"/>
    <w:rsid w:val="001225AE"/>
    <w:rsid w:val="00122E38"/>
    <w:rsid w:val="0013271B"/>
    <w:rsid w:val="001341F9"/>
    <w:rsid w:val="001358CB"/>
    <w:rsid w:val="00136BBC"/>
    <w:rsid w:val="0014320B"/>
    <w:rsid w:val="00145CC9"/>
    <w:rsid w:val="00146DC4"/>
    <w:rsid w:val="00154FCF"/>
    <w:rsid w:val="001578A9"/>
    <w:rsid w:val="0016252A"/>
    <w:rsid w:val="001639E2"/>
    <w:rsid w:val="00166547"/>
    <w:rsid w:val="0018152E"/>
    <w:rsid w:val="00187029"/>
    <w:rsid w:val="00187E7D"/>
    <w:rsid w:val="00196860"/>
    <w:rsid w:val="001A1A9C"/>
    <w:rsid w:val="001A2F58"/>
    <w:rsid w:val="001A64FA"/>
    <w:rsid w:val="001B46BD"/>
    <w:rsid w:val="001B79BB"/>
    <w:rsid w:val="001C31B0"/>
    <w:rsid w:val="001D1E46"/>
    <w:rsid w:val="001D2226"/>
    <w:rsid w:val="001D247B"/>
    <w:rsid w:val="001D37DC"/>
    <w:rsid w:val="001D4142"/>
    <w:rsid w:val="001D496C"/>
    <w:rsid w:val="001E3790"/>
    <w:rsid w:val="001E3C7C"/>
    <w:rsid w:val="001E50B2"/>
    <w:rsid w:val="001F07E4"/>
    <w:rsid w:val="001F0DE8"/>
    <w:rsid w:val="001F1802"/>
    <w:rsid w:val="001F7BD8"/>
    <w:rsid w:val="002015E6"/>
    <w:rsid w:val="00204ED4"/>
    <w:rsid w:val="00214AC3"/>
    <w:rsid w:val="00224A22"/>
    <w:rsid w:val="00226D77"/>
    <w:rsid w:val="00230440"/>
    <w:rsid w:val="00230DC2"/>
    <w:rsid w:val="0023566B"/>
    <w:rsid w:val="0024183C"/>
    <w:rsid w:val="002451CB"/>
    <w:rsid w:val="00251C14"/>
    <w:rsid w:val="002530AA"/>
    <w:rsid w:val="00253AB3"/>
    <w:rsid w:val="00254E07"/>
    <w:rsid w:val="00257FFC"/>
    <w:rsid w:val="00264CA6"/>
    <w:rsid w:val="00265AE1"/>
    <w:rsid w:val="00284B62"/>
    <w:rsid w:val="00285E70"/>
    <w:rsid w:val="00295D7D"/>
    <w:rsid w:val="00296C47"/>
    <w:rsid w:val="002A0148"/>
    <w:rsid w:val="002B2679"/>
    <w:rsid w:val="002D0779"/>
    <w:rsid w:val="002D1CBD"/>
    <w:rsid w:val="002F089E"/>
    <w:rsid w:val="002F3084"/>
    <w:rsid w:val="002F50D2"/>
    <w:rsid w:val="002F558D"/>
    <w:rsid w:val="00317D41"/>
    <w:rsid w:val="00322688"/>
    <w:rsid w:val="00326F2E"/>
    <w:rsid w:val="00333AB8"/>
    <w:rsid w:val="003357D2"/>
    <w:rsid w:val="003560FC"/>
    <w:rsid w:val="00357867"/>
    <w:rsid w:val="00366211"/>
    <w:rsid w:val="00373404"/>
    <w:rsid w:val="003900D1"/>
    <w:rsid w:val="003933BE"/>
    <w:rsid w:val="003946BC"/>
    <w:rsid w:val="003A2A0D"/>
    <w:rsid w:val="003B1610"/>
    <w:rsid w:val="003B1F13"/>
    <w:rsid w:val="003B42DF"/>
    <w:rsid w:val="003C1665"/>
    <w:rsid w:val="003D119A"/>
    <w:rsid w:val="003D5846"/>
    <w:rsid w:val="003E2768"/>
    <w:rsid w:val="003E33EC"/>
    <w:rsid w:val="003E728A"/>
    <w:rsid w:val="003F20AB"/>
    <w:rsid w:val="00406808"/>
    <w:rsid w:val="004103BA"/>
    <w:rsid w:val="0041104F"/>
    <w:rsid w:val="004219A9"/>
    <w:rsid w:val="004460EF"/>
    <w:rsid w:val="0045385D"/>
    <w:rsid w:val="00454B6C"/>
    <w:rsid w:val="00454F47"/>
    <w:rsid w:val="00457BE7"/>
    <w:rsid w:val="00462AC7"/>
    <w:rsid w:val="00475382"/>
    <w:rsid w:val="00476EE1"/>
    <w:rsid w:val="00485E16"/>
    <w:rsid w:val="004A44C5"/>
    <w:rsid w:val="004B63CE"/>
    <w:rsid w:val="004B7650"/>
    <w:rsid w:val="004C1CC6"/>
    <w:rsid w:val="004C67EB"/>
    <w:rsid w:val="004D0DB5"/>
    <w:rsid w:val="004E28C5"/>
    <w:rsid w:val="004E3A1B"/>
    <w:rsid w:val="004E5F30"/>
    <w:rsid w:val="004E6549"/>
    <w:rsid w:val="004E6E5C"/>
    <w:rsid w:val="004F03E7"/>
    <w:rsid w:val="00503962"/>
    <w:rsid w:val="0050415D"/>
    <w:rsid w:val="00504577"/>
    <w:rsid w:val="005101CE"/>
    <w:rsid w:val="0051232B"/>
    <w:rsid w:val="0051625B"/>
    <w:rsid w:val="00516791"/>
    <w:rsid w:val="00517475"/>
    <w:rsid w:val="00526D02"/>
    <w:rsid w:val="005329E8"/>
    <w:rsid w:val="0053303C"/>
    <w:rsid w:val="00537539"/>
    <w:rsid w:val="00541FD7"/>
    <w:rsid w:val="00542755"/>
    <w:rsid w:val="00551527"/>
    <w:rsid w:val="00552341"/>
    <w:rsid w:val="005549CC"/>
    <w:rsid w:val="005556FD"/>
    <w:rsid w:val="00564F8C"/>
    <w:rsid w:val="00573CBB"/>
    <w:rsid w:val="00577690"/>
    <w:rsid w:val="005843F3"/>
    <w:rsid w:val="00594591"/>
    <w:rsid w:val="00595D42"/>
    <w:rsid w:val="0059726F"/>
    <w:rsid w:val="005A178F"/>
    <w:rsid w:val="005B4C71"/>
    <w:rsid w:val="005E7563"/>
    <w:rsid w:val="006001C5"/>
    <w:rsid w:val="0060067F"/>
    <w:rsid w:val="00614B2E"/>
    <w:rsid w:val="00616326"/>
    <w:rsid w:val="006167B7"/>
    <w:rsid w:val="00617140"/>
    <w:rsid w:val="00617497"/>
    <w:rsid w:val="00621782"/>
    <w:rsid w:val="006251AF"/>
    <w:rsid w:val="006422D9"/>
    <w:rsid w:val="00642EB0"/>
    <w:rsid w:val="00645830"/>
    <w:rsid w:val="00645A6E"/>
    <w:rsid w:val="00647DFB"/>
    <w:rsid w:val="006511CF"/>
    <w:rsid w:val="0065381B"/>
    <w:rsid w:val="006547D1"/>
    <w:rsid w:val="00656300"/>
    <w:rsid w:val="006721D8"/>
    <w:rsid w:val="00682EE6"/>
    <w:rsid w:val="00686F70"/>
    <w:rsid w:val="00691BE7"/>
    <w:rsid w:val="006A09CD"/>
    <w:rsid w:val="006A7FE5"/>
    <w:rsid w:val="006B0F23"/>
    <w:rsid w:val="006B63C8"/>
    <w:rsid w:val="006C1619"/>
    <w:rsid w:val="006C5E1A"/>
    <w:rsid w:val="006D022C"/>
    <w:rsid w:val="006D0FDE"/>
    <w:rsid w:val="006D1B07"/>
    <w:rsid w:val="006D54DD"/>
    <w:rsid w:val="006E477C"/>
    <w:rsid w:val="006E55D3"/>
    <w:rsid w:val="006F1529"/>
    <w:rsid w:val="006F5B7D"/>
    <w:rsid w:val="00702C6A"/>
    <w:rsid w:val="00710884"/>
    <w:rsid w:val="0071285B"/>
    <w:rsid w:val="0071618E"/>
    <w:rsid w:val="00716B56"/>
    <w:rsid w:val="00717CEB"/>
    <w:rsid w:val="00751E4C"/>
    <w:rsid w:val="007620C0"/>
    <w:rsid w:val="00766B69"/>
    <w:rsid w:val="00766DAF"/>
    <w:rsid w:val="007670A4"/>
    <w:rsid w:val="00783957"/>
    <w:rsid w:val="007952B3"/>
    <w:rsid w:val="00796BF8"/>
    <w:rsid w:val="00796E6C"/>
    <w:rsid w:val="007A2903"/>
    <w:rsid w:val="007A344E"/>
    <w:rsid w:val="007B4372"/>
    <w:rsid w:val="007E36F1"/>
    <w:rsid w:val="007F1745"/>
    <w:rsid w:val="007F7E54"/>
    <w:rsid w:val="00804893"/>
    <w:rsid w:val="008111BF"/>
    <w:rsid w:val="008115B0"/>
    <w:rsid w:val="00812C9A"/>
    <w:rsid w:val="00816DBE"/>
    <w:rsid w:val="008201B0"/>
    <w:rsid w:val="00831CAB"/>
    <w:rsid w:val="00832313"/>
    <w:rsid w:val="00835865"/>
    <w:rsid w:val="00840994"/>
    <w:rsid w:val="008510D2"/>
    <w:rsid w:val="008525EC"/>
    <w:rsid w:val="00852986"/>
    <w:rsid w:val="00854098"/>
    <w:rsid w:val="008556DE"/>
    <w:rsid w:val="00865940"/>
    <w:rsid w:val="008754B6"/>
    <w:rsid w:val="0087576B"/>
    <w:rsid w:val="00887218"/>
    <w:rsid w:val="008A0DB9"/>
    <w:rsid w:val="008A3DE5"/>
    <w:rsid w:val="008C3F64"/>
    <w:rsid w:val="008D3312"/>
    <w:rsid w:val="008E2A5C"/>
    <w:rsid w:val="008F5090"/>
    <w:rsid w:val="00903CCF"/>
    <w:rsid w:val="00906DC5"/>
    <w:rsid w:val="009123EF"/>
    <w:rsid w:val="00912956"/>
    <w:rsid w:val="00921428"/>
    <w:rsid w:val="00927D5C"/>
    <w:rsid w:val="00946708"/>
    <w:rsid w:val="0095182D"/>
    <w:rsid w:val="0095443F"/>
    <w:rsid w:val="009554F2"/>
    <w:rsid w:val="00961318"/>
    <w:rsid w:val="0096543C"/>
    <w:rsid w:val="00966045"/>
    <w:rsid w:val="00967D9D"/>
    <w:rsid w:val="00974A2D"/>
    <w:rsid w:val="00985213"/>
    <w:rsid w:val="00985947"/>
    <w:rsid w:val="009B3048"/>
    <w:rsid w:val="009B36F7"/>
    <w:rsid w:val="009D095F"/>
    <w:rsid w:val="009D2323"/>
    <w:rsid w:val="009D6C61"/>
    <w:rsid w:val="009F2FB3"/>
    <w:rsid w:val="009F4B54"/>
    <w:rsid w:val="00A05A14"/>
    <w:rsid w:val="00A0752F"/>
    <w:rsid w:val="00A2475C"/>
    <w:rsid w:val="00A25EC6"/>
    <w:rsid w:val="00A267B2"/>
    <w:rsid w:val="00A32188"/>
    <w:rsid w:val="00A368A1"/>
    <w:rsid w:val="00A46A4D"/>
    <w:rsid w:val="00A4735B"/>
    <w:rsid w:val="00A57873"/>
    <w:rsid w:val="00A57CDD"/>
    <w:rsid w:val="00A67788"/>
    <w:rsid w:val="00A83FA8"/>
    <w:rsid w:val="00A871E7"/>
    <w:rsid w:val="00A952CE"/>
    <w:rsid w:val="00A95BBD"/>
    <w:rsid w:val="00A96F2E"/>
    <w:rsid w:val="00AA1D19"/>
    <w:rsid w:val="00AB0AFD"/>
    <w:rsid w:val="00AD3283"/>
    <w:rsid w:val="00AD6A25"/>
    <w:rsid w:val="00AF0AD2"/>
    <w:rsid w:val="00AF2222"/>
    <w:rsid w:val="00B06E8F"/>
    <w:rsid w:val="00B1315C"/>
    <w:rsid w:val="00B316B9"/>
    <w:rsid w:val="00B32EFA"/>
    <w:rsid w:val="00B334EF"/>
    <w:rsid w:val="00B46295"/>
    <w:rsid w:val="00B54584"/>
    <w:rsid w:val="00B71F12"/>
    <w:rsid w:val="00B758AE"/>
    <w:rsid w:val="00B76557"/>
    <w:rsid w:val="00B76685"/>
    <w:rsid w:val="00B80853"/>
    <w:rsid w:val="00B86D48"/>
    <w:rsid w:val="00B94A48"/>
    <w:rsid w:val="00BA78A3"/>
    <w:rsid w:val="00BA7E78"/>
    <w:rsid w:val="00BB49E9"/>
    <w:rsid w:val="00BC09BB"/>
    <w:rsid w:val="00BC1AE5"/>
    <w:rsid w:val="00BC1B09"/>
    <w:rsid w:val="00BD158D"/>
    <w:rsid w:val="00BD445A"/>
    <w:rsid w:val="00BD77B8"/>
    <w:rsid w:val="00BE2DB2"/>
    <w:rsid w:val="00BF1E9F"/>
    <w:rsid w:val="00BF66AC"/>
    <w:rsid w:val="00BF6A3A"/>
    <w:rsid w:val="00C009D7"/>
    <w:rsid w:val="00C05EEE"/>
    <w:rsid w:val="00C117B0"/>
    <w:rsid w:val="00C165F1"/>
    <w:rsid w:val="00C208DC"/>
    <w:rsid w:val="00C22DCA"/>
    <w:rsid w:val="00C26738"/>
    <w:rsid w:val="00C356F2"/>
    <w:rsid w:val="00C359AF"/>
    <w:rsid w:val="00C43E35"/>
    <w:rsid w:val="00C50321"/>
    <w:rsid w:val="00C50BF2"/>
    <w:rsid w:val="00C57D41"/>
    <w:rsid w:val="00C619F2"/>
    <w:rsid w:val="00C71746"/>
    <w:rsid w:val="00C71FF2"/>
    <w:rsid w:val="00C73162"/>
    <w:rsid w:val="00CA050F"/>
    <w:rsid w:val="00CA37DC"/>
    <w:rsid w:val="00CA761F"/>
    <w:rsid w:val="00CB57A6"/>
    <w:rsid w:val="00CB63D4"/>
    <w:rsid w:val="00CD4344"/>
    <w:rsid w:val="00CE5F8C"/>
    <w:rsid w:val="00CE7F00"/>
    <w:rsid w:val="00CF1DB1"/>
    <w:rsid w:val="00D067D6"/>
    <w:rsid w:val="00D06A6F"/>
    <w:rsid w:val="00D07C7E"/>
    <w:rsid w:val="00D20AF2"/>
    <w:rsid w:val="00D319A0"/>
    <w:rsid w:val="00D4073D"/>
    <w:rsid w:val="00D46BC5"/>
    <w:rsid w:val="00D55B5F"/>
    <w:rsid w:val="00D6432C"/>
    <w:rsid w:val="00D65A04"/>
    <w:rsid w:val="00D72A57"/>
    <w:rsid w:val="00D72A7D"/>
    <w:rsid w:val="00D82C5F"/>
    <w:rsid w:val="00D8471B"/>
    <w:rsid w:val="00D91A56"/>
    <w:rsid w:val="00D95847"/>
    <w:rsid w:val="00D96B2D"/>
    <w:rsid w:val="00DA19BF"/>
    <w:rsid w:val="00DA29CE"/>
    <w:rsid w:val="00DB0053"/>
    <w:rsid w:val="00DB0920"/>
    <w:rsid w:val="00DC06DC"/>
    <w:rsid w:val="00DC1FA9"/>
    <w:rsid w:val="00DC40BC"/>
    <w:rsid w:val="00DC5319"/>
    <w:rsid w:val="00DF307D"/>
    <w:rsid w:val="00DF39C7"/>
    <w:rsid w:val="00E01874"/>
    <w:rsid w:val="00E0187E"/>
    <w:rsid w:val="00E119B8"/>
    <w:rsid w:val="00E14CF7"/>
    <w:rsid w:val="00E1782F"/>
    <w:rsid w:val="00E21F80"/>
    <w:rsid w:val="00E2306B"/>
    <w:rsid w:val="00E259D3"/>
    <w:rsid w:val="00E268A5"/>
    <w:rsid w:val="00E304E4"/>
    <w:rsid w:val="00E40A2D"/>
    <w:rsid w:val="00E410B4"/>
    <w:rsid w:val="00E5009D"/>
    <w:rsid w:val="00E578AD"/>
    <w:rsid w:val="00E57A11"/>
    <w:rsid w:val="00E7093E"/>
    <w:rsid w:val="00E77A78"/>
    <w:rsid w:val="00E85835"/>
    <w:rsid w:val="00E91A6B"/>
    <w:rsid w:val="00EA3D61"/>
    <w:rsid w:val="00EB0BEC"/>
    <w:rsid w:val="00EB3B51"/>
    <w:rsid w:val="00EE1789"/>
    <w:rsid w:val="00EE3E23"/>
    <w:rsid w:val="00EE3EDB"/>
    <w:rsid w:val="00F03D97"/>
    <w:rsid w:val="00F04789"/>
    <w:rsid w:val="00F12B4B"/>
    <w:rsid w:val="00F200D9"/>
    <w:rsid w:val="00F30182"/>
    <w:rsid w:val="00F454DD"/>
    <w:rsid w:val="00F54575"/>
    <w:rsid w:val="00F66EF1"/>
    <w:rsid w:val="00F75581"/>
    <w:rsid w:val="00F82F6E"/>
    <w:rsid w:val="00F95BC9"/>
    <w:rsid w:val="00FA1B70"/>
    <w:rsid w:val="00FA1BE3"/>
    <w:rsid w:val="00FA211E"/>
    <w:rsid w:val="00FD6892"/>
    <w:rsid w:val="00FE4AFD"/>
    <w:rsid w:val="00FE6B45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4893"/>
    <w:rPr>
      <w:sz w:val="18"/>
      <w:szCs w:val="18"/>
    </w:rPr>
  </w:style>
  <w:style w:type="character" w:styleId="ab">
    <w:name w:val="Placeholder Text"/>
    <w:basedOn w:val="a0"/>
    <w:uiPriority w:val="99"/>
    <w:semiHidden/>
    <w:rsid w:val="003D11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4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zhaoyuanshu/ZY</dc:creator>
  <cp:keywords/>
  <dc:description/>
  <cp:lastModifiedBy>zhaoyuanshu/ZY</cp:lastModifiedBy>
  <cp:revision>49</cp:revision>
  <dcterms:created xsi:type="dcterms:W3CDTF">2016-05-30T05:19:00Z</dcterms:created>
  <dcterms:modified xsi:type="dcterms:W3CDTF">2016-07-18T05:38:00Z</dcterms:modified>
</cp:coreProperties>
</file>