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87F0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F03C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</w:t>
      </w:r>
      <w:r w:rsidR="005C4CB1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A4BE3" w:rsidRDefault="00D073A6" w:rsidP="0039634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리커챵(李克强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국무원 총리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1B08A8" w:rsidRPr="001B08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무역 안정화를 주제로 한 </w:t>
      </w:r>
      <w:r w:rsidR="001B08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담회 </w:t>
      </w:r>
      <w:r w:rsidR="001B08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소집.</w:t>
      </w:r>
      <w:r w:rsidR="001B08A8" w:rsidRPr="00AA4BE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1B08A8" w:rsidRPr="00AA4BE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대외무역 및 외국인투자 안정화는 경제 운영 안정화와 취업</w:t>
      </w:r>
      <w:r w:rsidR="001B08A8" w:rsidRPr="00AA4BE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1B08A8" w:rsidRPr="00AA4BE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안정화 대국(大局</w:t>
      </w:r>
      <w:r w:rsidR="001B08A8" w:rsidRPr="00AA4BE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1B08A8" w:rsidRPr="00AA4BE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 상당히 중요.</w:t>
      </w:r>
      <w:r w:rsidR="001B08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944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지난 수개월간 대외무역이 다소 안정되긴 하였으나 대외무역 환경은 여전히 심각하고 복잡하기 때문에 충분한 예측과 준비 필요.</w:t>
      </w:r>
      <w:r w:rsidR="004944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4944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六穩</w:t>
      </w:r>
      <w:r w:rsidR="004944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’ </w:t>
      </w:r>
      <w:r w:rsidR="004944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및 </w:t>
      </w:r>
      <w:r w:rsidR="004944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49441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六保</w:t>
      </w:r>
      <w:r w:rsidR="0049441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0516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주</w:t>
      </w:r>
      <w:r w:rsidR="00AA4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력해 발전에 대한 자심감을 갖고 도전과 난관에 적극적으로 대응해야 하며 보다 높은 수준의 대외개방 추진, 대외무역 방식 혁신, 대외무역 안정화 및 대외무역 품질 제고를 통해 취업 안정화 및 경제 운영 안정화를 뒷받침</w:t>
      </w:r>
      <w:r w:rsidR="000041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해줘야</w:t>
      </w:r>
      <w:r w:rsidR="000041D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041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함</w:t>
      </w:r>
      <w:r w:rsidR="00AA4B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</w:p>
    <w:p w:rsidR="00396343" w:rsidRPr="00D073A6" w:rsidRDefault="00AA4BE3" w:rsidP="0039634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265D11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중국기금보(中國基金報</w:t>
      </w:r>
      <w:r w:rsidRPr="00265D11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 w:rsidRPr="00265D11">
        <w:rPr>
          <w:rStyle w:val="a8"/>
          <w:rFonts w:ascii="Gulim" w:eastAsia="Gulim" w:hAnsi="Gulim"/>
          <w:color w:val="C00000"/>
          <w:sz w:val="21"/>
          <w:szCs w:val="21"/>
          <w:lang w:eastAsia="ko-KR"/>
        </w:rPr>
        <w:t xml:space="preserve"> 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푸궈(富國</w:t>
      </w:r>
      <w:r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다청(大成</w:t>
      </w:r>
      <w:r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), 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중어우(</w:t>
      </w:r>
      <w:r w:rsidR="00265D11"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中歐</w:t>
      </w:r>
      <w:r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265D11"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, </w:t>
      </w:r>
      <w:r w:rsidR="00265D11"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완쟈(萬家</w:t>
      </w:r>
      <w:r w:rsidR="00265D11"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265D11"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4</w:t>
      </w:r>
      <w:r w:rsidR="00265D11"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개 펀드사 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창업판 </w:t>
      </w:r>
      <w:r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년기 혼합형 펀드</w:t>
      </w:r>
      <w:r w:rsidRPr="00265D1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265D11"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발행 허가 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최초로</w:t>
      </w:r>
      <w:r w:rsidR="00265D11"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265D1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획득.</w:t>
      </w:r>
      <w:r w:rsidR="00265D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65D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창업판 </w:t>
      </w:r>
      <w:r w:rsidR="00265D1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 w:rsidR="00265D1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년기 혼합형 펀드의 주요 발행 목적은 창업판 등록제 개혁에 참여하기 위한 것.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60D5D" w:rsidRDefault="00960D5D" w:rsidP="0039634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통계국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C3A23"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C3A23"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993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규모이상공업기업의 이윤총액은 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8,434.9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위안을 기록했고, 전년도 동기간 대비 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19.3% 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감소했으며,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감소폭은 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대비 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8.1%p </w:t>
      </w:r>
      <w:r w:rsidRPr="00960D5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축소.</w:t>
      </w:r>
      <w:r w:rsidRPr="00960D5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규모이상공업기업의 자산총액은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118.94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위안으로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6.4%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</w:t>
      </w:r>
      <w:r w:rsidR="00EA65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자산부채</w:t>
      </w:r>
      <w:r w:rsidR="00EA65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56.9%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0.1%p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확대.</w:t>
      </w:r>
    </w:p>
    <w:p w:rsidR="00CF33D5" w:rsidRDefault="007974A8" w:rsidP="0039634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274F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건강보(健康報</w:t>
      </w:r>
      <w:r w:rsidRPr="000274F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중국질병예방통제센터</w:t>
      </w:r>
      <w:r w:rsidR="00EA65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산하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바이러스예방통제소와 차이나바이오틱스 산하 베이징생물제품연구소가 공동개발 중인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백신의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I/II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단계 임상시험 언블라인딩 결과 비교적 양호한 안전성과 면역원성 확인.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차이나바</w:t>
      </w:r>
      <w:r w:rsidR="00EA65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오틱스는 </w:t>
      </w:r>
      <w:r w:rsidR="00CF33D5"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연간 생산량이 </w:t>
      </w:r>
      <w:r w:rsidR="00CF33D5" w:rsidRPr="00CF33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CF33D5"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도즈에 달하는 </w:t>
      </w:r>
      <w:r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세계 최대 규모의 코로나1</w:t>
      </w:r>
      <w:r w:rsidRPr="00CF33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백신 생산라인 구축 완</w:t>
      </w:r>
      <w:r w:rsidR="00CF33D5" w:rsidRPr="00CF33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료.</w:t>
      </w:r>
      <w:r w:rsidR="00CF33D5" w:rsidRPr="00CF33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CF33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생산라인은 세계에서 유일하게</w:t>
      </w:r>
      <w:r w:rsidR="00CF33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F33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생물안전 및 </w:t>
      </w:r>
      <w:r w:rsidR="00CF33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GMP </w:t>
      </w:r>
      <w:r w:rsidR="00CF33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표준에 따라 구축되었고 깁급 접종 수요량을 만족시킬 수 있는 코로나1</w:t>
      </w:r>
      <w:r w:rsidR="00CF33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CF33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생산라인.</w:t>
      </w:r>
    </w:p>
    <w:p w:rsidR="00200AB2" w:rsidRDefault="00CF33D5" w:rsidP="0039634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00AB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발개위 </w:t>
      </w:r>
      <w:r w:rsidRPr="00200AB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시부터,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톤당 휘발유•디젤유 가격을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 및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인상.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평균으로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 휘발휴 가격은 리터당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0.09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 휘발유 가격은 리터당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인상,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 디젤유 가격은 리터당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0.09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 인상.</w:t>
      </w:r>
      <w:r w:rsidR="00200AB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00AB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200AB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200AB2" w:rsidRPr="00200AB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 들어서서 최최로 </w:t>
      </w:r>
      <w:r w:rsidRPr="00200AB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국내 가공유</w:t>
      </w:r>
      <w:r w:rsidR="00200AB2" w:rsidRPr="00200AB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가격 인상</w:t>
      </w:r>
      <w:r w:rsidR="00200AB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396343" w:rsidRDefault="00200AB2" w:rsidP="0039634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E1EF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6E1EF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829.9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만명에 대한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샘플을 채취했고 그중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768.7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만명에 대한 검사를 완료함으로</w:t>
      </w:r>
      <w:r w:rsidR="00EA65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1EF8" w:rsidRPr="007145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검사가 필요한 핵심인원을 대상으로 하는 핵산증폭검사 기본적으로 완료.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베이징시 내 공공의료기관의 핵산증폭검사 비용을 회당 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180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위안에서 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120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위안으로 </w:t>
      </w:r>
      <w:r w:rsidR="007145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인하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기준,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시청(西城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진룽졔가도(金融街街道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 펑타이(豊臺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E1EF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타이핑챠오가도(太平橋街道</w:t>
      </w:r>
      <w:r w:rsidR="006E1EF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145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코로나1</w:t>
      </w:r>
      <w:r w:rsidR="0071453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71453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위험 등급을 저위험으로 하향조정.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CF33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CF33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F33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7974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  <w:r w:rsidR="00960D5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732527" w:rsidRPr="00B87F0A" w:rsidRDefault="00732527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396343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74C0D" w:rsidRPr="009A3731" w:rsidRDefault="00F117E8" w:rsidP="009A373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베이커(貝殼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연구원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563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단오절 연휴기간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F117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베이징 분양주택 시장의 거래면적은 </w:t>
      </w:r>
      <w:r w:rsidRPr="00F117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2.17</w:t>
      </w:r>
      <w:r w:rsidRPr="00F117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만M</w:t>
      </w:r>
      <w:r w:rsidRPr="00F117E8">
        <w:rPr>
          <w:rStyle w:val="a8"/>
          <w:rFonts w:ascii="Gulim" w:eastAsia="Gulim" w:hAnsi="Gulim" w:cs="Batang"/>
          <w:color w:val="C00000"/>
          <w:spacing w:val="8"/>
          <w:szCs w:val="21"/>
          <w:vertAlign w:val="superscript"/>
          <w:lang w:eastAsia="ko-KR"/>
        </w:rPr>
        <w:t>2</w:t>
      </w:r>
      <w:r w:rsidRPr="00F117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를 기록했고, 전년도 동기간 대비 </w:t>
      </w:r>
      <w:r w:rsidRPr="00F117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17.4% </w:t>
      </w:r>
      <w:r w:rsidRPr="00F117E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단오절 연휴기간,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 중고주택 시장의 일평균 거래면적은 전년도 동기간 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1.2%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감소했고</w:t>
      </w:r>
      <w:r w:rsidR="00D5183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단오절 연휴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직전주 주말의 일평균 거래면적 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13.1%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단오절 연휴기간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주택임대 시장의 일평균 거래면적은 </w:t>
      </w:r>
      <w:r w:rsidR="00D5183D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단오절 연휴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직전주 주말 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16.7%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396343" w:rsidRPr="00396343" w:rsidRDefault="00396343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396343" w:rsidRDefault="00396343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396343" w:rsidRDefault="00396343" w:rsidP="0039634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</w:t>
      </w:r>
      <w:r w:rsidR="00A54B7D"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권</w:t>
      </w:r>
      <w:r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감</w:t>
      </w:r>
      <w:r w:rsidR="00A54B7D"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독관리</w:t>
      </w:r>
      <w:r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위</w:t>
      </w:r>
      <w:r w:rsidR="00A54B7D"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원회</w:t>
      </w:r>
      <w:r w:rsidRPr="00F117E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F117E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F06D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F06D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증감위가 상업은행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F06D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증권사</w:t>
      </w:r>
      <w:r w:rsidR="00FF74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 허가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증을 발급할 계획</w:t>
      </w:r>
      <w:r w:rsidR="00F06D7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라는 언론보도에 대해 </w:t>
      </w:r>
      <w:r w:rsidR="001E1704" w:rsidRPr="00F117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증감위는 현단계에 시장에 통보</w:t>
      </w:r>
      <w:r w:rsidR="00D518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할만한</w:t>
      </w:r>
      <w:r w:rsidR="001E1704" w:rsidRPr="00F117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정보는 없다고 응답.</w:t>
      </w:r>
      <w:r w:rsidR="001E170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고품질의 투자은행을 발전시키는 것은 국무원의 자본시장 발전계획을 관철하기 위한 것이며 직접융자를 촉진시키고 확대하는 중요한 수단.</w:t>
      </w:r>
      <w:r w:rsidR="001E170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어떻게 추진하고 어떤 경로를 선택하는가에 대해서는 아직 논의 중에 있음.</w:t>
      </w:r>
      <w:r w:rsidR="001E170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어떠한 방식으로 추진되든 간에 기존의 업계 구도에</w:t>
      </w:r>
      <w:r w:rsidR="00F117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큰 충격이 가해지지는 않을 것.</w:t>
      </w:r>
      <w:r w:rsidR="001E170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396343" w:rsidRPr="00396343" w:rsidRDefault="00396343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9B3AFA" w:rsidRPr="009B3AFA" w:rsidRDefault="009B3AFA" w:rsidP="0039634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국무원</w:t>
      </w:r>
      <w:r w:rsidR="007548DA" w:rsidRP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 w:rsidR="009A6E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B3A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&lt;중국하이난(海南</w:t>
      </w:r>
      <w:r w:rsidRPr="009B3A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9B3A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자유무역시범구에서 관련 행정법의 규정을 일시적으로 조정하여 실시하는 것에 관한 통지</w:t>
      </w:r>
      <w:r w:rsidRPr="009B3AF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9B3A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자유무역시범구 내에서 자가운전여행을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목적으로 입국하는 요트에 대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담보면제 정책 시행.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자유무역시범구 내 등록기업의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국제여객선,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국제산적액상위험물품 운송 사업에 대한 심사비준 권한을 국무원 교통운송주관부서에서 하이난(海南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교통운송주관부서로 이양.</w:t>
      </w:r>
    </w:p>
    <w:p w:rsidR="004455FB" w:rsidRPr="004455FB" w:rsidRDefault="009B3AFA" w:rsidP="0039634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9B3AF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교통운수부 등 복수 부서</w:t>
      </w:r>
      <w:r w:rsidRPr="009B3AF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6077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주쟝(珠江</w:t>
      </w:r>
      <w:r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6077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수로운송을 활용하여 웨강아오(</w:t>
      </w:r>
      <w:r w:rsidR="00607727" w:rsidRPr="00607727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粤港澳</w:t>
      </w:r>
      <w:r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607727"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07727" w:rsidRPr="006077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그레이터 베이 에어리어 건설을 지원하기 위한 실시의견</w:t>
      </w:r>
      <w:r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&gt;</w:t>
      </w:r>
      <w:r w:rsidR="00607727"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07727" w:rsidRPr="006077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 w:rsidR="00607727" w:rsidRPr="006077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077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웨강아오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4455FB" w:rsidRPr="004455FB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粤港澳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지능형 항구,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지능형 항로,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지능형 선박 및 지능형 해사(海事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건설 사업 추진.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지능형 항구 건설을 가속화 추진하고 시쟝(西江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간선 디지털 항로 건설을 추진하며 웨강아오(</w:t>
      </w:r>
      <w:r w:rsidR="004455FB" w:rsidRPr="004455FB">
        <w:rPr>
          <w:rFonts w:asciiTheme="minorEastAsia" w:hAnsiTheme="minorEastAsia" w:hint="eastAsia"/>
          <w:color w:val="000000" w:themeColor="text1"/>
          <w:spacing w:val="8"/>
          <w:szCs w:val="21"/>
          <w:lang w:eastAsia="ko-KR"/>
        </w:rPr>
        <w:t>粤港澳</w:t>
      </w:r>
      <w:r w:rsidR="004455F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지능화 수로운송에 대한 연구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개발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응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용</w:t>
      </w:r>
      <w:r w:rsidR="004455F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시범 사업 추진.</w:t>
      </w:r>
    </w:p>
    <w:p w:rsidR="002F6AE3" w:rsidRPr="002F6AE3" w:rsidRDefault="004455FB" w:rsidP="0039634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리이중(李毅中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중국공업경제연합회 회장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현존 기술 조건하에서 </w:t>
      </w:r>
      <w:r w:rsidRPr="002F6A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석탄화학공업과 석탄가스화에 의한 수소 제조업의 맹목적인 발전을</w:t>
      </w:r>
      <w:r w:rsidR="002F6AE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경계</w:t>
      </w:r>
      <w:r w:rsidR="00D518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함으로써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생태환경 파괴,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기후 온난화 등 새로운 리스크가 초래되는 것을 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막아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이를 위해서는</w:t>
      </w:r>
      <w:r w:rsidR="002F6A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이산화탄소 포집</w:t>
      </w:r>
      <w:r w:rsidR="002F6A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2F6A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저장•활용 등 기술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2F6A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개발을</w:t>
      </w:r>
      <w:r w:rsidR="002F6AE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F6AE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대대적으로 추진하여 산업화 및 전문화를 실현해야 함.</w:t>
      </w:r>
    </w:p>
    <w:p w:rsidR="0011794B" w:rsidRPr="0011794B" w:rsidRDefault="002F6AE3" w:rsidP="0039634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2F6AE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2F6AE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 전기요금 한시적 감면 연장에 관한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79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일반 공상업 및 기타 전기요금,</w:t>
      </w:r>
      <w:r w:rsidR="001179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794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대공업 전기요금을 적용받는 기업을 대상으로 실시하며 에너지 고소모 업종은 여전히 실시대상에서 제외.</w:t>
      </w:r>
      <w:r w:rsidR="0011794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="0011794B" w:rsidRPr="001179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="0011794B" w:rsidRPr="001179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11794B" w:rsidRPr="001179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일부터 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="0011794B" w:rsidRPr="001179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31</w:t>
      </w:r>
      <w:r w:rsidR="0011794B" w:rsidRPr="001179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일까지, 전력망 운영 업체는 상기 기업에 대해 기존 가격의 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95%</w:t>
      </w:r>
      <w:r w:rsidR="0011794B" w:rsidRPr="0011794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전기요금 수취.</w:t>
      </w:r>
      <w:r w:rsidR="0011794B" w:rsidRPr="0011794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</w:p>
    <w:p w:rsidR="00732527" w:rsidRPr="00A27E35" w:rsidRDefault="00832F23" w:rsidP="00D9234B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E7AA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T</w:t>
      </w:r>
      <w:r w:rsidRPr="005E7AA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he</w:t>
      </w:r>
      <w:r w:rsidRPr="005E7AA7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P</w:t>
      </w:r>
      <w:r w:rsidRPr="005E7AA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aper.cn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27E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COMAC(</w:t>
      </w:r>
      <w:r w:rsidRPr="00A27E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中國商飛)가 </w:t>
      </w:r>
      <w:r w:rsidR="00D518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그 </w:t>
      </w:r>
      <w:r w:rsidRPr="00A27E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제조센터인 푸둥(浦東</w:t>
      </w:r>
      <w:r w:rsidRPr="00A27E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A27E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기지에서 </w:t>
      </w:r>
      <w:r w:rsidRPr="00A27E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A27E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항공사에 각각 </w:t>
      </w:r>
      <w:r w:rsidRPr="00A27E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A27E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대의 국산 지선 항공기 </w:t>
      </w:r>
      <w:r w:rsidRPr="00A27E3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ARJ21</w:t>
      </w:r>
      <w:r w:rsidRPr="00A27E3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인도</w:t>
      </w:r>
      <w:r w:rsidR="00D5183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ARJ21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항공기가 국제 주요 항공사의 항공기로 편입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되었음을 상징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27E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이번에</w:t>
      </w:r>
      <w:r w:rsidR="00A27E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중국국제항공,</w:t>
      </w:r>
      <w:r w:rsidR="00A27E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동방항공,</w:t>
      </w:r>
      <w:r w:rsidR="00A27E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남방항공에 인도한 </w:t>
      </w:r>
      <w:r w:rsidR="00A27E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ARJ21 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항공기</w:t>
      </w:r>
      <w:r w:rsidR="00D518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27E3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90</w:t>
      </w:r>
      <w:r w:rsidR="00A27E3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좌석은 모두 이코노미석.</w:t>
      </w:r>
    </w:p>
    <w:p w:rsidR="00A27E35" w:rsidRPr="00A27E35" w:rsidRDefault="00A27E35" w:rsidP="00A27E35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D65CDC" w:rsidRPr="00D65CDC" w:rsidRDefault="0016505D" w:rsidP="00396343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두샹완(</w:t>
      </w:r>
      <w:r w:rsidR="00D65CDC">
        <w:rPr>
          <w:rStyle w:val="a8"/>
          <w:rFonts w:ascii="Gulim" w:eastAsia="Gulim" w:hAnsi="Gulim" w:hint="eastAsia"/>
          <w:color w:val="002060"/>
          <w:szCs w:val="21"/>
          <w:lang w:eastAsia="ko-KR"/>
        </w:rPr>
        <w:t>杜祥琬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중국공정원 원사</w:t>
      </w:r>
      <w:r w:rsidR="002C47B9" w:rsidRPr="0052757E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2C47B9" w:rsidRPr="0052757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중국의 석탄발전효율 대폭 개선.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1980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년에 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lastRenderedPageBreak/>
        <w:t>1Kw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전기 생산에 4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00g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넘는 석탄이 소모되었으나</w:t>
      </w:r>
      <w:r w:rsidR="00D65CDC" w:rsidRPr="00D65CDC">
        <w:rPr>
          <w:rStyle w:val="a8"/>
          <w:rFonts w:ascii="Gulim" w:eastAsia="Gulim" w:hAnsi="Gulim" w:hint="eastAsia"/>
          <w:color w:val="000000" w:themeColor="text1"/>
          <w:szCs w:val="21"/>
          <w:lang w:eastAsia="ko-KR"/>
        </w:rPr>
        <w:t xml:space="preserve"> </w:t>
      </w:r>
      <w:r w:rsidR="00D65CDC" w:rsidRPr="00D65CD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현재 </w:t>
      </w:r>
      <w:r w:rsidR="00D65CDC" w:rsidRPr="00D65CDC">
        <w:rPr>
          <w:rStyle w:val="a8"/>
          <w:rFonts w:ascii="Gulim" w:eastAsia="Gulim" w:hAnsi="Gulim"/>
          <w:color w:val="C00000"/>
          <w:szCs w:val="21"/>
          <w:lang w:eastAsia="ko-KR"/>
        </w:rPr>
        <w:t>1Kw</w:t>
      </w:r>
      <w:r w:rsidR="00D65CDC" w:rsidRPr="00D65CD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의 전기 생산에</w:t>
      </w:r>
      <w:r w:rsidR="00D65CDC" w:rsidRPr="00D65CDC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D65CDC" w:rsidRPr="00D65CDC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소모되는 석탄</w:t>
      </w:r>
      <w:r w:rsidR="00D51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량</w:t>
      </w:r>
      <w:r w:rsidR="00D65CDC" w:rsidRPr="00D65CDC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은 </w:t>
      </w:r>
      <w:r w:rsidR="00D65CDC" w:rsidRPr="00D65CDC">
        <w:rPr>
          <w:rStyle w:val="a8"/>
          <w:rFonts w:ascii="Gulim" w:eastAsia="Gulim" w:hAnsi="Gulim"/>
          <w:color w:val="C00000"/>
          <w:szCs w:val="21"/>
          <w:lang w:eastAsia="ko-KR"/>
        </w:rPr>
        <w:t>308g.</w:t>
      </w:r>
      <w:r w:rsidR="00D65CDC" w:rsidRPr="00D65CDC">
        <w:rPr>
          <w:rStyle w:val="a8"/>
          <w:rFonts w:ascii="Gulim" w:eastAsia="Gulim" w:hAnsi="Gulim"/>
          <w:b w:val="0"/>
          <w:bCs w:val="0"/>
          <w:color w:val="C00000"/>
          <w:szCs w:val="21"/>
          <w:lang w:eastAsia="ko-KR"/>
        </w:rPr>
        <w:t xml:space="preserve"> </w:t>
      </w:r>
      <w:r w:rsidR="00D5183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국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내 선진 석탄발전소의 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1Kw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당 석탄 소모량은 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270g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중국 전역의 석탄발전소가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발전효율을 해당 수준으로 향상시킬 경우 석탄발전의 석탄소모량 </w:t>
      </w:r>
      <w:r w:rsidR="00D65CDC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15% </w:t>
      </w:r>
      <w:r w:rsidR="00D65CDC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감소 가능.</w:t>
      </w:r>
    </w:p>
    <w:p w:rsidR="007655C6" w:rsidRPr="007655C6" w:rsidRDefault="00D65CDC" w:rsidP="00396343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655C6">
        <w:rPr>
          <w:rStyle w:val="a8"/>
          <w:rFonts w:ascii="Gulim" w:eastAsia="Gulim" w:hAnsi="Gulim" w:hint="eastAsia"/>
          <w:color w:val="002060"/>
          <w:szCs w:val="21"/>
          <w:lang w:eastAsia="ko-KR"/>
        </w:rPr>
        <w:t>T</w:t>
      </w:r>
      <w:r w:rsidRPr="007655C6">
        <w:rPr>
          <w:rStyle w:val="a8"/>
          <w:rFonts w:ascii="Gulim" w:eastAsia="Gulim" w:hAnsi="Gulim"/>
          <w:color w:val="002060"/>
          <w:szCs w:val="21"/>
          <w:lang w:eastAsia="ko-KR"/>
        </w:rPr>
        <w:t>hePaper.cn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7655C6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복수의 외국 항공사 중국 운항 재개.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6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일을 기준으로 프랑스항공,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뉴질랜드항공,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싱가포르항공,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E3A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실크에어,</w:t>
      </w:r>
      <w:r w:rsidR="00EE3A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E3A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스쿠트항공,</w:t>
      </w:r>
      <w:r w:rsidR="00EE3A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E3A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델타항공,</w:t>
      </w:r>
      <w:r w:rsidR="00EE3A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E3A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루프트한자,</w:t>
      </w:r>
      <w:r w:rsidR="00EE3A1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E3A1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버진애틀랜틱항공,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유나이티드항공,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대한항공,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아시아나항공,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아나항공,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일본항공,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에티오피아항공을 포함한 1</w:t>
      </w:r>
      <w:r w:rsidR="007655C6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</w:t>
      </w:r>
      <w:r w:rsidR="007655C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외국 항공사가 중국 운항 재개 계획 발표.</w:t>
      </w:r>
    </w:p>
    <w:p w:rsidR="00E439A8" w:rsidRPr="00E439A8" w:rsidRDefault="007655C6" w:rsidP="00396343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439A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게임 시장조사 업체 </w:t>
      </w:r>
      <w:r w:rsidRPr="00E439A8">
        <w:rPr>
          <w:rStyle w:val="a8"/>
          <w:rFonts w:ascii="Gulim" w:eastAsia="Gulim" w:hAnsi="Gulim"/>
          <w:color w:val="002060"/>
          <w:szCs w:val="21"/>
          <w:lang w:eastAsia="ko-KR"/>
        </w:rPr>
        <w:t>CNG(</w:t>
      </w:r>
      <w:r w:rsidR="00E439A8" w:rsidRPr="00E439A8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伽</w:t>
      </w:r>
      <w:r w:rsidR="00E439A8" w:rsidRPr="00E439A8">
        <w:rPr>
          <w:rFonts w:asciiTheme="minorEastAsia" w:hAnsiTheme="minorEastAsia" w:cs="微软雅黑" w:hint="eastAsia"/>
          <w:b/>
          <w:bCs/>
          <w:color w:val="002060"/>
          <w:spacing w:val="8"/>
          <w:szCs w:val="21"/>
          <w:lang w:eastAsia="ko-KR"/>
        </w:rPr>
        <w:t>马数</w:t>
      </w:r>
      <w:r w:rsidR="00E439A8" w:rsidRPr="00E439A8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据</w:t>
      </w:r>
      <w:r w:rsidRPr="00E439A8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EE3A10" w:rsidRPr="00E439A8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E439A8" w:rsidRPr="00E439A8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E439A8" w:rsidRPr="00E439A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2020</w:t>
      </w:r>
      <w:r w:rsidR="00E439A8" w:rsidRPr="00E439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년 중국의 클라우드 게임 시장 규모가 </w:t>
      </w:r>
      <w:r w:rsidR="00E439A8" w:rsidRPr="00E439A8">
        <w:rPr>
          <w:rStyle w:val="a8"/>
          <w:rFonts w:ascii="Gulim" w:eastAsia="Gulim" w:hAnsi="Gulim"/>
          <w:color w:val="C00000"/>
          <w:szCs w:val="21"/>
          <w:lang w:eastAsia="ko-KR"/>
        </w:rPr>
        <w:t>10</w:t>
      </w:r>
      <w:r w:rsidR="00E439A8" w:rsidRPr="00E439A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억위안을 넘을 것으로 추정.</w:t>
      </w:r>
      <w:r w:rsidR="00E439A8" w:rsidRPr="00E439A8">
        <w:rPr>
          <w:rStyle w:val="a8"/>
          <w:rFonts w:ascii="Gulim" w:eastAsia="Gulim" w:hAnsi="Gulim"/>
          <w:b w:val="0"/>
          <w:bCs w:val="0"/>
          <w:color w:val="C00000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향후 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년간 매년 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100%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속도로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성장</w:t>
      </w:r>
      <w:r w:rsidR="00D5183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할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전망.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클라우드 네트워크 보안 리스크에 대비해 국내 클라우드 서비스 업체들은 관련 기술 분야에 대한 투자 대폭 확대.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텐센트 클라우드,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화웨이 클라우드,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알리 클라우드,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진산(金山</w:t>
      </w:r>
      <w:r w:rsidR="00E439A8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클라우드 모두 다양한 클라우드 네트워크 보안 관련 상품 출시.</w:t>
      </w:r>
    </w:p>
    <w:p w:rsidR="00876F9F" w:rsidRPr="00876F9F" w:rsidRDefault="00876F9F" w:rsidP="00396343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76F9F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여행정보 공유 플랫폼 </w:t>
      </w:r>
      <w:r w:rsidR="00E439A8" w:rsidRPr="00876F9F">
        <w:rPr>
          <w:rStyle w:val="a8"/>
          <w:rFonts w:ascii="Gulim" w:eastAsia="Gulim" w:hAnsi="Gulim" w:hint="eastAsia"/>
          <w:color w:val="002060"/>
          <w:szCs w:val="21"/>
          <w:lang w:eastAsia="ko-KR"/>
        </w:rPr>
        <w:t>마펑</w:t>
      </w:r>
      <w:r w:rsidRPr="00876F9F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워(馬蜂窩</w:t>
      </w:r>
      <w:r w:rsidRPr="00876F9F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단오절 연휴기간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관광 시장 증가세 현저.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876F9F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Pr="00876F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맞춤형 관광상품</w:t>
      </w:r>
      <w:r w:rsidRPr="00876F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’ </w:t>
      </w:r>
      <w:r w:rsidRPr="00876F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계약건수는 청명절 연휴기간에 비해 </w:t>
      </w:r>
      <w:r w:rsidRPr="00876F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4,300% </w:t>
      </w:r>
      <w:r w:rsidRPr="00876F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증가했고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관광시설 입장료 및 호텔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예약 건수는 청명절 연</w:t>
      </w:r>
      <w:r w:rsidR="00D5183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휴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기간에 비해 각각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463%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및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240%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현재 중국 전역에서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단체관광 및 타성(他省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관광이 일시적으로 중단된 상태이며 마펑워(馬蜂窩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플랫폼의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현지투어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계약건수는 청명절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연휴기간에 비해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895%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</w:p>
    <w:p w:rsidR="000B4B45" w:rsidRDefault="00876F9F" w:rsidP="00396343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중국중앙방송 뉴스 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단오절 연휴기간에 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>NUCC(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網聯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) 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플랫폼을 통해 결제된 </w:t>
      </w:r>
      <w:r w:rsid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온라인 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거래 건수는 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>41.97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억건,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금액으로는 </w:t>
      </w:r>
      <w:r w:rsidR="000B4B45"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0B4B45"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조 </w:t>
      </w:r>
      <w:r w:rsidR="000B4B45"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>9,700</w:t>
      </w:r>
      <w:r w:rsidR="000B4B45"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만</w:t>
      </w:r>
      <w:r w:rsidR="00D51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0B4B45"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위안을 기록했고 전년도 동기간 대비 각각 </w:t>
      </w:r>
      <w:r w:rsidR="000B4B45"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50.15% </w:t>
      </w:r>
      <w:r w:rsidR="000B4B45"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및 </w:t>
      </w:r>
      <w:r w:rsidR="000B4B45"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25.48% </w:t>
      </w:r>
      <w:r w:rsidR="000B4B45"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</w:t>
      </w:r>
      <w:r w:rsidR="000B4B45"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. </w:t>
      </w:r>
      <w:r w:rsidR="000B4B4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올해 청명절 연휴기간에 비해서는 각각 </w:t>
      </w:r>
      <w:r w:rsidR="000B4B4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21.99% </w:t>
      </w:r>
      <w:r w:rsidR="000B4B4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및 </w:t>
      </w:r>
      <w:r w:rsidR="000B4B4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10.61</w:t>
      </w:r>
      <w:r w:rsidR="000B4B4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%</w:t>
      </w:r>
      <w:r w:rsidR="000B4B4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0B4B4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</w:p>
    <w:p w:rsidR="00396343" w:rsidRPr="00876F9F" w:rsidRDefault="000B4B45" w:rsidP="00396343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차이나 </w:t>
      </w:r>
      <w:r w:rsidRPr="000B4B45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유니온페이(中國銀聯</w:t>
      </w:r>
      <w:r w:rsidRPr="000B4B4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단오절 연휴기간,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유니온페이(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銀聯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를 통해 결제된 온라인 거래 금액은 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>9,521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</w:t>
      </w:r>
      <w:r w:rsidR="00D5183D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위안으로 전년도 동기간 대비 </w:t>
      </w:r>
      <w:r w:rsidRPr="000B4B4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3.6% </w:t>
      </w:r>
      <w:r w:rsidRPr="000B4B4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증가했고,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올해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5.1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절 연휴 시작 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일간에 비해서는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4.7%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증가했으며, 청명절 연휴기간에 비해서는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9.2%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증가. 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  <w:r w:rsidR="00876F9F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  <w:bookmarkStart w:id="0" w:name="_GoBack"/>
      <w:bookmarkEnd w:id="0"/>
      <w:r w:rsidR="00E439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732527" w:rsidRPr="007812B3" w:rsidRDefault="00732527" w:rsidP="00F758B2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855157" w:rsidRDefault="0085515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CA3FF5" w:rsidRPr="00396343" w:rsidRDefault="00842B11" w:rsidP="00396343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마이크로소프트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차이나</w:t>
      </w:r>
      <w:r w:rsidR="00CA3FF5" w:rsidRPr="004C32C6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CA3FF5" w:rsidRPr="004C32C6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오프라인 매장 영구적 </w:t>
      </w:r>
      <w:r w:rsidR="0075500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폐점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’</w:t>
      </w:r>
      <w:r w:rsidR="0075500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계획에 대해 </w:t>
      </w:r>
      <w:r w:rsidR="00755006" w:rsidRPr="0075500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중국 시장의 </w:t>
      </w:r>
      <w:r w:rsidR="00755006" w:rsidRPr="00755006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 xml:space="preserve">오프라인 대리점과 </w:t>
      </w:r>
      <w:r w:rsidR="00755006" w:rsidRPr="00755006">
        <w:rPr>
          <w:rStyle w:val="a8"/>
          <w:rFonts w:ascii="Gulim" w:eastAsia="Gulim" w:hAnsi="Gulim"/>
          <w:color w:val="C00000"/>
          <w:szCs w:val="21"/>
          <w:lang w:eastAsia="ko-KR"/>
        </w:rPr>
        <w:t>3C</w:t>
      </w:r>
      <w:r w:rsidR="00755006" w:rsidRPr="00755006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전기기기 매장은 이번 폐점 계획의 영향을 받지 않으며</w:t>
      </w:r>
      <w:r w:rsidR="00755006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정상적으로 운영될 것이라고 발표.  </w:t>
      </w:r>
      <w:r w:rsidR="00FA065D" w:rsidRPr="0039634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065D" w:rsidRPr="0039634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396343" w:rsidRPr="00396343" w:rsidRDefault="00396343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6B480A" w:rsidRDefault="00484B82" w:rsidP="0039634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난주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수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역외거래시장에서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1331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44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마감했고,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16</w:t>
      </w:r>
      <w:r w:rsid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41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555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</w:t>
      </w:r>
      <w:r w:rsidR="006B480A"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686934" w:rsidRPr="002E520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Default="008E066A" w:rsidP="0039634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2.42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09.05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235D9" w:rsidRP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6B480A" w:rsidRP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.86</w:t>
      </w:r>
      <w:r w:rsidR="008C40A3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A235D9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2.59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757.22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235D9" w:rsidRP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1.9</w:t>
      </w:r>
      <w:r w:rsidR="002F03DC" w:rsidRP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235D9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2.84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015.55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8C40A3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="008C40A3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B480A" w:rsidRP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1.4</w:t>
      </w:r>
      <w:r w:rsidR="008C40A3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A235D9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A235D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0821B5" w:rsidRPr="00A40147" w:rsidRDefault="00A40147" w:rsidP="00A40147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0.73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12089.39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1.96%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6159.3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2.12%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CAC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0.18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하락한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4909.64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1.4%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 .</w:t>
      </w:r>
    </w:p>
    <w:p w:rsidR="006B11BF" w:rsidRPr="008C40A3" w:rsidRDefault="008E066A" w:rsidP="0039634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80.3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235D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1.6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396343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8.49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821B5" w:rsidRP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3.4</w:t>
      </w:r>
      <w:r w:rsidR="001F3564" w:rsidRP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B480A" w:rsidRP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6B480A" w:rsidRP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0.61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3.1% 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77A" w:rsidRDefault="0035277A" w:rsidP="00674340">
      <w:r>
        <w:separator/>
      </w:r>
    </w:p>
  </w:endnote>
  <w:endnote w:type="continuationSeparator" w:id="0">
    <w:p w:rsidR="0035277A" w:rsidRDefault="0035277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77A" w:rsidRDefault="0035277A" w:rsidP="00674340">
      <w:r>
        <w:separator/>
      </w:r>
    </w:p>
  </w:footnote>
  <w:footnote w:type="continuationSeparator" w:id="0">
    <w:p w:rsidR="0035277A" w:rsidRDefault="0035277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18"/>
  </w:num>
  <w:num w:numId="5">
    <w:abstractNumId w:val="25"/>
  </w:num>
  <w:num w:numId="6">
    <w:abstractNumId w:val="14"/>
  </w:num>
  <w:num w:numId="7">
    <w:abstractNumId w:val="19"/>
  </w:num>
  <w:num w:numId="8">
    <w:abstractNumId w:val="28"/>
  </w:num>
  <w:num w:numId="9">
    <w:abstractNumId w:val="13"/>
  </w:num>
  <w:num w:numId="10">
    <w:abstractNumId w:val="15"/>
  </w:num>
  <w:num w:numId="11">
    <w:abstractNumId w:val="8"/>
  </w:num>
  <w:num w:numId="12">
    <w:abstractNumId w:val="12"/>
  </w:num>
  <w:num w:numId="13">
    <w:abstractNumId w:val="30"/>
  </w:num>
  <w:num w:numId="14">
    <w:abstractNumId w:val="17"/>
  </w:num>
  <w:num w:numId="15">
    <w:abstractNumId w:val="6"/>
  </w:num>
  <w:num w:numId="16">
    <w:abstractNumId w:val="10"/>
  </w:num>
  <w:num w:numId="17">
    <w:abstractNumId w:val="24"/>
  </w:num>
  <w:num w:numId="18">
    <w:abstractNumId w:val="16"/>
  </w:num>
  <w:num w:numId="19">
    <w:abstractNumId w:val="1"/>
  </w:num>
  <w:num w:numId="20">
    <w:abstractNumId w:val="7"/>
  </w:num>
  <w:num w:numId="21">
    <w:abstractNumId w:val="21"/>
  </w:num>
  <w:num w:numId="22">
    <w:abstractNumId w:val="22"/>
  </w:num>
  <w:num w:numId="23">
    <w:abstractNumId w:val="20"/>
  </w:num>
  <w:num w:numId="24">
    <w:abstractNumId w:val="0"/>
  </w:num>
  <w:num w:numId="25">
    <w:abstractNumId w:val="29"/>
  </w:num>
  <w:num w:numId="26">
    <w:abstractNumId w:val="5"/>
  </w:num>
  <w:num w:numId="27">
    <w:abstractNumId w:val="27"/>
  </w:num>
  <w:num w:numId="28">
    <w:abstractNumId w:val="9"/>
  </w:num>
  <w:num w:numId="29">
    <w:abstractNumId w:val="26"/>
  </w:num>
  <w:num w:numId="30">
    <w:abstractNumId w:val="11"/>
  </w:num>
  <w:num w:numId="3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2082A"/>
    <w:rsid w:val="00021C22"/>
    <w:rsid w:val="00022CBC"/>
    <w:rsid w:val="000232A2"/>
    <w:rsid w:val="000234BA"/>
    <w:rsid w:val="000241DB"/>
    <w:rsid w:val="000274F2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2E05"/>
    <w:rsid w:val="000B406B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A8"/>
    <w:rsid w:val="001B140E"/>
    <w:rsid w:val="001B3F40"/>
    <w:rsid w:val="001B43A2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1704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281"/>
    <w:rsid w:val="00370720"/>
    <w:rsid w:val="0037099A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343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1C8"/>
    <w:rsid w:val="00575A03"/>
    <w:rsid w:val="00575B87"/>
    <w:rsid w:val="0057755F"/>
    <w:rsid w:val="005777D9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41A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B8F"/>
    <w:rsid w:val="005A72AB"/>
    <w:rsid w:val="005B02BA"/>
    <w:rsid w:val="005B153E"/>
    <w:rsid w:val="005B1E48"/>
    <w:rsid w:val="005B21F4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090A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4A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535C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67B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3731"/>
    <w:rsid w:val="009A4CD4"/>
    <w:rsid w:val="009A59FF"/>
    <w:rsid w:val="009A622B"/>
    <w:rsid w:val="009A646D"/>
    <w:rsid w:val="009A6E86"/>
    <w:rsid w:val="009B0B89"/>
    <w:rsid w:val="009B0C38"/>
    <w:rsid w:val="009B1A0C"/>
    <w:rsid w:val="009B2843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7CB"/>
    <w:rsid w:val="00A4088A"/>
    <w:rsid w:val="00A4225F"/>
    <w:rsid w:val="00A43418"/>
    <w:rsid w:val="00A435D1"/>
    <w:rsid w:val="00A44A65"/>
    <w:rsid w:val="00A46AC5"/>
    <w:rsid w:val="00A50011"/>
    <w:rsid w:val="00A5072A"/>
    <w:rsid w:val="00A50881"/>
    <w:rsid w:val="00A51FA7"/>
    <w:rsid w:val="00A54B7D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3615"/>
    <w:rsid w:val="00D65CDC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18B7"/>
    <w:rsid w:val="00E723B3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8C6D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1EDB-AA10-BB4A-8246-FA5E3C12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5</Pages>
  <Words>1060</Words>
  <Characters>3918</Characters>
  <Application>Microsoft Office Word</Application>
  <DocSecurity>0</DocSecurity>
  <Lines>142</Lines>
  <Paragraphs>35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714</cp:revision>
  <dcterms:created xsi:type="dcterms:W3CDTF">2020-03-22T19:12:00Z</dcterms:created>
  <dcterms:modified xsi:type="dcterms:W3CDTF">2020-06-29T06:16:00Z</dcterms:modified>
</cp:coreProperties>
</file>