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9EE" w:rsidRDefault="00DE3B1C" w:rsidP="00DE3B1C">
      <w:pPr>
        <w:snapToGrid w:val="0"/>
        <w:spacing w:line="360" w:lineRule="auto"/>
        <w:jc w:val="center"/>
        <w:rPr>
          <w:rFonts w:ascii="微软雅黑" w:eastAsia="微软雅黑" w:hAnsi="微软雅黑" w:hint="eastAsia"/>
          <w:sz w:val="36"/>
          <w:szCs w:val="36"/>
        </w:rPr>
      </w:pPr>
      <w:r>
        <w:rPr>
          <w:rFonts w:ascii="微软雅黑" w:eastAsia="微软雅黑" w:hAnsi="微软雅黑" w:hint="eastAsia"/>
          <w:sz w:val="36"/>
          <w:szCs w:val="36"/>
        </w:rPr>
        <w:t>【财经早餐】2016.09.26星期一</w:t>
      </w:r>
    </w:p>
    <w:p w:rsidR="00DE3B1C" w:rsidRDefault="00DE3B1C" w:rsidP="00DE3B1C">
      <w:pPr>
        <w:snapToGrid w:val="0"/>
        <w:spacing w:line="360" w:lineRule="auto"/>
        <w:rPr>
          <w:rFonts w:ascii="微软雅黑" w:eastAsia="微软雅黑" w:hAnsi="微软雅黑" w:hint="eastAsia"/>
          <w:sz w:val="36"/>
          <w:szCs w:val="36"/>
        </w:rPr>
      </w:pPr>
    </w:p>
    <w:p w:rsidR="00DE3B1C" w:rsidRDefault="00DE3B1C" w:rsidP="00DE3B1C">
      <w:pPr>
        <w:pStyle w:val="a3"/>
        <w:shd w:val="clear" w:color="auto" w:fill="FFFFFF"/>
        <w:snapToGrid w:val="0"/>
        <w:spacing w:before="0" w:beforeAutospacing="0" w:after="0" w:afterAutospacing="0" w:line="360" w:lineRule="auto"/>
        <w:ind w:firstLine="480"/>
        <w:rPr>
          <w:rFonts w:ascii="微软雅黑" w:eastAsia="微软雅黑" w:hAnsi="微软雅黑"/>
          <w:color w:val="3E3E3E"/>
        </w:rPr>
      </w:pPr>
      <w:r>
        <w:rPr>
          <w:rStyle w:val="a4"/>
          <w:rFonts w:ascii="微软雅黑" w:eastAsia="微软雅黑" w:hAnsi="微软雅黑" w:hint="eastAsia"/>
          <w:color w:val="00B050"/>
        </w:rPr>
        <w:t>一、宏观、数据</w:t>
      </w:r>
    </w:p>
    <w:p w:rsidR="00DE3B1C" w:rsidRDefault="00DE3B1C" w:rsidP="00DE3B1C">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1、民生</w:t>
      </w:r>
      <w:proofErr w:type="gramStart"/>
      <w:r>
        <w:rPr>
          <w:rStyle w:val="a4"/>
          <w:rFonts w:ascii="微软雅黑" w:eastAsia="微软雅黑" w:hAnsi="微软雅黑" w:hint="eastAsia"/>
          <w:color w:val="002060"/>
        </w:rPr>
        <w:t>证券管清友</w:t>
      </w:r>
      <w:proofErr w:type="gramEnd"/>
      <w:r>
        <w:rPr>
          <w:rStyle w:val="a4"/>
          <w:rFonts w:ascii="微软雅黑" w:eastAsia="微软雅黑" w:hAnsi="微软雅黑" w:hint="eastAsia"/>
          <w:color w:val="002060"/>
        </w:rPr>
        <w:t>：</w:t>
      </w:r>
      <w:r>
        <w:rPr>
          <w:rFonts w:ascii="微软雅黑" w:eastAsia="微软雅黑" w:hAnsi="微软雅黑" w:hint="eastAsia"/>
          <w:color w:val="3E3E3E"/>
        </w:rPr>
        <w:t>上半年经济企稳，主要因前期</w:t>
      </w:r>
      <w:proofErr w:type="gramStart"/>
      <w:r>
        <w:rPr>
          <w:rFonts w:ascii="微软雅黑" w:eastAsia="微软雅黑" w:hAnsi="微软雅黑" w:hint="eastAsia"/>
          <w:color w:val="3E3E3E"/>
        </w:rPr>
        <w:t>稳增长</w:t>
      </w:r>
      <w:proofErr w:type="gramEnd"/>
      <w:r>
        <w:rPr>
          <w:rFonts w:ascii="微软雅黑" w:eastAsia="微软雅黑" w:hAnsi="微软雅黑" w:hint="eastAsia"/>
          <w:color w:val="3E3E3E"/>
        </w:rPr>
        <w:t>政策持续发酵。然而，基建和房地产这两个主要的经济增长引擎，下半年都面临放缓压力。</w:t>
      </w:r>
      <w:r>
        <w:rPr>
          <w:rStyle w:val="a4"/>
          <w:rFonts w:ascii="微软雅黑" w:eastAsia="微软雅黑" w:hAnsi="微软雅黑" w:hint="eastAsia"/>
          <w:color w:val="C00000"/>
        </w:rPr>
        <w:t>未来</w:t>
      </w:r>
      <w:proofErr w:type="gramStart"/>
      <w:r>
        <w:rPr>
          <w:rStyle w:val="a4"/>
          <w:rFonts w:ascii="微软雅黑" w:eastAsia="微软雅黑" w:hAnsi="微软雅黑" w:hint="eastAsia"/>
          <w:color w:val="C00000"/>
        </w:rPr>
        <w:t>稳增长</w:t>
      </w:r>
      <w:proofErr w:type="gramEnd"/>
      <w:r>
        <w:rPr>
          <w:rStyle w:val="a4"/>
          <w:rFonts w:ascii="微软雅黑" w:eastAsia="微软雅黑" w:hAnsi="微软雅黑" w:hint="eastAsia"/>
          <w:color w:val="C00000"/>
        </w:rPr>
        <w:t>需以</w:t>
      </w:r>
      <w:proofErr w:type="gramStart"/>
      <w:r>
        <w:rPr>
          <w:rStyle w:val="a4"/>
          <w:rFonts w:ascii="微软雅黑" w:eastAsia="微软雅黑" w:hAnsi="微软雅黑" w:hint="eastAsia"/>
          <w:color w:val="C00000"/>
        </w:rPr>
        <w:t>类财政</w:t>
      </w:r>
      <w:proofErr w:type="gramEnd"/>
      <w:r>
        <w:rPr>
          <w:rStyle w:val="a4"/>
          <w:rFonts w:ascii="微软雅黑" w:eastAsia="微软雅黑" w:hAnsi="微软雅黑" w:hint="eastAsia"/>
          <w:color w:val="C00000"/>
        </w:rPr>
        <w:t>政策为主，有必要启动超常规财政政策。</w:t>
      </w:r>
    </w:p>
    <w:p w:rsidR="00DE3B1C" w:rsidRDefault="00DE3B1C" w:rsidP="00DE3B1C">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2、新华社：</w:t>
      </w:r>
      <w:r>
        <w:rPr>
          <w:rFonts w:ascii="微软雅黑" w:eastAsia="微软雅黑" w:hAnsi="微软雅黑" w:hint="eastAsia"/>
          <w:color w:val="3E3E3E"/>
        </w:rPr>
        <w:t>国务院副总理马凯近日表示，要以新发展理念为引领，下大力气突破一批关键材料，加快健全新材料产业体系。当前和今后时期，是我国制造强国建设的关键时期，</w:t>
      </w:r>
      <w:r>
        <w:rPr>
          <w:rStyle w:val="a4"/>
          <w:rFonts w:ascii="微软雅黑" w:eastAsia="微软雅黑" w:hAnsi="微软雅黑" w:hint="eastAsia"/>
          <w:color w:val="C00000"/>
        </w:rPr>
        <w:t>要下大力气把新材料产业搞上去。</w:t>
      </w:r>
    </w:p>
    <w:p w:rsidR="00DE3B1C" w:rsidRDefault="00DE3B1C" w:rsidP="00DE3B1C">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3、新华网：</w:t>
      </w:r>
      <w:r>
        <w:rPr>
          <w:rFonts w:ascii="微软雅黑" w:eastAsia="微软雅黑" w:hAnsi="微软雅黑" w:hint="eastAsia"/>
          <w:color w:val="3E3E3E"/>
        </w:rPr>
        <w:t>德</w:t>
      </w:r>
      <w:proofErr w:type="gramStart"/>
      <w:r>
        <w:rPr>
          <w:rFonts w:ascii="微软雅黑" w:eastAsia="微软雅黑" w:hAnsi="微软雅黑" w:hint="eastAsia"/>
          <w:color w:val="3E3E3E"/>
        </w:rPr>
        <w:t>勤许思</w:t>
      </w:r>
      <w:proofErr w:type="gramEnd"/>
      <w:r>
        <w:rPr>
          <w:rFonts w:ascii="微软雅黑" w:eastAsia="微软雅黑" w:hAnsi="微软雅黑" w:hint="eastAsia"/>
          <w:color w:val="3E3E3E"/>
        </w:rPr>
        <w:t>涛表示，目前中国的储蓄率约46%，国内的投资无法吸纳这么多的储蓄金额，资金流入海外是必然的。</w:t>
      </w:r>
      <w:r>
        <w:rPr>
          <w:rStyle w:val="a4"/>
          <w:rFonts w:ascii="微软雅黑" w:eastAsia="微软雅黑" w:hAnsi="微软雅黑" w:hint="eastAsia"/>
          <w:color w:val="C00000"/>
        </w:rPr>
        <w:t>中国对外直接投资增长未来有望继续。</w:t>
      </w:r>
    </w:p>
    <w:p w:rsidR="00DE3B1C" w:rsidRDefault="00DE3B1C" w:rsidP="00DE3B1C">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4、瑞穗证</w:t>
      </w:r>
      <w:proofErr w:type="gramStart"/>
      <w:r>
        <w:rPr>
          <w:rStyle w:val="a4"/>
          <w:rFonts w:ascii="微软雅黑" w:eastAsia="微软雅黑" w:hAnsi="微软雅黑" w:hint="eastAsia"/>
          <w:color w:val="002060"/>
        </w:rPr>
        <w:t>劵</w:t>
      </w:r>
      <w:proofErr w:type="gramEnd"/>
      <w:r>
        <w:rPr>
          <w:rStyle w:val="a4"/>
          <w:rFonts w:ascii="微软雅黑" w:eastAsia="微软雅黑" w:hAnsi="微软雅黑" w:hint="eastAsia"/>
          <w:color w:val="002060"/>
        </w:rPr>
        <w:t>沈建光：</w:t>
      </w:r>
      <w:r>
        <w:rPr>
          <w:rStyle w:val="a4"/>
          <w:rFonts w:ascii="微软雅黑" w:eastAsia="微软雅黑" w:hAnsi="微软雅黑" w:hint="eastAsia"/>
          <w:color w:val="C00000"/>
        </w:rPr>
        <w:t>金融监管体系调整有三种可能。</w:t>
      </w:r>
      <w:r>
        <w:rPr>
          <w:rFonts w:ascii="微软雅黑" w:eastAsia="微软雅黑" w:hAnsi="微软雅黑" w:hint="eastAsia"/>
          <w:color w:val="3E3E3E"/>
        </w:rPr>
        <w:t>第一种就是超级央行的体制，这个大部制改革要推进，其他配套没有也不行。还有三会合并，成立综合监管机构，跟央行并行。第三种是金融委员会。</w:t>
      </w:r>
    </w:p>
    <w:p w:rsidR="00DE3B1C" w:rsidRDefault="00DE3B1C" w:rsidP="00DE3B1C">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5、东方证券邵宇：</w:t>
      </w:r>
      <w:r>
        <w:rPr>
          <w:rFonts w:ascii="微软雅黑" w:eastAsia="微软雅黑" w:hAnsi="微软雅黑" w:hint="eastAsia"/>
          <w:color w:val="3E3E3E"/>
        </w:rPr>
        <w:t>明年欧洲大型经济体，德国、荷兰、法国都将进入换届周期，</w:t>
      </w:r>
      <w:r>
        <w:rPr>
          <w:rStyle w:val="a4"/>
          <w:rFonts w:ascii="微软雅黑" w:eastAsia="微软雅黑" w:hAnsi="微软雅黑" w:hint="eastAsia"/>
          <w:color w:val="C00000"/>
        </w:rPr>
        <w:t>明年30%可能性整个欧盟会解体，欧元将不复存在。</w:t>
      </w:r>
      <w:r>
        <w:rPr>
          <w:rFonts w:ascii="微软雅黑" w:eastAsia="微软雅黑" w:hAnsi="微软雅黑" w:hint="eastAsia"/>
          <w:color w:val="3E3E3E"/>
        </w:rPr>
        <w:t>全球的风险可能会迎来更快或者更强烈的释放的过程，这一轮整个经济的复苏时间非常长。</w:t>
      </w:r>
    </w:p>
    <w:p w:rsidR="00DE3B1C" w:rsidRDefault="00DE3B1C" w:rsidP="00DE3B1C">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6、路透社：</w:t>
      </w:r>
      <w:r>
        <w:rPr>
          <w:rFonts w:ascii="微软雅黑" w:eastAsia="微软雅黑" w:hAnsi="微软雅黑" w:hint="eastAsia"/>
          <w:color w:val="3E3E3E"/>
        </w:rPr>
        <w:t>援引知情人士称，</w:t>
      </w:r>
      <w:r>
        <w:rPr>
          <w:rStyle w:val="a4"/>
          <w:rFonts w:ascii="微软雅黑" w:eastAsia="微软雅黑" w:hAnsi="微软雅黑" w:hint="eastAsia"/>
          <w:color w:val="C00000"/>
        </w:rPr>
        <w:t>高盛拟在日本以外亚洲地区裁撤将近30%的投行业务岗位。</w:t>
      </w:r>
      <w:r>
        <w:rPr>
          <w:rFonts w:ascii="微软雅黑" w:eastAsia="微软雅黑" w:hAnsi="微软雅黑" w:hint="eastAsia"/>
          <w:color w:val="3E3E3E"/>
        </w:rPr>
        <w:t>今年以来高盛亚太区的并购业务相关交易总值为5729亿美元，同比下降23%。高盛大幅裁员的消息意味着，华尔街投行可能再掀裁员高潮。</w:t>
      </w:r>
    </w:p>
    <w:p w:rsidR="00DE3B1C" w:rsidRDefault="00DE3B1C" w:rsidP="00DE3B1C">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B050"/>
        </w:rPr>
        <w:lastRenderedPageBreak/>
        <w:t>二、房产</w:t>
      </w:r>
    </w:p>
    <w:p w:rsidR="00DE3B1C" w:rsidRDefault="00DE3B1C" w:rsidP="00DE3B1C">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1、南京市委宣传部：</w:t>
      </w:r>
      <w:r>
        <w:rPr>
          <w:rFonts w:ascii="微软雅黑" w:eastAsia="微软雅黑" w:hAnsi="微软雅黑" w:hint="eastAsia"/>
          <w:color w:val="3E3E3E"/>
        </w:rPr>
        <w:t>9月25日，</w:t>
      </w:r>
      <w:r>
        <w:rPr>
          <w:rStyle w:val="a4"/>
          <w:rFonts w:ascii="微软雅黑" w:eastAsia="微软雅黑" w:hAnsi="微软雅黑" w:hint="eastAsia"/>
          <w:color w:val="C00000"/>
        </w:rPr>
        <w:t>南京市政府出台主城区住房限购政策，于9月26日起实施。</w:t>
      </w:r>
      <w:r>
        <w:rPr>
          <w:rFonts w:ascii="微软雅黑" w:eastAsia="微软雅黑" w:hAnsi="微软雅黑" w:hint="eastAsia"/>
          <w:color w:val="3E3E3E"/>
        </w:rPr>
        <w:t>限购政策明确，在主城区范围内，已拥有1套及以上住房的非本市户籍居民家庭，不得再新购新建商品住房和二手住房。</w:t>
      </w:r>
    </w:p>
    <w:p w:rsidR="00DE3B1C" w:rsidRDefault="00DE3B1C" w:rsidP="00DE3B1C">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2、海通证券李迅雷：</w:t>
      </w:r>
      <w:r>
        <w:rPr>
          <w:rFonts w:ascii="微软雅黑" w:eastAsia="微软雅黑" w:hAnsi="微软雅黑" w:hint="eastAsia"/>
          <w:color w:val="3E3E3E"/>
        </w:rPr>
        <w:t>这轮经济下行过程中的楼市结构性牛市，</w:t>
      </w:r>
      <w:r>
        <w:rPr>
          <w:rStyle w:val="a4"/>
          <w:rFonts w:ascii="微软雅黑" w:eastAsia="微软雅黑" w:hAnsi="微软雅黑" w:hint="eastAsia"/>
          <w:color w:val="C00000"/>
        </w:rPr>
        <w:t>最大的基本面就是经济区域性分化下的大城市化进程加快，同时城镇化则步入后期。</w:t>
      </w:r>
      <w:r>
        <w:rPr>
          <w:rFonts w:ascii="微软雅黑" w:eastAsia="微软雅黑" w:hAnsi="微软雅黑" w:hint="eastAsia"/>
          <w:color w:val="3E3E3E"/>
        </w:rPr>
        <w:t>所谓一线城市的房价上涨，更多地体现为货币现象，因为人口流入被严格限制。</w:t>
      </w:r>
    </w:p>
    <w:p w:rsidR="00DE3B1C" w:rsidRDefault="00DE3B1C" w:rsidP="00DE3B1C">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3、方正证券任泽平：</w:t>
      </w:r>
      <w:r>
        <w:rPr>
          <w:rFonts w:ascii="微软雅黑" w:eastAsia="微软雅黑" w:hAnsi="微软雅黑" w:hint="eastAsia"/>
          <w:color w:val="3E3E3E"/>
        </w:rPr>
        <w:t>房地产销售继续火爆，从一线向二三线蔓延，但</w:t>
      </w:r>
      <w:proofErr w:type="gramStart"/>
      <w:r>
        <w:rPr>
          <w:rFonts w:ascii="微软雅黑" w:eastAsia="微软雅黑" w:hAnsi="微软雅黑" w:hint="eastAsia"/>
          <w:color w:val="3E3E3E"/>
        </w:rPr>
        <w:t>一</w:t>
      </w:r>
      <w:proofErr w:type="gramEnd"/>
      <w:r>
        <w:rPr>
          <w:rFonts w:ascii="微软雅黑" w:eastAsia="微软雅黑" w:hAnsi="微软雅黑" w:hint="eastAsia"/>
          <w:color w:val="3E3E3E"/>
        </w:rPr>
        <w:t>二线土地供给节奏仍慢，供求紧平衡格局加剧，</w:t>
      </w:r>
      <w:r>
        <w:rPr>
          <w:rStyle w:val="a4"/>
          <w:rFonts w:ascii="微软雅黑" w:eastAsia="微软雅黑" w:hAnsi="微软雅黑" w:hint="eastAsia"/>
          <w:color w:val="C00000"/>
        </w:rPr>
        <w:t>未来形势不容乐观。</w:t>
      </w:r>
      <w:r>
        <w:rPr>
          <w:rFonts w:ascii="微软雅黑" w:eastAsia="微软雅黑" w:hAnsi="微软雅黑" w:hint="eastAsia"/>
          <w:color w:val="3E3E3E"/>
        </w:rPr>
        <w:t>房价连涨两年，政策是历次最宽容的。当前亟需防范金融风险，促进房市持续健康发展。</w:t>
      </w:r>
    </w:p>
    <w:p w:rsidR="00DE3B1C" w:rsidRDefault="00DE3B1C" w:rsidP="00DE3B1C">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B050"/>
        </w:rPr>
        <w:t>三、市场</w:t>
      </w:r>
    </w:p>
    <w:p w:rsidR="00DE3B1C" w:rsidRDefault="00DE3B1C" w:rsidP="00DE3B1C">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1、中新网：</w:t>
      </w:r>
      <w:r>
        <w:rPr>
          <w:rFonts w:ascii="微软雅黑" w:eastAsia="微软雅黑" w:hAnsi="微软雅黑" w:hint="eastAsia"/>
          <w:color w:val="3E3E3E"/>
        </w:rPr>
        <w:t>重庆市市长黄奇帆表示，我们的目标是，</w:t>
      </w:r>
      <w:r>
        <w:rPr>
          <w:rStyle w:val="a4"/>
          <w:rFonts w:ascii="微软雅黑" w:eastAsia="微软雅黑" w:hAnsi="微软雅黑" w:hint="eastAsia"/>
          <w:color w:val="C00000"/>
        </w:rPr>
        <w:t>全市服务贸易额今后5年继续保持25%的增长，到2020年达到500亿美元以上。</w:t>
      </w:r>
      <w:r>
        <w:rPr>
          <w:rFonts w:ascii="微软雅黑" w:eastAsia="微软雅黑" w:hAnsi="微软雅黑" w:hint="eastAsia"/>
          <w:color w:val="3E3E3E"/>
        </w:rPr>
        <w:t>重庆这些年形成了水陆空三个交通枢纽兼具国家口岸和保税区“三个三合一”的开放体系。</w:t>
      </w:r>
    </w:p>
    <w:p w:rsidR="00DE3B1C" w:rsidRDefault="00DE3B1C" w:rsidP="00DE3B1C">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2、我的钢铁：</w:t>
      </w:r>
      <w:r>
        <w:rPr>
          <w:rFonts w:ascii="微软雅黑" w:eastAsia="微软雅黑" w:hAnsi="微软雅黑" w:hint="eastAsia"/>
          <w:color w:val="3E3E3E"/>
        </w:rPr>
        <w:t>最近一周，</w:t>
      </w:r>
      <w:r>
        <w:rPr>
          <w:rStyle w:val="a4"/>
          <w:rFonts w:ascii="微软雅黑" w:eastAsia="微软雅黑" w:hAnsi="微软雅黑" w:hint="eastAsia"/>
          <w:color w:val="C00000"/>
        </w:rPr>
        <w:t>国内现货钢</w:t>
      </w:r>
      <w:proofErr w:type="gramStart"/>
      <w:r>
        <w:rPr>
          <w:rStyle w:val="a4"/>
          <w:rFonts w:ascii="微软雅黑" w:eastAsia="微软雅黑" w:hAnsi="微软雅黑" w:hint="eastAsia"/>
          <w:color w:val="C00000"/>
        </w:rPr>
        <w:t>价综合</w:t>
      </w:r>
      <w:proofErr w:type="gramEnd"/>
      <w:r>
        <w:rPr>
          <w:rStyle w:val="a4"/>
          <w:rFonts w:ascii="微软雅黑" w:eastAsia="微软雅黑" w:hAnsi="微软雅黑" w:hint="eastAsia"/>
          <w:color w:val="C00000"/>
        </w:rPr>
        <w:t>指数报收于97.05点，一周下跌0.72%。</w:t>
      </w:r>
      <w:r>
        <w:rPr>
          <w:rFonts w:ascii="微软雅黑" w:eastAsia="微软雅黑" w:hAnsi="微软雅黑" w:hint="eastAsia"/>
          <w:color w:val="3E3E3E"/>
        </w:rPr>
        <w:t>中秋节后，</w:t>
      </w:r>
      <w:proofErr w:type="gramStart"/>
      <w:r>
        <w:rPr>
          <w:rFonts w:ascii="微软雅黑" w:eastAsia="微软雅黑" w:hAnsi="微软雅黑" w:hint="eastAsia"/>
          <w:color w:val="3E3E3E"/>
        </w:rPr>
        <w:t>钢市成交</w:t>
      </w:r>
      <w:proofErr w:type="gramEnd"/>
      <w:r>
        <w:rPr>
          <w:rFonts w:ascii="微软雅黑" w:eastAsia="微软雅黑" w:hAnsi="微软雅黑" w:hint="eastAsia"/>
          <w:color w:val="3E3E3E"/>
        </w:rPr>
        <w:t>依然清淡，库存压力逐步增大。国庆长假之前市场的资金面偏紧，商家出货的意愿较强，钢价弱势盘整。</w:t>
      </w:r>
    </w:p>
    <w:p w:rsidR="00DE3B1C" w:rsidRDefault="00DE3B1C" w:rsidP="00DE3B1C">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4、新华社：</w:t>
      </w:r>
      <w:r>
        <w:rPr>
          <w:rFonts w:ascii="微软雅黑" w:eastAsia="微软雅黑" w:hAnsi="微软雅黑" w:hint="eastAsia"/>
          <w:color w:val="3E3E3E"/>
        </w:rPr>
        <w:t>新疆地矿局9月25日宣布，在新疆和田地区和田县境内火烧云一带，</w:t>
      </w:r>
      <w:r>
        <w:rPr>
          <w:rStyle w:val="a4"/>
          <w:rFonts w:ascii="微软雅黑" w:eastAsia="微软雅黑" w:hAnsi="微软雅黑" w:hint="eastAsia"/>
          <w:color w:val="C00000"/>
        </w:rPr>
        <w:t>发现一处资源储量近1900万吨的世界级超大型铅锌矿，</w:t>
      </w:r>
      <w:r>
        <w:rPr>
          <w:rFonts w:ascii="微软雅黑" w:eastAsia="微软雅黑" w:hAnsi="微软雅黑" w:hint="eastAsia"/>
          <w:color w:val="3E3E3E"/>
        </w:rPr>
        <w:t>这也是目前我国资源储量最大铅锌矿。</w:t>
      </w:r>
    </w:p>
    <w:p w:rsidR="00DE3B1C" w:rsidRDefault="00DE3B1C" w:rsidP="00DE3B1C">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lastRenderedPageBreak/>
        <w:t>5、</w:t>
      </w:r>
      <w:proofErr w:type="gramStart"/>
      <w:r>
        <w:rPr>
          <w:rStyle w:val="a4"/>
          <w:rFonts w:ascii="微软雅黑" w:eastAsia="微软雅黑" w:hAnsi="微软雅黑" w:hint="eastAsia"/>
          <w:color w:val="002060"/>
        </w:rPr>
        <w:t>央广新闻</w:t>
      </w:r>
      <w:proofErr w:type="gramEnd"/>
      <w:r>
        <w:rPr>
          <w:rStyle w:val="a4"/>
          <w:rFonts w:ascii="微软雅黑" w:eastAsia="微软雅黑" w:hAnsi="微软雅黑" w:hint="eastAsia"/>
          <w:color w:val="002060"/>
        </w:rPr>
        <w:t>：</w:t>
      </w:r>
      <w:r>
        <w:rPr>
          <w:rFonts w:ascii="微软雅黑" w:eastAsia="微软雅黑" w:hAnsi="微软雅黑" w:hint="eastAsia"/>
          <w:color w:val="3E3E3E"/>
        </w:rPr>
        <w:t>河南省国土资源厅在河南省桐柏山区域内的桐柏县老湾金矿深部及外围普查项目中，</w:t>
      </w:r>
      <w:r>
        <w:rPr>
          <w:rStyle w:val="a4"/>
          <w:rFonts w:ascii="微软雅黑" w:eastAsia="微软雅黑" w:hAnsi="微软雅黑" w:hint="eastAsia"/>
          <w:color w:val="C00000"/>
        </w:rPr>
        <w:t>发现特大金矿，含金量近105吨可挖80年。</w:t>
      </w:r>
      <w:r>
        <w:rPr>
          <w:rFonts w:ascii="微软雅黑" w:eastAsia="微软雅黑" w:hAnsi="微软雅黑" w:hint="eastAsia"/>
          <w:color w:val="3E3E3E"/>
        </w:rPr>
        <w:t>除了发现的特大金矿，还新发现大量天然碱、铅锌矿产资源。</w:t>
      </w:r>
    </w:p>
    <w:p w:rsidR="00DE3B1C" w:rsidRDefault="00DE3B1C" w:rsidP="00DE3B1C">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7、央视新闻：</w:t>
      </w:r>
      <w:r>
        <w:rPr>
          <w:rFonts w:ascii="微软雅黑" w:eastAsia="微软雅黑" w:hAnsi="微软雅黑" w:hint="eastAsia"/>
          <w:color w:val="3E3E3E"/>
        </w:rPr>
        <w:t>据统计，今年1月至7月，</w:t>
      </w:r>
      <w:r>
        <w:rPr>
          <w:rStyle w:val="a4"/>
          <w:rFonts w:ascii="微软雅黑" w:eastAsia="微软雅黑" w:hAnsi="微软雅黑" w:hint="eastAsia"/>
          <w:color w:val="C00000"/>
        </w:rPr>
        <w:t>因电信诈骗造成的经济损失就高达114.2亿元。</w:t>
      </w:r>
      <w:r>
        <w:rPr>
          <w:rFonts w:ascii="微软雅黑" w:eastAsia="微软雅黑" w:hAnsi="微软雅黑" w:hint="eastAsia"/>
          <w:color w:val="3E3E3E"/>
        </w:rPr>
        <w:t>打击电信网络诈骗，公安部等六部门近日出的“重拳”包括，电信诈骗人员10月31日前要主动投案，一家运营</w:t>
      </w:r>
      <w:proofErr w:type="gramStart"/>
      <w:r>
        <w:rPr>
          <w:rFonts w:ascii="微软雅黑" w:eastAsia="微软雅黑" w:hAnsi="微软雅黑" w:hint="eastAsia"/>
          <w:color w:val="3E3E3E"/>
        </w:rPr>
        <w:t>商一人最多办</w:t>
      </w:r>
      <w:proofErr w:type="gramEnd"/>
      <w:r>
        <w:rPr>
          <w:rFonts w:ascii="微软雅黑" w:eastAsia="微软雅黑" w:hAnsi="微软雅黑" w:hint="eastAsia"/>
          <w:color w:val="3E3E3E"/>
        </w:rPr>
        <w:t>5张电话卡等。</w:t>
      </w:r>
    </w:p>
    <w:p w:rsidR="00DE3B1C" w:rsidRDefault="00DE3B1C" w:rsidP="00DE3B1C">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B050"/>
        </w:rPr>
        <w:t>四、股市</w:t>
      </w:r>
    </w:p>
    <w:p w:rsidR="00DE3B1C" w:rsidRDefault="00981A89" w:rsidP="00DE3B1C">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1</w:t>
      </w:r>
      <w:r w:rsidR="00DE3B1C">
        <w:rPr>
          <w:rStyle w:val="a4"/>
          <w:rFonts w:ascii="微软雅黑" w:eastAsia="微软雅黑" w:hAnsi="微软雅黑" w:hint="eastAsia"/>
          <w:color w:val="002060"/>
        </w:rPr>
        <w:t>、沪深交易所：</w:t>
      </w:r>
      <w:r w:rsidR="00DE3B1C">
        <w:rPr>
          <w:rFonts w:ascii="微软雅黑" w:eastAsia="微软雅黑" w:hAnsi="微软雅黑" w:hint="eastAsia"/>
          <w:color w:val="3E3E3E"/>
        </w:rPr>
        <w:t>截至上周最后一个交易日，</w:t>
      </w:r>
      <w:r w:rsidR="00DE3B1C">
        <w:rPr>
          <w:rStyle w:val="a4"/>
          <w:rFonts w:ascii="微软雅黑" w:eastAsia="微软雅黑" w:hAnsi="微软雅黑" w:hint="eastAsia"/>
          <w:color w:val="C00000"/>
        </w:rPr>
        <w:t>沪深股市流通市值380183亿元，一周增加1.55%。</w:t>
      </w:r>
      <w:r w:rsidR="00DE3B1C">
        <w:rPr>
          <w:rFonts w:ascii="微软雅黑" w:eastAsia="微软雅黑" w:hAnsi="微软雅黑" w:hint="eastAsia"/>
          <w:color w:val="3E3E3E"/>
        </w:rPr>
        <w:t>两市股票平均价格10.24元，周涨1.19%。沪市上市公司1132家，平均市盈率15.26。深市上市公司1814家，平均市盈率41.42倍。</w:t>
      </w:r>
    </w:p>
    <w:p w:rsidR="00DE3B1C" w:rsidRDefault="00981A89" w:rsidP="00DE3B1C">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2</w:t>
      </w:r>
      <w:r w:rsidR="00DE3B1C">
        <w:rPr>
          <w:rStyle w:val="a4"/>
          <w:rFonts w:ascii="微软雅黑" w:eastAsia="微软雅黑" w:hAnsi="微软雅黑" w:hint="eastAsia"/>
          <w:color w:val="002060"/>
        </w:rPr>
        <w:t>、新三板：</w:t>
      </w:r>
      <w:r w:rsidR="00DE3B1C">
        <w:rPr>
          <w:rFonts w:ascii="微软雅黑" w:eastAsia="微软雅黑" w:hAnsi="微软雅黑" w:hint="eastAsia"/>
          <w:color w:val="3E3E3E"/>
        </w:rPr>
        <w:t>上周（9.19－9.23），新增50家挂牌公司，较前一周多增加13家；成交金额37.26亿，环比增加48.85%。截至目前，</w:t>
      </w:r>
      <w:r w:rsidR="00DE3B1C">
        <w:rPr>
          <w:rStyle w:val="a4"/>
          <w:rFonts w:ascii="微软雅黑" w:eastAsia="微软雅黑" w:hAnsi="微软雅黑" w:hint="eastAsia"/>
          <w:color w:val="C00000"/>
        </w:rPr>
        <w:t>新三板挂牌公司总数达9073家。</w:t>
      </w:r>
    </w:p>
    <w:p w:rsidR="00DE3B1C" w:rsidRDefault="00DE3B1C" w:rsidP="00DE3B1C">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B050"/>
        </w:rPr>
        <w:t>五、国际</w:t>
      </w:r>
    </w:p>
    <w:p w:rsidR="00DE3B1C" w:rsidRDefault="00981A89" w:rsidP="00DE3B1C">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1</w:t>
      </w:r>
      <w:r w:rsidR="00DE3B1C">
        <w:rPr>
          <w:rStyle w:val="a4"/>
          <w:rFonts w:ascii="微软雅黑" w:eastAsia="微软雅黑" w:hAnsi="微软雅黑" w:hint="eastAsia"/>
          <w:color w:val="002060"/>
        </w:rPr>
        <w:t>、上周五，波罗的海干散货指数涨0.43%，报941点，</w:t>
      </w:r>
      <w:r w:rsidR="00DE3B1C">
        <w:rPr>
          <w:rFonts w:ascii="微软雅黑" w:eastAsia="微软雅黑" w:hAnsi="微软雅黑" w:hint="eastAsia"/>
          <w:color w:val="3E3E3E"/>
        </w:rPr>
        <w:t>周涨17.62%。</w:t>
      </w:r>
    </w:p>
    <w:p w:rsidR="00DE3B1C" w:rsidRDefault="00DE3B1C" w:rsidP="00DE3B1C">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B050"/>
        </w:rPr>
        <w:t>六、外汇</w:t>
      </w:r>
    </w:p>
    <w:p w:rsidR="00DE3B1C" w:rsidRDefault="00DE3B1C" w:rsidP="00DE3B1C">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1、上周五，在岸人民币兑美元16:30收盘，报6.67，</w:t>
      </w:r>
      <w:r>
        <w:rPr>
          <w:rFonts w:ascii="微软雅黑" w:eastAsia="微软雅黑" w:hAnsi="微软雅黑" w:hint="eastAsia"/>
          <w:color w:val="3E3E3E"/>
        </w:rPr>
        <w:t>跌0.01%，周涨0.016%。</w:t>
      </w:r>
      <w:r>
        <w:rPr>
          <w:rStyle w:val="a4"/>
          <w:rFonts w:ascii="微软雅黑" w:eastAsia="微软雅黑" w:hAnsi="微软雅黑" w:hint="eastAsia"/>
          <w:color w:val="002060"/>
        </w:rPr>
        <w:t>人民币</w:t>
      </w:r>
      <w:proofErr w:type="gramStart"/>
      <w:r>
        <w:rPr>
          <w:rStyle w:val="a4"/>
          <w:rFonts w:ascii="微软雅黑" w:eastAsia="微软雅黑" w:hAnsi="微软雅黑" w:hint="eastAsia"/>
          <w:color w:val="002060"/>
        </w:rPr>
        <w:t>中间价报</w:t>
      </w:r>
      <w:proofErr w:type="gramEnd"/>
      <w:r>
        <w:rPr>
          <w:rStyle w:val="a4"/>
          <w:rFonts w:ascii="微软雅黑" w:eastAsia="微软雅黑" w:hAnsi="微软雅黑" w:hint="eastAsia"/>
          <w:color w:val="002060"/>
        </w:rPr>
        <w:t>6.667，</w:t>
      </w:r>
      <w:r>
        <w:rPr>
          <w:rFonts w:ascii="微软雅黑" w:eastAsia="微软雅黑" w:hAnsi="微软雅黑" w:hint="eastAsia"/>
          <w:color w:val="3E3E3E"/>
        </w:rPr>
        <w:t>周涨0.34%。</w:t>
      </w:r>
    </w:p>
    <w:p w:rsidR="00DE3B1C" w:rsidRDefault="00DE3B1C" w:rsidP="00DE3B1C">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B050"/>
        </w:rPr>
        <w:t>七、美股</w:t>
      </w:r>
    </w:p>
    <w:p w:rsidR="00DE3B1C" w:rsidRDefault="00DE3B1C" w:rsidP="00DE3B1C">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1、上周五，道指跌0.71%，至18261.45点，</w:t>
      </w:r>
      <w:r>
        <w:rPr>
          <w:rFonts w:ascii="微软雅黑" w:eastAsia="微软雅黑" w:hAnsi="微软雅黑" w:hint="eastAsia"/>
          <w:color w:val="3E3E3E"/>
        </w:rPr>
        <w:t>周涨0.76%；</w:t>
      </w:r>
      <w:proofErr w:type="gramStart"/>
      <w:r>
        <w:rPr>
          <w:rStyle w:val="a4"/>
          <w:rFonts w:ascii="微软雅黑" w:eastAsia="微软雅黑" w:hAnsi="微软雅黑" w:hint="eastAsia"/>
          <w:color w:val="002060"/>
        </w:rPr>
        <w:t>标普</w:t>
      </w:r>
      <w:proofErr w:type="gramEnd"/>
      <w:r>
        <w:rPr>
          <w:rStyle w:val="a4"/>
          <w:rFonts w:ascii="微软雅黑" w:eastAsia="微软雅黑" w:hAnsi="微软雅黑" w:hint="eastAsia"/>
          <w:color w:val="002060"/>
        </w:rPr>
        <w:t>500指数跌0.57%，至2164.69点，</w:t>
      </w:r>
      <w:r>
        <w:rPr>
          <w:rFonts w:ascii="微软雅黑" w:eastAsia="微软雅黑" w:hAnsi="微软雅黑" w:hint="eastAsia"/>
          <w:color w:val="3E3E3E"/>
        </w:rPr>
        <w:t>周涨1.3%；</w:t>
      </w:r>
      <w:proofErr w:type="gramStart"/>
      <w:r>
        <w:rPr>
          <w:rStyle w:val="a4"/>
          <w:rFonts w:ascii="微软雅黑" w:eastAsia="微软雅黑" w:hAnsi="微软雅黑" w:hint="eastAsia"/>
          <w:color w:val="002060"/>
        </w:rPr>
        <w:t>纳指跌</w:t>
      </w:r>
      <w:proofErr w:type="gramEnd"/>
      <w:r>
        <w:rPr>
          <w:rStyle w:val="a4"/>
          <w:rFonts w:ascii="微软雅黑" w:eastAsia="微软雅黑" w:hAnsi="微软雅黑" w:hint="eastAsia"/>
          <w:color w:val="002060"/>
        </w:rPr>
        <w:t>0.63%，至5305.75点，</w:t>
      </w:r>
      <w:r>
        <w:rPr>
          <w:rFonts w:ascii="微软雅黑" w:eastAsia="微软雅黑" w:hAnsi="微软雅黑" w:hint="eastAsia"/>
          <w:color w:val="3E3E3E"/>
        </w:rPr>
        <w:t>周涨1.17%。</w:t>
      </w:r>
    </w:p>
    <w:p w:rsidR="00DE3B1C" w:rsidRDefault="00981A89" w:rsidP="00DE3B1C">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B050"/>
        </w:rPr>
        <w:lastRenderedPageBreak/>
        <w:t>八</w:t>
      </w:r>
      <w:r w:rsidR="00DE3B1C">
        <w:rPr>
          <w:rStyle w:val="a4"/>
          <w:rFonts w:ascii="微软雅黑" w:eastAsia="微软雅黑" w:hAnsi="微软雅黑" w:hint="eastAsia"/>
          <w:color w:val="00B050"/>
        </w:rPr>
        <w:t>、石油</w:t>
      </w:r>
    </w:p>
    <w:p w:rsidR="00DE3B1C" w:rsidRDefault="00DE3B1C" w:rsidP="00DE3B1C">
      <w:pPr>
        <w:pStyle w:val="a3"/>
        <w:shd w:val="clear" w:color="auto" w:fill="FFFFFF"/>
        <w:snapToGrid w:val="0"/>
        <w:spacing w:before="0" w:beforeAutospacing="0" w:after="0" w:afterAutospacing="0" w:line="360" w:lineRule="auto"/>
        <w:ind w:firstLine="480"/>
        <w:rPr>
          <w:rFonts w:ascii="微软雅黑" w:eastAsia="微软雅黑" w:hAnsi="微软雅黑" w:hint="eastAsia"/>
          <w:color w:val="3E3E3E"/>
        </w:rPr>
      </w:pPr>
      <w:r>
        <w:rPr>
          <w:rStyle w:val="a4"/>
          <w:rFonts w:ascii="微软雅黑" w:eastAsia="微软雅黑" w:hAnsi="微软雅黑" w:hint="eastAsia"/>
          <w:color w:val="002060"/>
        </w:rPr>
        <w:t>1、上周五，WTI11月原油</w:t>
      </w:r>
      <w:proofErr w:type="gramStart"/>
      <w:r>
        <w:rPr>
          <w:rStyle w:val="a4"/>
          <w:rFonts w:ascii="微软雅黑" w:eastAsia="微软雅黑" w:hAnsi="微软雅黑" w:hint="eastAsia"/>
          <w:color w:val="002060"/>
        </w:rPr>
        <w:t>期货收跌</w:t>
      </w:r>
      <w:proofErr w:type="gramEnd"/>
      <w:r>
        <w:rPr>
          <w:rStyle w:val="a4"/>
          <w:rFonts w:ascii="微软雅黑" w:eastAsia="微软雅黑" w:hAnsi="微软雅黑" w:hint="eastAsia"/>
          <w:color w:val="002060"/>
        </w:rPr>
        <w:t>3.97%，</w:t>
      </w:r>
      <w:r>
        <w:rPr>
          <w:rFonts w:ascii="微软雅黑" w:eastAsia="微软雅黑" w:hAnsi="微软雅黑" w:hint="eastAsia"/>
          <w:color w:val="3E3E3E"/>
        </w:rPr>
        <w:t>报44.48美元／桶。</w:t>
      </w:r>
      <w:r>
        <w:rPr>
          <w:rStyle w:val="a4"/>
          <w:rFonts w:ascii="微软雅黑" w:eastAsia="微软雅黑" w:hAnsi="微软雅黑" w:hint="eastAsia"/>
          <w:color w:val="002060"/>
        </w:rPr>
        <w:t>布伦特11月原油</w:t>
      </w:r>
      <w:proofErr w:type="gramStart"/>
      <w:r>
        <w:rPr>
          <w:rStyle w:val="a4"/>
          <w:rFonts w:ascii="微软雅黑" w:eastAsia="微软雅黑" w:hAnsi="微软雅黑" w:hint="eastAsia"/>
          <w:color w:val="002060"/>
        </w:rPr>
        <w:t>期货收跌</w:t>
      </w:r>
      <w:proofErr w:type="gramEnd"/>
      <w:r>
        <w:rPr>
          <w:rStyle w:val="a4"/>
          <w:rFonts w:ascii="微软雅黑" w:eastAsia="微软雅黑" w:hAnsi="微软雅黑" w:hint="eastAsia"/>
          <w:color w:val="002060"/>
        </w:rPr>
        <w:t>3.69%，</w:t>
      </w:r>
      <w:r>
        <w:rPr>
          <w:rFonts w:ascii="微软雅黑" w:eastAsia="微软雅黑" w:hAnsi="微软雅黑" w:hint="eastAsia"/>
          <w:color w:val="3E3E3E"/>
        </w:rPr>
        <w:t>报45.89美元／桶，周涨0.26%。原本令市场充满期待的阿尔及尔会议现在前途未卜，</w:t>
      </w:r>
      <w:r>
        <w:rPr>
          <w:rStyle w:val="a4"/>
          <w:rFonts w:ascii="微软雅黑" w:eastAsia="微软雅黑" w:hAnsi="微软雅黑" w:hint="eastAsia"/>
          <w:color w:val="C00000"/>
        </w:rPr>
        <w:t>渣打银行与德国商业银行均下调了油价的预估。</w:t>
      </w:r>
    </w:p>
    <w:p w:rsidR="00DE3B1C" w:rsidRPr="00DE3B1C" w:rsidRDefault="00DE3B1C" w:rsidP="00DE3B1C">
      <w:pPr>
        <w:snapToGrid w:val="0"/>
        <w:spacing w:line="360" w:lineRule="auto"/>
      </w:pPr>
    </w:p>
    <w:sectPr w:rsidR="00DE3B1C" w:rsidRPr="00DE3B1C" w:rsidSect="008C79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3B1C"/>
    <w:rsid w:val="008C79EE"/>
    <w:rsid w:val="00981A89"/>
    <w:rsid w:val="00DE3B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9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3B1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3B1C"/>
    <w:rPr>
      <w:b/>
      <w:bCs/>
    </w:rPr>
  </w:style>
</w:styles>
</file>

<file path=word/webSettings.xml><?xml version="1.0" encoding="utf-8"?>
<w:webSettings xmlns:r="http://schemas.openxmlformats.org/officeDocument/2006/relationships" xmlns:w="http://schemas.openxmlformats.org/wordprocessingml/2006/main">
  <w:divs>
    <w:div w:id="1662584698">
      <w:bodyDiv w:val="1"/>
      <w:marLeft w:val="0"/>
      <w:marRight w:val="0"/>
      <w:marTop w:val="0"/>
      <w:marBottom w:val="0"/>
      <w:divBdr>
        <w:top w:val="none" w:sz="0" w:space="0" w:color="auto"/>
        <w:left w:val="none" w:sz="0" w:space="0" w:color="auto"/>
        <w:bottom w:val="none" w:sz="0" w:space="0" w:color="auto"/>
        <w:right w:val="none" w:sz="0" w:space="0" w:color="auto"/>
      </w:divBdr>
      <w:divsChild>
        <w:div w:id="1708065004">
          <w:marLeft w:val="0"/>
          <w:marRight w:val="0"/>
          <w:marTop w:val="0"/>
          <w:marBottom w:val="0"/>
          <w:divBdr>
            <w:top w:val="none" w:sz="0" w:space="0" w:color="auto"/>
            <w:left w:val="none" w:sz="0" w:space="0" w:color="auto"/>
            <w:bottom w:val="none" w:sz="0" w:space="0" w:color="auto"/>
            <w:right w:val="none" w:sz="0" w:space="0" w:color="auto"/>
          </w:divBdr>
          <w:divsChild>
            <w:div w:id="1638603317">
              <w:marLeft w:val="0"/>
              <w:marRight w:val="0"/>
              <w:marTop w:val="0"/>
              <w:marBottom w:val="0"/>
              <w:divBdr>
                <w:top w:val="none" w:sz="0" w:space="0" w:color="auto"/>
                <w:left w:val="none" w:sz="0" w:space="0" w:color="auto"/>
                <w:bottom w:val="none" w:sz="0" w:space="0" w:color="auto"/>
                <w:right w:val="none" w:sz="0" w:space="0" w:color="auto"/>
              </w:divBdr>
              <w:divsChild>
                <w:div w:id="1730570153">
                  <w:marLeft w:val="0"/>
                  <w:marRight w:val="0"/>
                  <w:marTop w:val="0"/>
                  <w:marBottom w:val="0"/>
                  <w:divBdr>
                    <w:top w:val="none" w:sz="0" w:space="0" w:color="auto"/>
                    <w:left w:val="none" w:sz="0" w:space="0" w:color="auto"/>
                    <w:bottom w:val="none" w:sz="0" w:space="0" w:color="auto"/>
                    <w:right w:val="none" w:sz="0" w:space="0" w:color="auto"/>
                  </w:divBdr>
                  <w:divsChild>
                    <w:div w:id="1501236574">
                      <w:marLeft w:val="0"/>
                      <w:marRight w:val="0"/>
                      <w:marTop w:val="0"/>
                      <w:marBottom w:val="0"/>
                      <w:divBdr>
                        <w:top w:val="none" w:sz="0" w:space="0" w:color="auto"/>
                        <w:left w:val="none" w:sz="0" w:space="0" w:color="auto"/>
                        <w:bottom w:val="none" w:sz="0" w:space="0" w:color="auto"/>
                        <w:right w:val="none" w:sz="0" w:space="0" w:color="auto"/>
                      </w:divBdr>
                      <w:divsChild>
                        <w:div w:id="9663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kimyz</dc:creator>
  <cp:lastModifiedBy>kimyz</cp:lastModifiedBy>
  <cp:revision>3</cp:revision>
  <dcterms:created xsi:type="dcterms:W3CDTF">2016-09-25T22:27:00Z</dcterms:created>
  <dcterms:modified xsi:type="dcterms:W3CDTF">2016-09-25T22:35:00Z</dcterms:modified>
</cp:coreProperties>
</file>