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10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C5131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E06E74" w:rsidRDefault="006A4279" w:rsidP="00864BA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발개위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="00404C3F" w:rsidRPr="00E06E7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&lt;선전(深</w:t>
      </w:r>
      <w:r w:rsidR="00404C3F" w:rsidRPr="00864BAE">
        <w:rPr>
          <w:rFonts w:asciiTheme="minorEastAsia" w:eastAsiaTheme="minorEastAsia" w:hAnsiTheme="minorEastAsia" w:hint="eastAsia"/>
          <w:b/>
          <w:color w:val="C00000"/>
          <w:spacing w:val="8"/>
          <w:sz w:val="21"/>
          <w:szCs w:val="21"/>
          <w:lang w:eastAsia="ko-KR"/>
        </w:rPr>
        <w:t>圳</w:t>
      </w:r>
      <w:r w:rsidR="00404C3F" w:rsidRPr="00E06E7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404C3F" w:rsidRPr="00E06E7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중국 특색 사회주의 선행시범구 종합개혁 시범사업 </w:t>
      </w:r>
      <w:r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차 수권사항 </w:t>
      </w:r>
      <w:r w:rsidR="00ED3FC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리스트</w:t>
      </w:r>
      <w:r w:rsidR="00404C3F" w:rsidRPr="00E06E74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&gt; </w:t>
      </w:r>
      <w:r w:rsidR="00404C3F" w:rsidRPr="00E06E7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발표.</w:t>
      </w:r>
      <w:r w:rsidR="001B192F" w:rsidRPr="00913BD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ED3FCE" w:rsidRPr="00913BD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 w:rsidR="00ED3FCE" w:rsidRPr="00913BD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차 수권사항 리스트는 </w:t>
      </w:r>
      <w:r w:rsidR="00ED3FCE" w:rsidRPr="00913BD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6</w:t>
      </w:r>
      <w:r w:rsidR="00ED3FCE" w:rsidRPr="00913BD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대 분야</w:t>
      </w:r>
      <w:r w:rsidR="00ED3FCE" w:rsidRPr="00913BD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, 40</w:t>
      </w:r>
      <w:r w:rsidR="00ED3FCE" w:rsidRPr="00913BD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개 조항으로 구성. 그중 </w:t>
      </w:r>
      <w:r w:rsidR="00ED3FCE" w:rsidRPr="00913BD5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14</w:t>
      </w:r>
      <w:r w:rsidR="00ED3FCE" w:rsidRPr="00913BD5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개 조항은 요소 시장화 배분에 관한 것으로,</w:t>
      </w:r>
      <w:r w:rsidR="00ED3FCE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창업판 개혁 및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등록제 </w:t>
      </w:r>
      <w:r w:rsidR="00913BD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도입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시범</w:t>
      </w:r>
      <w:r w:rsidR="00913BD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사업 전개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신삼판등록회사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상장 전환 메커니즘</w:t>
      </w:r>
      <w:r w:rsidR="00913BD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구축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선전(深</w:t>
      </w:r>
      <w:r w:rsidR="00592F0F" w:rsidRPr="00592F0F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  <w:lang w:eastAsia="ko-KR"/>
        </w:rPr>
        <w:t>圳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증시 주식선물•주가지수선물 출범 및 주식선물•주가지수선물 상품 체계 지속적 보완,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혁신형 기업 국내 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IPO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또는 예탁증서(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CDR) </w:t>
      </w:r>
      <w:r w:rsidR="00913BD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발행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시범</w:t>
      </w:r>
      <w:r w:rsidR="00913BD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사업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전개,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혁신형 기업 국내 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IPO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제도 보완 및 혁신형•선도형 기업의 주식•예탁증서(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CDR)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발행과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선전(深</w:t>
      </w:r>
      <w:r w:rsidR="00592F0F" w:rsidRPr="00592F0F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  <w:lang w:eastAsia="ko-KR"/>
        </w:rPr>
        <w:t>圳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증시 상장 추진</w:t>
      </w:r>
      <w:r w:rsidR="00592F0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, </w:t>
      </w:r>
      <w:r w:rsidR="00592F0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혁신형 기업의 정보공개 강화 및 투자자 권익 보호 등 포함.</w:t>
      </w:r>
    </w:p>
    <w:p w:rsidR="00592F0F" w:rsidRDefault="00592F0F" w:rsidP="00864BA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1D5E9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천더룽(陳德榮</w:t>
      </w:r>
      <w:r w:rsidRPr="001D5E99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 w:rsidRPr="001D5E9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바오우(寶武</w:t>
      </w:r>
      <w:r w:rsidRPr="001D5E99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Pr="001D5E9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철강그룹 이사장 </w:t>
      </w:r>
      <w:r w:rsidRPr="001D5E99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바오우(寶武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그룹은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&lt;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국유기업 개혁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 행동계획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(2020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-2022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)&gt;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따라 혼합소유제 개혁을 대대적으로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추진</w:t>
      </w:r>
      <w:r w:rsidR="00913BD5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할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예정.</w:t>
      </w:r>
      <w:r w:rsidRPr="001D5E9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향후 </w:t>
      </w:r>
      <w:r w:rsidRPr="001D5E9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3</w:t>
      </w:r>
      <w:r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년간 특수목적 자회사를 제회한 그룹 산하 </w:t>
      </w:r>
      <w:r w:rsidRPr="001D5E9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급 자회사들은 혼합소유제 개혁을 통</w:t>
      </w:r>
      <w:r w:rsidR="00137A0F"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해</w:t>
      </w:r>
      <w:r w:rsidRPr="001D5E9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137A0F"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증시에 상장하거나 </w:t>
      </w:r>
      <w:r w:rsidR="001D5E99"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손자회사 즉 기</w:t>
      </w:r>
      <w:r w:rsidR="00137A0F"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상장 </w:t>
      </w:r>
      <w:r w:rsidR="00137A0F" w:rsidRPr="001D5E9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 w:rsidR="00137A0F"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급 자회사</w:t>
      </w:r>
      <w:r w:rsidR="001D5E99"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 자회사로 전환.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</w:t>
      </w:r>
    </w:p>
    <w:p w:rsidR="001D5E99" w:rsidRDefault="001D5E99" w:rsidP="00CC2BC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IDC</w:t>
      </w:r>
      <w:r w:rsidR="00E06E74" w:rsidRPr="00CC2BC5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 :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 상반기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 6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00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달러 이상 가격대 스마트폰 시장에서 화웨이가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44.1%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점유율로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위를 기록했고 애플이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44%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시장을 차지하며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 기록.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화웨이•애플이 고급 스마트폰 시장의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88.1%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차지.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중국</w:t>
      </w:r>
      <w:r w:rsidRPr="001D5E99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소비자들이 가장 선호하는 스마트폰 브랜드는 화웨</w:t>
      </w:r>
      <w:r w:rsidR="00D07764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이</w:t>
      </w:r>
      <w:r w:rsidRPr="001D5E9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와 애플.</w:t>
      </w:r>
    </w:p>
    <w:p w:rsidR="00405454" w:rsidRPr="00DD5610" w:rsidRDefault="004054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D07764" w:rsidRDefault="00D07764" w:rsidP="00C5131B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천루구이(陳如桂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선전(深</w:t>
      </w:r>
      <w:r w:rsidRPr="00C5131B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시 시장 </w:t>
      </w:r>
      <w:r w:rsidR="00521DE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D077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당중앙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은 선전(深</w:t>
      </w:r>
      <w:r w:rsidRPr="00C5131B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)시의 종합개혁 시범사업을 지원하고 중요</w:t>
      </w:r>
      <w:r w:rsidR="004D1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개혁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분야 및 핵심</w:t>
      </w:r>
      <w:r w:rsidR="004D1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개혁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단계</w:t>
      </w:r>
      <w:r w:rsidR="004D1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에 대한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보다 많은 자주권을 선전(深</w:t>
      </w:r>
      <w:r w:rsidRPr="00C5131B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시에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부여하고자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개 개혁조치와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개 조항으로 구성된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차 수권사항 리스트 출범.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0776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D077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개 수권사항 중 </w:t>
      </w:r>
      <w:r w:rsidRPr="00D0776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</w:t>
      </w:r>
      <w:r w:rsidRPr="00D077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여개 사항은 현행 법률•법규에 대한 개정이 필요한 사항으로 실질적 가치가 높고 지원 강도, 탐색 공간,</w:t>
      </w:r>
      <w:r w:rsidRPr="00D0776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D077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개혁의 사명</w:t>
      </w:r>
      <w:r w:rsidRPr="00D0776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•</w:t>
      </w:r>
      <w:r w:rsidRPr="00D077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책임 모두 전무후무</w:t>
      </w:r>
      <w:r w:rsidR="004D1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한 수준</w:t>
      </w:r>
      <w:r w:rsidRPr="00D077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E32652" w:rsidRDefault="00E32652" w:rsidP="00C5131B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C356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중난산(鍾南山)</w:t>
      </w:r>
      <w:r w:rsidRPr="003C356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중국의 코로나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방역이 초보적인 성공을 거두고 사태가 안정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화되면서 영업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조업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등교 재개를 위한 시간 확보.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지난 국경절 연휴 기간에 중국</w:t>
      </w:r>
      <w:r w:rsidR="003C3563"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은</w:t>
      </w:r>
      <w:r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3C35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6.37</w:t>
      </w:r>
      <w:r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억명에 달하는 관광객을 접대했고 이</w:t>
      </w:r>
      <w:r w:rsidR="003C3563"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중국</w:t>
      </w:r>
      <w:r w:rsidR="0089475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코로나1</w:t>
      </w:r>
      <w:r w:rsidRPr="003C35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="0089475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를 효과적으로</w:t>
      </w:r>
      <w:r w:rsidRPr="003C35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통제</w:t>
      </w:r>
      <w:r w:rsidR="0089475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하고 있음</w:t>
      </w:r>
      <w:r w:rsidRPr="003C35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을 충분히 증명.</w:t>
      </w:r>
    </w:p>
    <w:p w:rsidR="00C5131B" w:rsidRDefault="004D1CA4" w:rsidP="00C5131B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D1CA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한창푸(韓長賦</w:t>
      </w:r>
      <w:r w:rsidRPr="004D1CA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4D1CA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농업농촌부 부장 </w:t>
      </w:r>
      <w:r w:rsidRPr="004D1CA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식량안전 성장(省長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책임제를 철저히 실행하고 정책 지원을 강화하며 격려</w:t>
      </w:r>
      <w:r w:rsidR="003D0F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적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이익보상 메커니즘을 완비하며 수도(水稻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생산지와 농가의 식량 재배 적극성을 보호함으로써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D1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수도(水稻</w:t>
      </w:r>
      <w:r w:rsidRPr="004D1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Pr="004D1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재배 면적을 </w:t>
      </w:r>
      <w:r w:rsidRPr="004D1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4.5</w:t>
      </w:r>
      <w:r w:rsidRPr="004D1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억무(</w:t>
      </w:r>
      <w:r w:rsidRPr="003D0FEA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亩</w:t>
      </w:r>
      <w:r w:rsidRPr="004D1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4D1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이상으로 유지하고 수도(水稻</w:t>
      </w:r>
      <w:r w:rsidRPr="004D1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Pr="004D1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생산량을 </w:t>
      </w:r>
      <w:r w:rsidRPr="004D1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4D1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억톤 이상으로 유지할 것.</w:t>
      </w:r>
    </w:p>
    <w:p w:rsidR="00864BAE" w:rsidRPr="00864BAE" w:rsidRDefault="00864BAE" w:rsidP="00864BAE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2568E4" w:rsidRDefault="00CF3B53" w:rsidP="00BB35C5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옌칭밍(閻慶明)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증권감독관리위원회 부주석</w:t>
      </w:r>
      <w:r w:rsidR="001417F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다음 단계에서 자본시장 개혁은 </w:t>
      </w:r>
      <w:r w:rsidR="00A014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 분야를 중심으로 관련 정책의 요구사항을 실행하고 창업판 시장의 대(對</w:t>
      </w:r>
      <w:r w:rsidR="00A014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기업 서비스 최적화,</w:t>
      </w:r>
      <w:r w:rsidR="00A014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대(對</w:t>
      </w:r>
      <w:r w:rsidR="00A014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성장형•혁신형 기업 서비스 개선 등을 포함한 선전(深</w:t>
      </w:r>
      <w:r w:rsidR="00A014ED" w:rsidRPr="00C5131B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 w:rsidR="00A014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종합개혁 시범사업의 제반 과제를 추진해 나갈 것.</w:t>
      </w:r>
      <w:r w:rsidR="00A014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지난 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24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일부터 시작해서 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개월 넘게 운영되 온 창업판 등록제</w:t>
      </w:r>
      <w:r w:rsidR="002568E4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568E4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효과가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상당히 양호.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지난 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15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일을 기준으로 창업판은 총 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414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개사의</w:t>
      </w:r>
      <w:r w:rsidR="00A014ED" w:rsidRPr="002568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IPO </w:t>
      </w:r>
      <w:r w:rsidR="00A014ED" w:rsidRP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신청</w:t>
      </w:r>
      <w:r w:rsidR="002568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 접수되었는 바,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그중 </w:t>
      </w:r>
      <w:r w:rsidR="00A014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</w:t>
      </w:r>
      <w:r w:rsidR="00A014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개사</w:t>
      </w:r>
      <w:r w:rsidR="002568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 이미 심사를 통과했고,</w:t>
      </w:r>
      <w:r w:rsidR="002568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42</w:t>
      </w:r>
      <w:r w:rsidR="002568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개사는 이미 증권감독관리위원회에 등록을 마쳤으며,</w:t>
      </w:r>
      <w:r w:rsidR="002568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36</w:t>
      </w:r>
      <w:r w:rsidR="002568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개사는 이미 상장 절차 완료.</w:t>
      </w:r>
      <w:r w:rsidR="002568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568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동시적으로 도입한 재융자,</w:t>
      </w:r>
      <w:r w:rsidR="002568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568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중대자산</w:t>
      </w:r>
      <w:r w:rsidR="002568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568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구조조정 등록제 또한 안정적으로 운영 중이며 상장회사 중대자산 구조조정 첫 번째 사례가 이미 등록을 완료한 상태.</w:t>
      </w:r>
    </w:p>
    <w:p w:rsidR="004357F0" w:rsidRPr="004357F0" w:rsidRDefault="004357F0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C5131B" w:rsidRPr="00667012" w:rsidRDefault="00757BF8" w:rsidP="00BB35C5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펑선(彭森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전 발개위 부주임 </w:t>
      </w:r>
      <w:r w:rsidR="002860F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4B20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하이난(海南</w:t>
      </w:r>
      <w:r w:rsidRPr="004B20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4B20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자유무역항과 비교할 때</w:t>
      </w:r>
      <w:r w:rsidR="00352B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,</w:t>
      </w:r>
      <w:r w:rsidR="00352B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860F9" w:rsidRPr="004B20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선전(深</w:t>
      </w:r>
      <w:r w:rsidR="002860F9" w:rsidRPr="004B2001">
        <w:rPr>
          <w:rStyle w:val="a8"/>
          <w:rFonts w:asciiTheme="majorEastAsia" w:eastAsiaTheme="majorEastAsia" w:hAnsiTheme="majorEastAsia" w:cs="微软雅黑" w:hint="eastAsia"/>
          <w:bCs w:val="0"/>
          <w:color w:val="C00000"/>
          <w:lang w:eastAsia="ko-KR"/>
        </w:rPr>
        <w:t>圳</w:t>
      </w:r>
      <w:r w:rsidR="002860F9" w:rsidRPr="004B20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352B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의 역할은</w:t>
      </w:r>
      <w:r w:rsidR="004B2001" w:rsidRPr="004B20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내륙지역에 입각해 </w:t>
      </w:r>
      <w:r w:rsidR="00352B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조속히 </w:t>
      </w:r>
      <w:r w:rsidR="004B2001" w:rsidRPr="004B20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복제와 보급이 가능한 경험을 </w:t>
      </w:r>
      <w:r w:rsidR="00352B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창출하고 </w:t>
      </w:r>
      <w:r w:rsidR="004B2001" w:rsidRPr="004B20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제공</w:t>
      </w:r>
      <w:r w:rsidR="00352B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하는</w:t>
      </w:r>
      <w:r w:rsidR="004B2001" w:rsidRPr="004B20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것.</w:t>
      </w:r>
      <w:r w:rsidR="004B20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B20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중앙정부는 하이난(海南</w:t>
      </w:r>
      <w:r w:rsidR="004B20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4B20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자유무역항</w:t>
      </w:r>
      <w:r w:rsidR="00352B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에 비해 </w:t>
      </w:r>
      <w:r w:rsidR="004B20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보다 혜택적인 정책을 선전(</w:t>
      </w:r>
      <w:r w:rsidR="004B2001" w:rsidRPr="00636C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深</w:t>
      </w:r>
      <w:r w:rsidR="004B2001" w:rsidRPr="00636C02">
        <w:rPr>
          <w:rStyle w:val="a8"/>
          <w:rFonts w:asciiTheme="majorEastAsia" w:eastAsiaTheme="majorEastAsia" w:hAnsiTheme="majorEastAsia" w:cs="微软雅黑" w:hint="eastAsia"/>
          <w:b w:val="0"/>
          <w:bCs w:val="0"/>
          <w:color w:val="000000" w:themeColor="text1"/>
          <w:lang w:eastAsia="ko-KR"/>
        </w:rPr>
        <w:t>圳</w:t>
      </w:r>
      <w:r w:rsidR="004B20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4B20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부여하였는 바</w:t>
      </w:r>
      <w:r w:rsidR="00352B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B20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특히 법률 차원에서 보다 많은 권한을 부여함으로써 경제 분야</w:t>
      </w:r>
      <w:r w:rsidR="00352B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에서</w:t>
      </w:r>
      <w:r w:rsidR="004B20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 혁신적 입법 기대.</w:t>
      </w:r>
    </w:p>
    <w:p w:rsidR="00D33D12" w:rsidRPr="00D33D12" w:rsidRDefault="00667012" w:rsidP="00BB35C5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중국증권보(中證報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가격 폭등으로</w:t>
      </w:r>
      <w:r w:rsidR="002B17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옥수수 시장에서 보기드문 구입난 현상이 발생하고 있으며</w:t>
      </w:r>
      <w:r w:rsidR="002B17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B17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동북지역의 구매자들은 심지어 화북지역</w:t>
      </w:r>
      <w:r w:rsidR="00352B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으로 남하하여</w:t>
      </w:r>
      <w:r w:rsidR="002B17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52B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옥수수 </w:t>
      </w:r>
      <w:r w:rsidR="002B17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조달.</w:t>
      </w:r>
      <w:r w:rsidR="002B17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B17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옥수수 시장이 통제불능</w:t>
      </w:r>
      <w:r w:rsidR="00D33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상태</w:t>
      </w:r>
      <w:r w:rsidR="002B17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빠</w:t>
      </w:r>
      <w:r w:rsidR="00D33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진 것은 아</w:t>
      </w:r>
      <w:r w:rsidR="00352B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님</w:t>
      </w:r>
      <w:r w:rsidR="00D33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. </w:t>
      </w:r>
      <w:r w:rsidR="00D33D12" w:rsidRPr="00D33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대규모 자금 유입과 가격 상승에 대한 기대감 고조로 가격 상승폭이 수급관계를 일시적으로 이탈하는 현상 </w:t>
      </w:r>
      <w:r w:rsidR="00D33D12" w:rsidRPr="00D33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초래.</w:t>
      </w:r>
    </w:p>
    <w:p w:rsidR="001C3CA4" w:rsidRDefault="00D33D12" w:rsidP="00BB35C5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1C3CA4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중국신문망(中新網</w:t>
      </w:r>
      <w:r w:rsidRPr="001C3CA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지난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10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18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 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시 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25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분에 소형 가전제품,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의류,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식품,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디지털 제품 등 전자상거래 상품을 가득 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싣고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항저우(杭州</w:t>
      </w:r>
      <w:r w:rsidR="001C3CA4"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샤오산(蕭山</w:t>
      </w:r>
      <w:r w:rsidR="001C3CA4"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역에서 </w:t>
      </w:r>
      <w:r w:rsidR="001C3CA4"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1500Km 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밖의 광저우(廣州</w:t>
      </w:r>
      <w:r w:rsidR="001C3CA4"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를 향해 출발한 </w:t>
      </w:r>
      <w:r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X115</w:t>
      </w:r>
      <w:r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편 특별 급행열차가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당일 </w:t>
      </w:r>
      <w:r w:rsidR="001C3CA4"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22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시에 광저우(廣州</w:t>
      </w:r>
      <w:r w:rsidR="001C3CA4"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탕시(棠溪</w:t>
      </w:r>
      <w:r w:rsidR="001C3CA4" w:rsidRPr="001C3C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C3CA4" w:rsidRPr="001C3C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역에 도착.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익일부터 항저우(杭州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)-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광주(廣州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왕복 특별 급행열차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X115/6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편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정식 운</w:t>
      </w:r>
      <w:r w:rsidR="00F543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행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시작.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이는 중국철도가 기존의 징후(京</w:t>
      </w:r>
      <w:r w:rsidR="001C3CA4" w:rsidRPr="00C5131B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沪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),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징광(京廣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),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후선(</w:t>
      </w:r>
      <w:r w:rsidR="001C3CA4" w:rsidRPr="00C5131B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沪</w:t>
      </w:r>
      <w:r w:rsidR="001C3CA4" w:rsidRPr="001C3CA4">
        <w:rPr>
          <w:rStyle w:val="a8"/>
          <w:rFonts w:ascii="Gulim" w:eastAsia="Gulim" w:hAnsi="Gulim" w:hint="eastAsia"/>
          <w:b w:val="0"/>
          <w:bCs w:val="0"/>
          <w:color w:val="000000" w:themeColor="text1"/>
          <w:lang w:eastAsia="ko-KR"/>
        </w:rPr>
        <w:t>深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편의 특별 급행열차를 기반으로 추가 개통한 제4편의 특별 급행열차로 주로 저장(浙江</w:t>
      </w:r>
      <w:r w:rsidR="001C3CA4" w:rsidRP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및 광둥(廣東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간의 전자상거래</w:t>
      </w:r>
      <w:r w:rsidR="001C3C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C3C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택배 상품 운송에 이용.</w:t>
      </w:r>
    </w:p>
    <w:p w:rsidR="00A10B55" w:rsidRPr="000043CC" w:rsidRDefault="001C3CA4" w:rsidP="00BB35C5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아메리칸 에어라인스 그룹 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043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보잉 </w:t>
      </w:r>
      <w:r w:rsidRPr="000043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737MAX </w:t>
      </w:r>
      <w:r w:rsidRPr="000043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기종이 미국 연방항공국의 인증 획득 시 올해 연말</w:t>
      </w:r>
      <w:r w:rsidR="00641280" w:rsidRPr="000043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쯤</w:t>
      </w:r>
      <w:r w:rsidRPr="000043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41280" w:rsidRPr="000043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여객 수송에 투입 예정.</w:t>
      </w:r>
      <w:r w:rsidR="0064128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보잉 </w:t>
      </w:r>
      <w:r w:rsidR="000043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737MAX </w:t>
      </w:r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기종은 두번째 추락사고 이후 지난해 </w:t>
      </w:r>
      <w:r w:rsidR="000043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부터 전 세계적으로 운항이 중단된 상태.</w:t>
      </w:r>
      <w:r w:rsidR="000043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현재 보잉사는 </w:t>
      </w:r>
      <w:r w:rsidR="000043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737MAX </w:t>
      </w:r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기종의 시스템 결함을 보완 중에 있으며 </w:t>
      </w:r>
      <w:r w:rsidR="000043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FAA</w:t>
      </w:r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 재인증</w:t>
      </w:r>
      <w:r w:rsidR="000043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통과 후</w:t>
      </w:r>
      <w:r w:rsidR="00F543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에야</w:t>
      </w:r>
      <w:bookmarkStart w:id="0" w:name="_GoBack"/>
      <w:bookmarkEnd w:id="0"/>
      <w:r w:rsidR="000043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운항 재개 가능.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F714B5" w:rsidRPr="00F714B5" w:rsidRDefault="002707E0" w:rsidP="00BB35C5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</w:t>
      </w:r>
      <w:r w:rsidR="00F714B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신문망(中新網</w:t>
      </w:r>
      <w:r w:rsidR="00F714B5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EF47B0" w:rsidRPr="00EF47B0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</w:t>
      </w:r>
      <w:r w:rsidR="00F714B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F714B5" w:rsidRP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수이펀허(綏芬河</w:t>
      </w:r>
      <w:r w:rsidR="00F714B5" w:rsidRPr="00F714B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 w:rsid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국경</w:t>
      </w:r>
      <w:r w:rsidR="00F714B5" w:rsidRP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철도</w:t>
      </w:r>
      <w:r w:rsid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세관</w:t>
      </w:r>
      <w:r w:rsidR="00F714B5" w:rsidRP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발표에 의하면,</w:t>
      </w:r>
      <w:r w:rsidR="00F714B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올해 연초부터 </w:t>
      </w:r>
      <w:r w:rsidR="00F714B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 w:rsid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중순까지 </w:t>
      </w:r>
      <w:r w:rsidR="00F714B5" w:rsidRPr="00F714B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해당 </w:t>
      </w:r>
      <w:r w:rsidR="00F714B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세관</w:t>
      </w:r>
      <w:r w:rsidR="00F714B5" w:rsidRPr="00F714B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을 거쳐 출입국한 중국-유럽 열차는 총 </w:t>
      </w:r>
      <w:r w:rsidR="00F714B5" w:rsidRPr="00F714B5">
        <w:rPr>
          <w:rStyle w:val="a8"/>
          <w:rFonts w:ascii="Gulim" w:eastAsia="Gulim" w:hAnsi="Gulim"/>
          <w:color w:val="C00000"/>
          <w:szCs w:val="21"/>
          <w:lang w:eastAsia="ko-KR"/>
        </w:rPr>
        <w:t>145</w:t>
      </w:r>
      <w:r w:rsidR="00F714B5" w:rsidRPr="00F714B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편,</w:t>
      </w:r>
      <w:r w:rsidR="00F714B5" w:rsidRPr="00F714B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12,620 </w:t>
      </w:r>
      <w:r w:rsidR="00F714B5" w:rsidRPr="00F714B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표준 컨테이너로 전년도 동기간 대비 </w:t>
      </w:r>
      <w:r w:rsidR="00F714B5" w:rsidRPr="00F714B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59.3% </w:t>
      </w:r>
      <w:r w:rsidR="00F714B5" w:rsidRPr="00F714B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 w:rsidR="00F714B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714B5" w:rsidRP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경제의 안정적 운영과 대외무역 안정화에 강력한 지원 역할</w:t>
      </w:r>
      <w:r w:rsidR="00F714B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40618C" w:rsidRPr="0040618C" w:rsidRDefault="0040618C" w:rsidP="00BB35C5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0618C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산시(山西</w:t>
      </w:r>
      <w:r w:rsidRPr="0040618C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40618C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성 정부 </w:t>
      </w:r>
      <w:r w:rsidRPr="0040618C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전력(電力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시장화 거래에 참여하는 전략전 신흥산업 기업을 대상으로 등록(備案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제 시행하고,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4061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전압 등급이 </w:t>
      </w:r>
      <w:r w:rsidRPr="0040618C">
        <w:rPr>
          <w:rStyle w:val="a8"/>
          <w:rFonts w:ascii="Gulim" w:eastAsia="Gulim" w:hAnsi="Gulim"/>
          <w:color w:val="C00000"/>
          <w:szCs w:val="21"/>
          <w:lang w:eastAsia="ko-KR"/>
        </w:rPr>
        <w:t>100kW</w:t>
      </w:r>
      <w:r w:rsidRPr="004061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이상인 </w:t>
      </w:r>
      <w:r w:rsidRPr="0040618C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Pr="004061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개 전략적 신흥산업 이용자의 전기요금을 </w:t>
      </w:r>
      <w:r w:rsidRPr="0040618C">
        <w:rPr>
          <w:rStyle w:val="a8"/>
          <w:rFonts w:ascii="Gulim" w:eastAsia="Gulim" w:hAnsi="Gulim"/>
          <w:color w:val="C00000"/>
          <w:szCs w:val="21"/>
          <w:lang w:eastAsia="ko-KR"/>
        </w:rPr>
        <w:t>0.3</w:t>
      </w:r>
      <w:r w:rsidRPr="004061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위안/</w:t>
      </w:r>
      <w:r w:rsidRPr="0040618C">
        <w:rPr>
          <w:rStyle w:val="a8"/>
          <w:rFonts w:ascii="Gulim" w:eastAsia="Gulim" w:hAnsi="Gulim"/>
          <w:color w:val="C00000"/>
          <w:szCs w:val="21"/>
          <w:lang w:eastAsia="ko-KR"/>
        </w:rPr>
        <w:t>kWh</w:t>
      </w:r>
      <w:r w:rsidRPr="0040618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로 인하. </w:t>
      </w:r>
    </w:p>
    <w:p w:rsidR="0004633F" w:rsidRDefault="0004633F" w:rsidP="00BB35C5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58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0.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15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하류 부문의 수요 왕성 및 시장의 재고 소화 가속화로 현물 가격에 대한 지탱 형성.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단기적으로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국내 건축용 철강재 가격이 </w:t>
      </w:r>
      <w:r w:rsidRPr="00BB35C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하락세를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꺽고 안정적</w:t>
      </w:r>
      <w:r w:rsidR="0080595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으로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운영</w:t>
      </w:r>
      <w:r w:rsidR="0080595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될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전망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817FE0" w:rsidRPr="00817FE0" w:rsidRDefault="00C878A2" w:rsidP="00BB35C5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817FE0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중국중앙방송(C</w:t>
      </w:r>
      <w:r w:rsidRPr="00817FE0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CTV) </w:t>
      </w:r>
      <w:r w:rsidRPr="00817FE0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뉴스 </w:t>
      </w:r>
      <w:r w:rsidRPr="00817FE0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일본 최대 안전벨트 </w:t>
      </w:r>
      <w:r w:rsidRPr="00BB35C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제조업체가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17FE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성능을 조작한 안전벨트 시장에 대량 유입.</w:t>
      </w:r>
      <w:r w:rsidR="00817FE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17FE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일본</w:t>
      </w:r>
      <w:r w:rsidR="0040618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17FE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국토교통성은 각 자동차 제조업체에 대규모 리콜을 준비하도록 요구.</w:t>
      </w:r>
      <w:r w:rsidR="00817FE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토요타•닛산•혼다를 포함</w:t>
      </w:r>
      <w:r w:rsidR="005E025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해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817FE0" w:rsidRPr="00817FE0">
        <w:rPr>
          <w:rStyle w:val="a8"/>
          <w:rFonts w:ascii="Gulim" w:eastAsia="Gulim" w:hAnsi="Gulim"/>
          <w:color w:val="C00000"/>
          <w:szCs w:val="21"/>
          <w:lang w:eastAsia="ko-KR"/>
        </w:rPr>
        <w:t>10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개</w:t>
      </w:r>
      <w:r w:rsidR="00817FE0" w:rsidRPr="00817FE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브랜드</w:t>
      </w:r>
      <w:r w:rsidR="005E025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를 포함해 해당 제품을 </w:t>
      </w:r>
      <w:r w:rsidR="005E0250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>사용한 차량이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817FE0" w:rsidRPr="00817FE0">
        <w:rPr>
          <w:rStyle w:val="a8"/>
          <w:rFonts w:ascii="Gulim" w:eastAsia="Gulim" w:hAnsi="Gulim"/>
          <w:color w:val="C00000"/>
          <w:szCs w:val="21"/>
          <w:lang w:eastAsia="ko-KR"/>
        </w:rPr>
        <w:t>200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만대에 </w:t>
      </w:r>
      <w:r w:rsidR="005E025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달하는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것으로 추정.</w:t>
      </w:r>
      <w:r w:rsidR="00817FE0" w:rsidRPr="00817FE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817FE0" w:rsidRPr="00817FE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법정 기준치에 미달한 제품의 수치를 정상인 것처럼 조작해 출하한 제품이 일본 국내에서만 900만여개에 </w:t>
      </w:r>
      <w:r w:rsidR="005E025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도달.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553C01" w:rsidRPr="00553C01" w:rsidRDefault="00553C01" w:rsidP="00BB35C5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553C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구글</w:t>
      </w:r>
      <w:r w:rsidR="00FB1865" w:rsidRPr="00553C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Pr="00553C0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구글이 스마트워치 전문업체 핏빗(Fitbit)을 21억달러에 인수하기 위해 유럽연합(EU)</w:t>
      </w:r>
      <w:r w:rsidR="007A1A38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Pr="00553C0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경쟁당국에 독점금지법상의 우려를 완화시킨 양보안 제시.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인수안 수정으로 </w:t>
      </w:r>
      <w:r w:rsidRPr="00BB35C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유럽연합</w:t>
      </w:r>
      <w:r w:rsidR="007A1A38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(E</w:t>
      </w:r>
      <w:r w:rsidR="007A1A38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U)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경쟁당국의 승인 획득 가능성 증가.</w:t>
      </w:r>
    </w:p>
    <w:p w:rsidR="00553C01" w:rsidRPr="00553C01" w:rsidRDefault="00553C01" w:rsidP="00553C0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hint="eastAsia"/>
          <w:b w:val="0"/>
          <w:bCs w:val="0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8846E4" w:rsidRDefault="00484B82" w:rsidP="00BB35C5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Pr="00651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위안화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0.4748</w:t>
      </w:r>
      <w:r w:rsidRPr="004C00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007E0" w:rsidRPr="00BB35C5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Pr="00BB35C5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6982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C5131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5131B" w:rsidRPr="008846E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0.2279% 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상승.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042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7332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5131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했고,</w:t>
      </w:r>
      <w:r w:rsidR="00C5131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5131B" w:rsidRPr="008846E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0.6844% </w:t>
      </w:r>
      <w:r w:rsidR="00C5131B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8846E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4357F0" w:rsidRPr="00A5544F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846E4" w:rsidRDefault="008846E4" w:rsidP="00BB35C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브라질 경제부</w:t>
      </w:r>
      <w:r w:rsidR="000C3937" w:rsidRPr="000C393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0C3937" w:rsidRPr="000C393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BB589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B5890" w:rsidRPr="0024491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2021</w:t>
      </w:r>
      <w:r w:rsidR="00BB5890" w:rsidRPr="0024491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년 </w:t>
      </w:r>
      <w:r w:rsidR="00BB5890" w:rsidRPr="0024491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BB5890" w:rsidRPr="0024491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BB5890" w:rsidRPr="0024491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15</w:t>
      </w:r>
      <w:r w:rsidR="00BB5890" w:rsidRPr="0024491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일까지 대두•옥수수 수입에 대한 관세 철폐.</w:t>
      </w:r>
      <w:r w:rsidR="00BB5890" w:rsidRPr="0024491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B5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목적은 식품•음료수 가격</w:t>
      </w:r>
      <w:r w:rsidR="00BB589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B5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급속 상승으로 인한 인플레이션 억제.</w:t>
      </w:r>
      <w:r w:rsidR="00BB589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B5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브라질은 세계 최대의 대두 수출국</w:t>
      </w:r>
      <w:r w:rsidR="0024491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으로,</w:t>
      </w:r>
      <w:r w:rsidR="0024491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4491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헤알화 가치 하락으로 인한 수출 가격 하락으로 수출이 증가하면서 국내 식량 비축</w:t>
      </w:r>
      <w:r w:rsidR="003A36E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감소 및</w:t>
      </w:r>
      <w:r w:rsidR="0024491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4491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국내 </w:t>
      </w:r>
      <w:r w:rsidR="007D443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가격</w:t>
      </w:r>
      <w:r w:rsidR="0024491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상승</w:t>
      </w:r>
      <w:r w:rsidR="003A36E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초래</w:t>
      </w:r>
      <w:r w:rsidR="0024491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24491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4491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381CFD" w:rsidRDefault="008E066A" w:rsidP="00BB35C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0.39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F73A0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606</w:t>
      </w:r>
      <w:r w:rsidR="00F73A0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쳤고,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846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F73A0F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846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F73A0F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452C92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41E16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E20431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01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83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8846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0.19</w:t>
      </w:r>
      <w:r w:rsidR="008C40A3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652027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41E16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A41E1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0.36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A41E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671.56</w:t>
      </w:r>
      <w:r w:rsidR="008846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846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A41E1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846E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79</w:t>
      </w:r>
      <w:r w:rsidR="002F03DC" w:rsidRPr="00E9035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90357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9035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0821B5" w:rsidRPr="0051304B" w:rsidRDefault="00A40147" w:rsidP="00BB35C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1.62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2908.99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6481E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1.11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6481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9035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648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919.58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6481E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1.61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6481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2.03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.8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간으로는 </w:t>
      </w:r>
      <w:r w:rsidR="0051304B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0.22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BB35C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0.13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B76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lastRenderedPageBreak/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762D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F03DC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가까이 하락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2145C8" w:rsidRDefault="008E066A" w:rsidP="00BB35C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0.19%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C10EF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1304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0.69</w:t>
      </w:r>
      <w:r w:rsidR="00625BA6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F130C" w:rsidRPr="000B76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0B762D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25BA6" w:rsidRPr="000B76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51304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1304B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북해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산브렌트유는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0.53% 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42.93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거래를 마감했고,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145C8" w:rsidRPr="002145C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145C8" w:rsidRPr="002145C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0.18% </w:t>
      </w:r>
      <w:r w:rsidR="002145C8" w:rsidRPr="002145C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상승.</w:t>
      </w:r>
    </w:p>
    <w:sectPr w:rsidR="00BE4934" w:rsidRPr="002145C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0CCD" w:rsidRDefault="002D0CCD" w:rsidP="00674340">
      <w:r>
        <w:separator/>
      </w:r>
    </w:p>
  </w:endnote>
  <w:endnote w:type="continuationSeparator" w:id="0">
    <w:p w:rsidR="002D0CCD" w:rsidRDefault="002D0CCD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0CCD" w:rsidRDefault="002D0CCD" w:rsidP="00674340">
      <w:r>
        <w:separator/>
      </w:r>
    </w:p>
  </w:footnote>
  <w:footnote w:type="continuationSeparator" w:id="0">
    <w:p w:rsidR="002D0CCD" w:rsidRDefault="002D0CCD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6"/>
  </w:num>
  <w:num w:numId="5">
    <w:abstractNumId w:val="3"/>
  </w:num>
  <w:num w:numId="6">
    <w:abstractNumId w:val="21"/>
  </w:num>
  <w:num w:numId="7">
    <w:abstractNumId w:val="15"/>
  </w:num>
  <w:num w:numId="8">
    <w:abstractNumId w:val="20"/>
  </w:num>
  <w:num w:numId="9">
    <w:abstractNumId w:val="13"/>
  </w:num>
  <w:num w:numId="10">
    <w:abstractNumId w:val="11"/>
  </w:num>
  <w:num w:numId="11">
    <w:abstractNumId w:val="26"/>
  </w:num>
  <w:num w:numId="12">
    <w:abstractNumId w:val="14"/>
  </w:num>
  <w:num w:numId="13">
    <w:abstractNumId w:val="7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10"/>
  </w:num>
  <w:num w:numId="19">
    <w:abstractNumId w:val="4"/>
  </w:num>
  <w:num w:numId="20">
    <w:abstractNumId w:val="2"/>
  </w:num>
  <w:num w:numId="21">
    <w:abstractNumId w:val="18"/>
  </w:num>
  <w:num w:numId="22">
    <w:abstractNumId w:val="23"/>
  </w:num>
  <w:num w:numId="23">
    <w:abstractNumId w:val="8"/>
  </w:num>
  <w:num w:numId="24">
    <w:abstractNumId w:val="17"/>
  </w:num>
  <w:num w:numId="25">
    <w:abstractNumId w:val="9"/>
  </w:num>
  <w:num w:numId="26">
    <w:abstractNumId w:val="12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CCD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FEA"/>
    <w:rsid w:val="003D1CC3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FDB"/>
    <w:rsid w:val="00641280"/>
    <w:rsid w:val="0064167D"/>
    <w:rsid w:val="00641908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054"/>
    <w:rsid w:val="00787131"/>
    <w:rsid w:val="00787CF8"/>
    <w:rsid w:val="00787D37"/>
    <w:rsid w:val="00790979"/>
    <w:rsid w:val="00790B3D"/>
    <w:rsid w:val="00791BDD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6969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A5"/>
    <w:rsid w:val="009F75F9"/>
    <w:rsid w:val="00A0016E"/>
    <w:rsid w:val="00A00778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1AAB"/>
    <w:rsid w:val="00A12D9A"/>
    <w:rsid w:val="00A12E61"/>
    <w:rsid w:val="00A130B9"/>
    <w:rsid w:val="00A14C1D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1E16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768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EF8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764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47C3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3D12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CC0"/>
    <w:rsid w:val="00DF0E98"/>
    <w:rsid w:val="00DF124D"/>
    <w:rsid w:val="00DF4090"/>
    <w:rsid w:val="00DF4A55"/>
    <w:rsid w:val="00DF556D"/>
    <w:rsid w:val="00DF5B8F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64E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357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CFF4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8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F82D-3A6E-E84C-840C-87AA42F1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3923</TotalTime>
  <Pages>5</Pages>
  <Words>982</Words>
  <Characters>3408</Characters>
  <Application>Microsoft Office Word</Application>
  <DocSecurity>0</DocSecurity>
  <Lines>131</Lines>
  <Paragraphs>35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1739</cp:revision>
  <dcterms:created xsi:type="dcterms:W3CDTF">2020-03-22T19:12:00Z</dcterms:created>
  <dcterms:modified xsi:type="dcterms:W3CDTF">2020-10-19T06:25:00Z</dcterms:modified>
</cp:coreProperties>
</file>