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C7" w:rsidRPr="0060067F" w:rsidRDefault="003900D1" w:rsidP="00F75581">
      <w:pPr>
        <w:pStyle w:val="a5"/>
        <w:shd w:val="clear" w:color="auto" w:fill="FFFFFF"/>
        <w:wordWrap w:val="0"/>
        <w:spacing w:before="0" w:beforeAutospacing="0" w:after="0" w:afterAutospacing="0" w:line="360" w:lineRule="auto"/>
        <w:jc w:val="center"/>
        <w:rPr>
          <w:rStyle w:val="a6"/>
          <w:rFonts w:ascii="Gulim" w:eastAsia="Gulim" w:hAnsi="Gulim"/>
          <w:color w:val="00B050"/>
          <w:sz w:val="40"/>
          <w:szCs w:val="40"/>
          <w:lang w:eastAsia="ko-KR"/>
        </w:rPr>
      </w:pPr>
      <w:r w:rsidRPr="0060067F">
        <w:rPr>
          <w:rFonts w:ascii="Gulim" w:eastAsia="Gulim" w:hAnsi="Gulim" w:hint="eastAsia"/>
          <w:sz w:val="40"/>
          <w:szCs w:val="40"/>
          <w:lang w:eastAsia="ko-KR"/>
        </w:rPr>
        <w:t>【재경조찬</w:t>
      </w:r>
      <w:r w:rsidR="00462AC7" w:rsidRPr="0060067F">
        <w:rPr>
          <w:rFonts w:ascii="Gulim" w:eastAsia="Gulim" w:hAnsi="Gulim" w:hint="eastAsia"/>
          <w:sz w:val="40"/>
          <w:szCs w:val="40"/>
          <w:lang w:eastAsia="ko-KR"/>
        </w:rPr>
        <w:t>】</w:t>
      </w:r>
      <w:r w:rsidR="002F50D2">
        <w:rPr>
          <w:rFonts w:ascii="Gulim" w:eastAsia="Gulim" w:hAnsi="Gulim" w:hint="eastAsia"/>
          <w:sz w:val="40"/>
          <w:szCs w:val="40"/>
          <w:lang w:eastAsia="ko-KR"/>
        </w:rPr>
        <w:t>2016.</w:t>
      </w:r>
      <w:r w:rsidR="009D3989">
        <w:rPr>
          <w:rFonts w:ascii="Gulim" w:eastAsiaTheme="minorEastAsia" w:hAnsi="Gulim" w:hint="eastAsia"/>
          <w:sz w:val="40"/>
          <w:szCs w:val="40"/>
        </w:rPr>
        <w:t>08</w:t>
      </w:r>
      <w:r w:rsidR="00E85835" w:rsidRPr="0060067F">
        <w:rPr>
          <w:rFonts w:ascii="Gulim" w:eastAsia="Gulim" w:hAnsi="Gulim" w:hint="eastAsia"/>
          <w:sz w:val="40"/>
          <w:szCs w:val="40"/>
          <w:lang w:eastAsia="ko-KR"/>
        </w:rPr>
        <w:t>.</w:t>
      </w:r>
      <w:r w:rsidR="009D3989">
        <w:rPr>
          <w:rFonts w:ascii="Gulim" w:eastAsiaTheme="minorEastAsia" w:hAnsi="Gulim" w:hint="eastAsia"/>
          <w:sz w:val="40"/>
          <w:szCs w:val="40"/>
        </w:rPr>
        <w:t>0</w:t>
      </w:r>
      <w:r w:rsidR="003D5276">
        <w:rPr>
          <w:rFonts w:ascii="Gulim" w:eastAsiaTheme="minorEastAsia" w:hAnsi="Gulim" w:hint="eastAsia"/>
          <w:sz w:val="40"/>
          <w:szCs w:val="40"/>
        </w:rPr>
        <w:t>8</w:t>
      </w:r>
      <w:r w:rsidRPr="0060067F">
        <w:rPr>
          <w:rFonts w:ascii="Gulim" w:eastAsia="Gulim" w:hAnsi="Gulim" w:hint="eastAsia"/>
          <w:sz w:val="40"/>
          <w:szCs w:val="40"/>
          <w:lang w:eastAsia="ko-KR"/>
        </w:rPr>
        <w:t xml:space="preserve"> </w:t>
      </w:r>
      <w:r w:rsidR="001D496C" w:rsidRPr="0060067F">
        <w:rPr>
          <w:rFonts w:ascii="Gulim" w:eastAsia="Gulim" w:hAnsi="Gulim" w:hint="eastAsia"/>
          <w:sz w:val="40"/>
          <w:szCs w:val="40"/>
          <w:lang w:eastAsia="ko-KR"/>
        </w:rPr>
        <w:t>월</w:t>
      </w:r>
      <w:r w:rsidRPr="0060067F">
        <w:rPr>
          <w:rFonts w:ascii="Gulim" w:eastAsia="Gulim" w:hAnsi="Gulim" w:hint="eastAsia"/>
          <w:sz w:val="40"/>
          <w:szCs w:val="40"/>
          <w:lang w:eastAsia="ko-KR"/>
        </w:rPr>
        <w:t>요일</w:t>
      </w:r>
    </w:p>
    <w:p w:rsidR="003900D1" w:rsidRPr="0060067F" w:rsidRDefault="003900D1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rPr>
          <w:rStyle w:val="a6"/>
          <w:rFonts w:ascii="Gulim" w:eastAsia="Gulim" w:hAnsi="Gulim"/>
          <w:color w:val="000000" w:themeColor="text1"/>
          <w:sz w:val="21"/>
          <w:szCs w:val="21"/>
          <w:lang w:eastAsia="ko-KR"/>
        </w:rPr>
      </w:pPr>
    </w:p>
    <w:p w:rsidR="003900D1" w:rsidRPr="0060067F" w:rsidRDefault="00967D9D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거시,</w:t>
      </w:r>
      <w:r w:rsidR="003900D1"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 xml:space="preserve"> 데이터</w:t>
      </w:r>
    </w:p>
    <w:p w:rsidR="00921428" w:rsidRPr="00812C9A" w:rsidRDefault="00133687" w:rsidP="00A57873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proofErr w:type="gramStart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중국인민은행</w:t>
      </w:r>
      <w:r w:rsidR="002F50D2" w:rsidRPr="00921428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proofErr w:type="gramEnd"/>
      <w:r w:rsidR="002F50D2" w:rsidRPr="0092142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8A49DC" w:rsidRPr="008A49D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지난 </w:t>
      </w:r>
      <w:r w:rsidRPr="00396379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7월</w:t>
      </w:r>
      <w:r w:rsidR="008A49D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중국의</w:t>
      </w:r>
      <w:r w:rsidRPr="00396379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외화</w:t>
      </w:r>
      <w:r w:rsidR="00396379" w:rsidRPr="00396379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="00A02F47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보유</w:t>
      </w:r>
      <w:r w:rsidR="00396379" w:rsidRPr="00396379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량은 32,010.57</w:t>
      </w:r>
      <w:proofErr w:type="spellStart"/>
      <w:r w:rsidR="00396379" w:rsidRPr="00396379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억달러로</w:t>
      </w:r>
      <w:proofErr w:type="spellEnd"/>
      <w:r w:rsidR="00396379" w:rsidRPr="00396379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proofErr w:type="spellStart"/>
      <w:r w:rsidR="00396379" w:rsidRPr="00396379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직전월</w:t>
      </w:r>
      <w:proofErr w:type="spellEnd"/>
      <w:r w:rsidR="00396379" w:rsidRPr="00396379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대비 41.05</w:t>
      </w:r>
      <w:proofErr w:type="spellStart"/>
      <w:r w:rsidR="00396379" w:rsidRPr="00396379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억달러</w:t>
      </w:r>
      <w:proofErr w:type="spellEnd"/>
      <w:r w:rsidR="00396379" w:rsidRPr="00396379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감소하였음.</w:t>
      </w:r>
      <w:r w:rsidR="0039637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proofErr w:type="spellStart"/>
      <w:r w:rsidR="0039637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선완훙위안</w:t>
      </w:r>
      <w:proofErr w:type="spellEnd"/>
      <w:r w:rsidR="0039637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(</w:t>
      </w:r>
      <w:proofErr w:type="spellStart"/>
      <w:r w:rsidR="0039637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申萬弘源</w:t>
      </w:r>
      <w:proofErr w:type="spellEnd"/>
      <w:r w:rsidR="0039637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)은 7월 외환차손익 부분의 외화 </w:t>
      </w:r>
      <w:r w:rsidR="00A02F4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보유</w:t>
      </w:r>
      <w:r w:rsidR="0039637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량이 59</w:t>
      </w:r>
      <w:proofErr w:type="spellStart"/>
      <w:r w:rsidR="0039637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억달러</w:t>
      </w:r>
      <w:proofErr w:type="spellEnd"/>
      <w:r w:rsidR="0039637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증가하였기에 비(非) 외환차손익 부분의 외화 </w:t>
      </w:r>
      <w:r w:rsidR="00A02F4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보유</w:t>
      </w:r>
      <w:r w:rsidR="0039637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량 실제 감소폭은 발표된 데이터 보다</w:t>
      </w:r>
      <w:r w:rsidR="003A6F7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더 큰 것으로 분석하였음. 불안정한 외부 환경으로 인해 위안화 평가절하에 대한 기대감이 높아지고 있음</w:t>
      </w:r>
      <w:r w:rsidR="00E165B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</w:p>
    <w:p w:rsidR="006167B7" w:rsidRPr="00B3393F" w:rsidRDefault="003A6F7F" w:rsidP="00783A63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proofErr w:type="spellStart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하이퉁</w:t>
      </w:r>
      <w:proofErr w:type="spellEnd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proofErr w:type="spellStart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海通</w:t>
      </w:r>
      <w:proofErr w:type="spellEnd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)증권 </w:t>
      </w:r>
      <w:proofErr w:type="spellStart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쉰위건</w:t>
      </w:r>
      <w:proofErr w:type="spellEnd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proofErr w:type="spellStart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荀玉根</w:t>
      </w:r>
      <w:proofErr w:type="spellEnd"/>
      <w:proofErr w:type="gramStart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</w:t>
      </w:r>
      <w:r w:rsidR="00BE63F9">
        <w:rPr>
          <w:rStyle w:val="a6"/>
          <w:rFonts w:ascii="Gulim" w:eastAsia="Malgun Gothic" w:hAnsi="Gulim" w:hint="eastAsia"/>
          <w:color w:val="002060"/>
          <w:sz w:val="21"/>
          <w:szCs w:val="21"/>
          <w:lang w:eastAsia="ko-KR"/>
        </w:rPr>
        <w:t xml:space="preserve"> </w:t>
      </w:r>
      <w:r w:rsidR="00A952CE" w:rsidRPr="00A952CE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proofErr w:type="gramEnd"/>
      <w:r w:rsidR="00A952CE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6월에 들어서서부터 국유기업 개혁이 다시 속도를 내고 있음. 중앙 고위층과 </w:t>
      </w:r>
      <w:proofErr w:type="spellStart"/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순찰팀이</w:t>
      </w:r>
      <w:proofErr w:type="spellEnd"/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8A49D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국유기업 개혁을 빈번히 언급하였고 중앙기업 시범 사업을 전격 추진 중에 있으며 지방 국유기업 개혁 또한 활발하게 이뤄지고 있음. </w:t>
      </w:r>
      <w:r w:rsidR="008A49DC" w:rsidRPr="006A3CCC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지난 7월, 지방 국유기업 개혁의 선두에 서있는 상하이(上海)시의 지도부는 국유기업 개혁의 붐을 일으킬 것을 강조하였으며</w:t>
      </w:r>
      <w:r w:rsidR="008A49D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주목할만한 포인트로는 국유자본 운영 플랫폼, 혼합소유제 개혁 등이 있음.      </w:t>
      </w:r>
      <w:r w:rsidR="00285E70" w:rsidRPr="001B3D84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</w:p>
    <w:p w:rsidR="004B63CE" w:rsidRPr="00C44FBF" w:rsidRDefault="006A3CCC" w:rsidP="00285E70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인민일보</w:t>
      </w:r>
      <w:r w:rsidR="001B3D84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人民日報</w:t>
      </w:r>
      <w:proofErr w:type="gramStart"/>
      <w:r w:rsidR="001B3D84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</w:t>
      </w:r>
      <w:r w:rsidR="00B3393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285E70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proofErr w:type="gramEnd"/>
      <w:r w:rsidR="00285E70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농민들이 '농업 호적에서 비(非) 농업 호적으로의 전환'을 거부하는 배후에는 새로운 시기 농민 이익</w:t>
      </w:r>
      <w:r w:rsidR="00A02F47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의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다원화 수요가 반영되어 있음.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도시화 배후</w:t>
      </w:r>
      <w:r w:rsidR="00DD72B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의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다원화 수요</w:t>
      </w:r>
      <w:r w:rsidR="00DD72B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를 중요시하고 농촌 인구의 호적 입적을 저해하는 제도적 요인을 타파하여야 함. 도시화는 그 속도가 빠르면 빠를수록 좋은 것이 아니라 자연스럽게 이루어지는 것이 중요함</w:t>
      </w:r>
      <w:r w:rsidR="00297946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  </w:t>
      </w:r>
    </w:p>
    <w:p w:rsidR="00C84E1C" w:rsidRPr="00C84E1C" w:rsidRDefault="00DD72B2" w:rsidP="00F75581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proofErr w:type="spellStart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국가발전개혁위</w:t>
      </w:r>
      <w:proofErr w:type="spellEnd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proofErr w:type="spellStart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뤄숭산</w:t>
      </w:r>
      <w:proofErr w:type="spellEnd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proofErr w:type="spellStart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羅松山</w:t>
      </w:r>
      <w:proofErr w:type="spellEnd"/>
      <w:proofErr w:type="gramStart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</w:t>
      </w:r>
      <w:r w:rsidR="00CB3FC8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proofErr w:type="gramEnd"/>
      <w:r w:rsidR="00CB3FC8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proofErr w:type="spellStart"/>
      <w:r w:rsidR="0095777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투자수익율의</w:t>
      </w:r>
      <w:proofErr w:type="spellEnd"/>
      <w:r w:rsidR="0095777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감소와 시장 기대감의 </w:t>
      </w:r>
      <w:r w:rsidR="00A02F4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하락이</w:t>
      </w:r>
      <w:r w:rsidR="0095777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민간투자 위축의 주도적 요인임. 투자만 하면 수익을 볼 수 있는 시대는 이미 지나갔음. </w:t>
      </w:r>
      <w:r w:rsidR="00957773" w:rsidRPr="00957773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민간투자 증가율의 </w:t>
      </w:r>
      <w:proofErr w:type="spellStart"/>
      <w:r w:rsidR="00957773" w:rsidRPr="00957773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하락를</w:t>
      </w:r>
      <w:proofErr w:type="spellEnd"/>
      <w:r w:rsidR="00957773" w:rsidRPr="00957773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억제할 수 있는 방법은 시장청산을 유지하고 투자원가를 줄이며</w:t>
      </w:r>
      <w:r w:rsidR="00957773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개혁에 박차를 가하고 투자 장애를 제거하는 것임. </w:t>
      </w:r>
    </w:p>
    <w:p w:rsidR="000F7077" w:rsidRDefault="00957773" w:rsidP="00865940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proofErr w:type="spellStart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팡정</w:t>
      </w:r>
      <w:proofErr w:type="spellEnd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(方正)증권 </w:t>
      </w:r>
      <w:proofErr w:type="spellStart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런저핑</w:t>
      </w:r>
      <w:proofErr w:type="spellEnd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proofErr w:type="spellStart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任澤平</w:t>
      </w:r>
      <w:proofErr w:type="spellEnd"/>
      <w:proofErr w:type="gramStart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</w:t>
      </w:r>
      <w:r w:rsidR="00BE6EDB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F3018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proofErr w:type="gramEnd"/>
      <w:r w:rsidR="00C84E1C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2014년 ~ 2015년 경기 하락의 주요 원인은 부동산 투자의 영향</w:t>
      </w:r>
      <w:r w:rsidR="009951A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을 받았기 때문이고, 2016년 초기에 경제 소주기가 안정세를 회복한 것은 부동산 매출·투자가 바닥을 치고 반등하였기 때문이며, 6월 이후 분양주택 매출·투자가 다시 줄어들기 시작하면서 경제 또한 하락세로 접어들었음. </w:t>
      </w:r>
      <w:r w:rsidR="009951AB" w:rsidRPr="00E5521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통화 정책은 일시적으로 중간 상태를 유지하고 있음.</w:t>
      </w:r>
      <w:r w:rsidR="00C14139" w:rsidRPr="00E5521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="00C1413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  </w:t>
      </w:r>
    </w:p>
    <w:p w:rsidR="00832313" w:rsidRDefault="00E55218" w:rsidP="00E74C4C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proofErr w:type="spellStart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lastRenderedPageBreak/>
        <w:t>중국증권망</w:t>
      </w:r>
      <w:proofErr w:type="spellEnd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r w:rsidR="00B03A9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cs.com.cn</w:t>
      </w:r>
      <w:proofErr w:type="gramStart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) </w:t>
      </w:r>
      <w:r w:rsidR="00366211" w:rsidRPr="00826B2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proofErr w:type="gramEnd"/>
      <w:r w:rsidR="001C31B0" w:rsidRPr="00826B2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지난 8월 7일, </w:t>
      </w:r>
      <w:proofErr w:type="spellStart"/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칭화대학</w:t>
      </w:r>
      <w:proofErr w:type="spellEnd"/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(</w:t>
      </w:r>
      <w:proofErr w:type="spellStart"/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靑華大學</w:t>
      </w:r>
      <w:proofErr w:type="spellEnd"/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)은 &lt;2016년 중국 시(市)급 정부 재정 투명도 연구보고서&gt;를 발표하였음. 보고서에 따르면</w:t>
      </w:r>
      <w:r w:rsidR="00826B21" w:rsidRPr="00826B2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proofErr w:type="gramStart"/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2016년</w:t>
      </w:r>
      <w:r w:rsidR="00A5155F" w:rsidRPr="00A5155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295개</w:t>
      </w:r>
      <w:proofErr w:type="gramEnd"/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proofErr w:type="spellStart"/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지급시</w:t>
      </w:r>
      <w:proofErr w:type="spellEnd"/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(</w:t>
      </w:r>
      <w:proofErr w:type="spellStart"/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地級市</w:t>
      </w:r>
      <w:proofErr w:type="spellEnd"/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) 정부 중에서 </w:t>
      </w:r>
      <w:r w:rsidR="00A5695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베이징(北京), </w:t>
      </w:r>
      <w:proofErr w:type="spellStart"/>
      <w:r w:rsidR="00A5695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광저우</w:t>
      </w:r>
      <w:proofErr w:type="spellEnd"/>
      <w:r w:rsidR="00A5695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(廣州) 및 상하이(上海)가 각각 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재정 투명도 1~3위를 </w:t>
      </w:r>
      <w:proofErr w:type="spellStart"/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차</w:t>
      </w:r>
      <w:r w:rsidR="00A5695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지하였는</w:t>
      </w:r>
      <w:proofErr w:type="spellEnd"/>
      <w:r w:rsidR="00A5695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바 </w:t>
      </w:r>
      <w:r w:rsidR="00A56955" w:rsidRPr="00A5695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지난해의 랭킹과 동일함</w:t>
      </w:r>
      <w:r w:rsidR="00826B21" w:rsidRPr="00826B21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</w:p>
    <w:p w:rsidR="00A56955" w:rsidRPr="00826B21" w:rsidRDefault="00A56955" w:rsidP="00A56955">
      <w:pPr>
        <w:pStyle w:val="a5"/>
        <w:numPr>
          <w:ilvl w:val="0"/>
          <w:numId w:val="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proofErr w:type="spellStart"/>
      <w:r w:rsidRPr="00A56955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인민망</w:t>
      </w:r>
      <w:proofErr w:type="spellEnd"/>
      <w:r w:rsidRPr="00A56955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r w:rsidR="00B03A9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people.cn</w:t>
      </w:r>
      <w:proofErr w:type="gramStart"/>
      <w:r w:rsidRPr="00A56955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 :</w:t>
      </w:r>
      <w:proofErr w:type="gramEnd"/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올해 상반기 </w:t>
      </w:r>
      <w:proofErr w:type="spellStart"/>
      <w:r w:rsidRPr="00A5695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쭝관춘</w:t>
      </w:r>
      <w:proofErr w:type="spellEnd"/>
      <w:r w:rsidRPr="00A5695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(</w:t>
      </w:r>
      <w:proofErr w:type="spellStart"/>
      <w:r w:rsidRPr="00A5695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中關村</w:t>
      </w:r>
      <w:proofErr w:type="spellEnd"/>
      <w:r w:rsidRPr="00A5695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, 중국의 </w:t>
      </w:r>
      <w:proofErr w:type="spellStart"/>
      <w:r w:rsidRPr="00A5695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실리콘벨리</w:t>
      </w:r>
      <w:proofErr w:type="spellEnd"/>
      <w:r w:rsidRPr="00A5695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) </w:t>
      </w:r>
      <w:proofErr w:type="spellStart"/>
      <w:r w:rsidRPr="00A5695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시범구</w:t>
      </w:r>
      <w:proofErr w:type="spellEnd"/>
      <w:r w:rsidRPr="00A5695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내 규모이상 기업의 총 수입은 18,531.5</w:t>
      </w:r>
      <w:proofErr w:type="spellStart"/>
      <w:r w:rsidRPr="00A5695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억위안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으로</w:t>
      </w:r>
      <w:proofErr w:type="spellEnd"/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전년동기대비 15.4% 증가하였으며, 이윤 총액은 1,405</w:t>
      </w:r>
      <w:proofErr w:type="spellStart"/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억위안으로</w:t>
      </w:r>
      <w:proofErr w:type="spellEnd"/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전년동기대비 7.8% 증가하였음. </w:t>
      </w:r>
      <w:proofErr w:type="spellStart"/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쭝관춘</w:t>
      </w:r>
      <w:proofErr w:type="spellEnd"/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(</w:t>
      </w:r>
      <w:proofErr w:type="spellStart"/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中關村</w:t>
      </w:r>
      <w:proofErr w:type="spellEnd"/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)은 중국 최초의 </w:t>
      </w:r>
      <w:proofErr w:type="spellStart"/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국가급</w:t>
      </w:r>
      <w:proofErr w:type="spellEnd"/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자주혁신 시범구로 현단계 2만개가 넘는 첨단기술업체를 보유하고 있음.</w:t>
      </w:r>
    </w:p>
    <w:p w:rsidR="00D95847" w:rsidRPr="00A56955" w:rsidRDefault="00D95847" w:rsidP="00D95847">
      <w:pPr>
        <w:pStyle w:val="a5"/>
        <w:shd w:val="clear" w:color="auto" w:fill="FFFFFF"/>
        <w:wordWrap w:val="0"/>
        <w:spacing w:before="0" w:beforeAutospacing="0" w:after="0" w:afterAutospacing="0" w:line="360" w:lineRule="auto"/>
        <w:ind w:left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</w:p>
    <w:p w:rsidR="000F7077" w:rsidRPr="0060067F" w:rsidRDefault="000F7077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부동산</w:t>
      </w:r>
    </w:p>
    <w:p w:rsidR="00C57D41" w:rsidRPr="00052875" w:rsidRDefault="00027C14" w:rsidP="00BF6A3A">
      <w:pPr>
        <w:pStyle w:val="a5"/>
        <w:numPr>
          <w:ilvl w:val="0"/>
          <w:numId w:val="4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proofErr w:type="gramStart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신화통신</w:t>
      </w:r>
      <w:r w:rsidR="00826B2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B86D48" w:rsidRPr="0060067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proofErr w:type="gramEnd"/>
      <w:r w:rsidR="00595D4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0A49F4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미완성 건물, '</w:t>
      </w:r>
      <w:r w:rsidR="00B3413D" w:rsidRPr="00B3413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동일 </w:t>
      </w:r>
      <w:r w:rsidR="00B3413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주택의 중복 매각</w:t>
      </w:r>
      <w:r w:rsidR="000A49F4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'</w:t>
      </w:r>
      <w:r w:rsidR="00B3413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등 부동산 분야에서 발생하고 있는 문제들로 인해 사회</w:t>
      </w:r>
      <w:r w:rsidR="00C9024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적</w:t>
      </w:r>
      <w:r w:rsidR="00B3413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갈등이 </w:t>
      </w:r>
      <w:r w:rsidR="00C9024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야기</w:t>
      </w:r>
      <w:r w:rsidR="00B3413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될 수 있음. </w:t>
      </w:r>
      <w:proofErr w:type="spellStart"/>
      <w:r w:rsidR="00B3413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산둥</w:t>
      </w:r>
      <w:proofErr w:type="spellEnd"/>
      <w:r w:rsidR="00B3413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(山東)성은 </w:t>
      </w:r>
      <w:r w:rsidR="00052875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일전에 &lt;부동산 분야의 다발적 문제 단속 업무를 확실하게 수행할 것에 관한 통지&gt;를 발표하여 </w:t>
      </w:r>
      <w:r w:rsidR="00052875" w:rsidRPr="00C9024F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부</w:t>
      </w:r>
      <w:r w:rsidR="00052875" w:rsidRPr="00052875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동산 분야의 다발적 문제를 단속하고 2018년 연말까지 기본적으로 완성하는 것을 과제로 제시하였음.</w:t>
      </w:r>
    </w:p>
    <w:p w:rsidR="00793EAA" w:rsidRDefault="00052875" w:rsidP="00063F4E">
      <w:pPr>
        <w:pStyle w:val="a5"/>
        <w:numPr>
          <w:ilvl w:val="0"/>
          <w:numId w:val="4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샤먼일보(</w:t>
      </w:r>
      <w:proofErr w:type="spellStart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厦門日報</w:t>
      </w:r>
      <w:proofErr w:type="spellEnd"/>
      <w:proofErr w:type="gramStart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</w:t>
      </w:r>
      <w:r w:rsidR="00793EAA" w:rsidRPr="00063F4E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proofErr w:type="gramEnd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proofErr w:type="spellStart"/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니훙</w:t>
      </w:r>
      <w:proofErr w:type="spellEnd"/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(</w:t>
      </w:r>
      <w:proofErr w:type="spellStart"/>
      <w:r w:rsidR="00680C80" w:rsidRPr="00680C8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倪虹</w:t>
      </w:r>
      <w:proofErr w:type="spellEnd"/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)</w:t>
      </w:r>
      <w:r w:rsidR="00694269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2D106F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주택</w:t>
      </w:r>
      <w:r w:rsidR="00680C8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건설부 부부장은 일전에 샤먼(</w:t>
      </w:r>
      <w:proofErr w:type="spellStart"/>
      <w:r w:rsidR="00680C8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厦門</w:t>
      </w:r>
      <w:proofErr w:type="spellEnd"/>
      <w:r w:rsidR="00680C8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)시에 대한 도시 행정관리와 행정법 집행, 지하 종합 </w:t>
      </w:r>
      <w:proofErr w:type="spellStart"/>
      <w:r w:rsidR="00680C8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배관실</w:t>
      </w:r>
      <w:proofErr w:type="spellEnd"/>
      <w:r w:rsidR="00680C80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건설, 도시 수해 예방 및 스펀지 도시 건설 등 업무에 대한 조사연구를 추진하였음. </w:t>
      </w:r>
      <w:proofErr w:type="spellStart"/>
      <w:r w:rsidR="00680C80" w:rsidRPr="00B51CA4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니훙</w:t>
      </w:r>
      <w:proofErr w:type="spellEnd"/>
      <w:r w:rsidR="00680C80" w:rsidRPr="00B51CA4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(</w:t>
      </w:r>
      <w:proofErr w:type="spellStart"/>
      <w:r w:rsidR="00187127" w:rsidRPr="00B51CA4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倪虹</w:t>
      </w:r>
      <w:proofErr w:type="spellEnd"/>
      <w:r w:rsidR="00680C80" w:rsidRPr="00B51CA4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)은</w:t>
      </w:r>
      <w:r w:rsidR="00187127" w:rsidRPr="00B51CA4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각 지방의 주택건설부서에 발전의 난관을 극복할 것을 요구하였으며</w:t>
      </w:r>
      <w:r w:rsidR="0018712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도시계획, 도시건설, 도시관리를 </w:t>
      </w:r>
      <w:proofErr w:type="spellStart"/>
      <w:r w:rsidR="0018712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차질없이</w:t>
      </w:r>
      <w:proofErr w:type="spellEnd"/>
      <w:r w:rsidR="00187127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할 것을 요구하였음</w:t>
      </w:r>
      <w:r w:rsidR="00B51CA4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</w:t>
      </w:r>
    </w:p>
    <w:p w:rsidR="00B51CA4" w:rsidRPr="001B79BB" w:rsidRDefault="00B51CA4" w:rsidP="005511C2">
      <w:pPr>
        <w:pStyle w:val="a5"/>
        <w:numPr>
          <w:ilvl w:val="0"/>
          <w:numId w:val="4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</w:pPr>
      <w:proofErr w:type="spellStart"/>
      <w:r w:rsidRPr="005511C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신화망</w:t>
      </w:r>
      <w:proofErr w:type="spellEnd"/>
      <w:r w:rsidRPr="005511C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r w:rsidR="00B03A9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xinhua.net</w:t>
      </w:r>
      <w:proofErr w:type="gramStart"/>
      <w:r w:rsidRPr="005511C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 :</w:t>
      </w:r>
      <w:proofErr w:type="gramEnd"/>
      <w:r w:rsidRPr="005511C2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베이징(北京) 주택건설</w:t>
      </w:r>
      <w:r w:rsidR="003A549C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위의 소식통에 따르면, 2007년부터 올해 상반기까지</w:t>
      </w:r>
      <w:r w:rsidR="005511C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19.7</w:t>
      </w:r>
      <w:proofErr w:type="spellStart"/>
      <w:r w:rsidR="005511C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만</w:t>
      </w:r>
      <w:r w:rsidR="006646E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채의</w:t>
      </w:r>
      <w:proofErr w:type="spellEnd"/>
      <w:r w:rsidR="006646E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공공건설임대주택 시공을 개시하였고 10.35</w:t>
      </w:r>
      <w:proofErr w:type="spellStart"/>
      <w:r w:rsidR="006646E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만채의</w:t>
      </w:r>
      <w:proofErr w:type="spellEnd"/>
      <w:r w:rsidR="006646E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공공건설임대주택 시공을 완료하였으며 </w:t>
      </w:r>
      <w:r w:rsidR="006646EA" w:rsidRPr="006646EA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9.94</w:t>
      </w:r>
      <w:proofErr w:type="spellStart"/>
      <w:r w:rsidR="006646EA" w:rsidRPr="006646EA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만채의</w:t>
      </w:r>
      <w:proofErr w:type="spellEnd"/>
      <w:r w:rsidR="006646EA" w:rsidRPr="006646EA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공공건설임대주택을</w:t>
      </w:r>
      <w:r w:rsidR="006646EA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실제로</w:t>
      </w:r>
      <w:r w:rsidR="006646EA" w:rsidRPr="006646EA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공급하</w:t>
      </w:r>
      <w:r w:rsidR="006646EA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였</w:t>
      </w:r>
      <w:r w:rsidR="006646EA" w:rsidRPr="006646EA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음</w:t>
      </w:r>
      <w:r w:rsidR="006646EA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 최근 수년간 베이징(北京)은 공공건설임대주택을 대대적으로 발전시킴으로써 주민들이 임대 방식으로 주택 문제를 해결하도록 유도해 왔음.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</w:p>
    <w:p w:rsidR="00E01874" w:rsidRPr="000C6197" w:rsidRDefault="00E01874" w:rsidP="00296C47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</w:p>
    <w:p w:rsidR="00E01874" w:rsidRPr="0060067F" w:rsidRDefault="00E0187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시장</w:t>
      </w:r>
    </w:p>
    <w:p w:rsidR="007D107D" w:rsidRPr="00DA619D" w:rsidRDefault="007D107D" w:rsidP="007D107D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proofErr w:type="spellStart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양광</w:t>
      </w:r>
      <w:r w:rsidR="0082178E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망</w:t>
      </w:r>
      <w:proofErr w:type="spellEnd"/>
      <w:r w:rsidR="0082178E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proofErr w:type="spellStart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央廣網</w:t>
      </w:r>
      <w:proofErr w:type="spellEnd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, </w:t>
      </w:r>
      <w:r w:rsidR="00C9024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cnr.cn</w:t>
      </w:r>
      <w:proofErr w:type="gramStart"/>
      <w:r w:rsidR="00C9024F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</w:t>
      </w:r>
      <w:r w:rsidR="0082178E"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:</w:t>
      </w:r>
      <w:proofErr w:type="gramEnd"/>
      <w:r w:rsidR="0082178E"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E9514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QR코드 지불 방식의 시장 지위가 점차 감독관리층의 인정을 받고 있음.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중국지불청산협회는 최근에 &lt;바코드 지불 업무 규범&gt;(의견 </w:t>
      </w:r>
      <w:proofErr w:type="spellStart"/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수렴안</w:t>
      </w:r>
      <w:proofErr w:type="spellEnd"/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)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lastRenderedPageBreak/>
        <w:t xml:space="preserve">을 하달하였으며 의견 </w:t>
      </w:r>
      <w:proofErr w:type="spellStart"/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수렴안은</w:t>
      </w:r>
      <w:proofErr w:type="spellEnd"/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지불기구가 바코드 업무를 전개함에 있어 안전 표준을 준수하여야 한다고 명확하게 규정함.</w:t>
      </w:r>
    </w:p>
    <w:p w:rsidR="007D107D" w:rsidRPr="005B4C04" w:rsidRDefault="00C9024F" w:rsidP="007D107D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proofErr w:type="spellStart"/>
      <w:r>
        <w:rPr>
          <w:rStyle w:val="a6"/>
          <w:rFonts w:ascii="Gulim" w:eastAsia="Gulim" w:hAnsi="Gulim" w:hint="eastAsia"/>
          <w:color w:val="002060"/>
          <w:sz w:val="21"/>
          <w:szCs w:val="21"/>
          <w:shd w:val="clear" w:color="auto" w:fill="FFFFFF"/>
          <w:lang w:eastAsia="ko-KR"/>
        </w:rPr>
        <w:t>더페이퍼</w:t>
      </w:r>
      <w:proofErr w:type="spellEnd"/>
      <w:r>
        <w:rPr>
          <w:rStyle w:val="a6"/>
          <w:rFonts w:ascii="Gulim" w:eastAsia="Gulim" w:hAnsi="Gulim" w:hint="eastAsia"/>
          <w:color w:val="002060"/>
          <w:sz w:val="21"/>
          <w:szCs w:val="21"/>
          <w:shd w:val="clear" w:color="auto" w:fill="FFFFFF"/>
          <w:lang w:eastAsia="ko-KR"/>
        </w:rPr>
        <w:t>(</w:t>
      </w:r>
      <w:r w:rsidR="007D107D">
        <w:rPr>
          <w:rStyle w:val="a6"/>
          <w:rFonts w:ascii="Gulim" w:eastAsia="Gulim" w:hAnsi="Gulim" w:hint="eastAsia"/>
          <w:color w:val="002060"/>
          <w:sz w:val="21"/>
          <w:szCs w:val="21"/>
          <w:shd w:val="clear" w:color="auto" w:fill="FFFFFF"/>
          <w:lang w:eastAsia="ko-KR"/>
        </w:rPr>
        <w:t>澎湃新聞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shd w:val="clear" w:color="auto" w:fill="FFFFFF"/>
          <w:lang w:eastAsia="ko-KR"/>
        </w:rPr>
        <w:t xml:space="preserve">, </w:t>
      </w:r>
      <w:r w:rsidR="007D107D" w:rsidRPr="005B4C04">
        <w:rPr>
          <w:rStyle w:val="a6"/>
          <w:rFonts w:ascii="Gulim" w:eastAsia="Gulim" w:hAnsi="Gulim" w:hint="eastAsia"/>
          <w:color w:val="002060"/>
          <w:sz w:val="21"/>
          <w:szCs w:val="21"/>
          <w:shd w:val="clear" w:color="auto" w:fill="FFFFFF"/>
          <w:lang w:eastAsia="ko-KR"/>
        </w:rPr>
        <w:t>thepaper.cn</w:t>
      </w:r>
      <w:proofErr w:type="gramStart"/>
      <w:r w:rsidR="007D107D" w:rsidRPr="005B4C04">
        <w:rPr>
          <w:rStyle w:val="a6"/>
          <w:rFonts w:ascii="Gulim" w:eastAsia="Gulim" w:hAnsi="Gulim" w:hint="eastAsia"/>
          <w:color w:val="002060"/>
          <w:sz w:val="21"/>
          <w:szCs w:val="21"/>
          <w:shd w:val="clear" w:color="auto" w:fill="FFFFFF"/>
          <w:lang w:eastAsia="ko-KR"/>
        </w:rPr>
        <w:t>)</w:t>
      </w:r>
      <w:r w:rsidR="007D107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7D107D"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proofErr w:type="gramEnd"/>
      <w:r w:rsidR="007D107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7D107D" w:rsidRPr="0039093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중국</w:t>
      </w:r>
      <w:r w:rsidR="00B03A9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에서</w:t>
      </w:r>
      <w:r w:rsidR="007D107D" w:rsidRPr="0039093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현재 가동 중인 원자력 발전</w:t>
      </w:r>
      <w:r w:rsidR="00B03A9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proofErr w:type="spellStart"/>
      <w:r w:rsidR="00B03A9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유닛은</w:t>
      </w:r>
      <w:proofErr w:type="spellEnd"/>
      <w:r w:rsidR="007D107D" w:rsidRPr="0039093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34</w:t>
      </w:r>
      <w:r w:rsidR="00B03A91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대로</w:t>
      </w:r>
      <w:r w:rsidR="007D107D" w:rsidRPr="0039093B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="007D107D" w:rsidRPr="0039093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미국, 프랑스, 러시아에 이어 세계 제4</w:t>
      </w:r>
      <w:r w:rsidR="00366A2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위를 차지하고 있음</w:t>
      </w:r>
      <w:r w:rsidR="007D107D" w:rsidRPr="0039093B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="007D107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중국이 현재 건설 중인 원자력 발전 </w:t>
      </w:r>
      <w:proofErr w:type="spellStart"/>
      <w:r w:rsidR="00366A2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유닛은</w:t>
      </w:r>
      <w:proofErr w:type="spellEnd"/>
      <w:r w:rsidR="007D107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20대에 달하며 세계상에서 원자력 발전이 가장 </w:t>
      </w:r>
      <w:r w:rsidR="00366A2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빨리 성장하고 있음</w:t>
      </w:r>
      <w:r w:rsidR="007D107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 7월까지, 중국 본토의 원자력 발전 총 설비용량은 5</w:t>
      </w:r>
      <w:r w:rsidR="00366A2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,</w:t>
      </w:r>
      <w:r w:rsidR="007D107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500</w:t>
      </w:r>
      <w:proofErr w:type="spellStart"/>
      <w:r w:rsidR="00366A2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만킬로와트를</w:t>
      </w:r>
      <w:proofErr w:type="spellEnd"/>
      <w:r w:rsidR="00366A2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초과하여 </w:t>
      </w:r>
      <w:r w:rsidR="007D107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역시 세계 4위를 차지</w:t>
      </w:r>
      <w:r w:rsidR="00366A2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하고 있음</w:t>
      </w:r>
      <w:r w:rsidR="007D107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</w:p>
    <w:p w:rsidR="007D107D" w:rsidRPr="00DA619D" w:rsidRDefault="007D107D" w:rsidP="007D107D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b w:val="0"/>
          <w:sz w:val="21"/>
          <w:szCs w:val="21"/>
          <w:lang w:eastAsia="ko-KR"/>
        </w:rPr>
      </w:pPr>
      <w:proofErr w:type="spellStart"/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我的鋼鐵</w:t>
      </w:r>
      <w:proofErr w:type="spellEnd"/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(mysteel.com</w:t>
      </w:r>
      <w:proofErr w:type="gramStart"/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proofErr w:type="gramEnd"/>
      <w:r w:rsidRPr="00DA61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</w:t>
      </w:r>
      <w:r w:rsidRPr="00DA619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지난주 </w:t>
      </w:r>
      <w:r w:rsidRPr="00DA619D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중국 강철현물종합지수는 주간 1.</w:t>
      </w:r>
      <w:r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15</w:t>
      </w:r>
      <w:r w:rsidRPr="00DA619D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% </w:t>
      </w:r>
      <w:r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상승</w:t>
      </w:r>
      <w:r w:rsidRPr="00DA619D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한 9</w:t>
      </w:r>
      <w:r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5</w:t>
      </w:r>
      <w:r w:rsidRPr="00DA619D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.</w:t>
      </w:r>
      <w:r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>67</w:t>
      </w:r>
      <w:r w:rsidRPr="00DA619D">
        <w:rPr>
          <w:rFonts w:ascii="Gulim" w:eastAsia="Gulim" w:hAnsi="Gulim" w:hint="eastAsia"/>
          <w:b/>
          <w:color w:val="C00000"/>
          <w:sz w:val="21"/>
          <w:szCs w:val="21"/>
          <w:lang w:eastAsia="ko-KR"/>
        </w:rPr>
        <w:t xml:space="preserve">포인트로 거래 마감. </w:t>
      </w:r>
      <w:r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현재 블랙 계열 선물 제품의 가격</w:t>
      </w:r>
      <w:r w:rsidR="00366A28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이 대폭 등락하는 </w:t>
      </w:r>
      <w:r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추세가 나타났으며 </w:t>
      </w:r>
      <w:proofErr w:type="spellStart"/>
      <w:r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강철괴</w:t>
      </w:r>
      <w:proofErr w:type="spellEnd"/>
      <w:r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 가격은 톤당 2</w:t>
      </w:r>
      <w:r w:rsidR="00366A28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,</w:t>
      </w:r>
      <w:r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120위안까지 </w:t>
      </w:r>
      <w:r w:rsidR="00366A28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상승하였음</w:t>
      </w:r>
      <w:r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. 현물 강철 시장 가격은 선물 시장의 변화에 따라 파동하며 전반적으로 요동</w:t>
      </w:r>
      <w:r w:rsidR="00366A28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 xml:space="preserve">치는 </w:t>
      </w:r>
      <w:r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가운데 상승하는 추세</w:t>
      </w:r>
      <w:r w:rsidR="00366A28"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를 보이고 있음</w:t>
      </w:r>
      <w:r>
        <w:rPr>
          <w:rFonts w:ascii="Gulim" w:eastAsia="Gulim" w:hAnsi="Gulim" w:hint="eastAsia"/>
          <w:color w:val="0D0D0D" w:themeColor="text1" w:themeTint="F2"/>
          <w:sz w:val="21"/>
          <w:szCs w:val="21"/>
          <w:lang w:eastAsia="ko-KR"/>
        </w:rPr>
        <w:t>.</w:t>
      </w:r>
      <w:r w:rsidRPr="008E6CFE">
        <w:rPr>
          <w:rFonts w:ascii="Microsoft YaHei" w:eastAsia="Microsoft YaHei" w:hAnsi="Microsoft YaHei" w:hint="eastAsia"/>
          <w:color w:val="3E3E3E"/>
          <w:sz w:val="21"/>
          <w:szCs w:val="21"/>
          <w:lang w:eastAsia="ko-KR"/>
        </w:rPr>
        <w:t xml:space="preserve"> </w:t>
      </w:r>
    </w:p>
    <w:p w:rsidR="007D107D" w:rsidRPr="009847C2" w:rsidRDefault="007D107D" w:rsidP="007D107D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proofErr w:type="gramStart"/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신화통신</w:t>
      </w:r>
      <w:r w:rsidR="00366A28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proofErr w:type="gramEnd"/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proofErr w:type="spellStart"/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산시성</w:t>
      </w:r>
      <w:proofErr w:type="spellEnd"/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(山西省) 소속의 7대 </w:t>
      </w:r>
      <w:r w:rsidR="00366A28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석탄그룹의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과잉 생산능력을 </w:t>
      </w:r>
      <w:r w:rsidR="00366A28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해소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하고 </w:t>
      </w:r>
      <w:r w:rsidR="00366A28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구조 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전환 및 업그레이드를 가속화하며 </w:t>
      </w:r>
      <w:r w:rsidR="00366A28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기업이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단기대출금을 장기적으로 사용하여 </w:t>
      </w:r>
      <w:proofErr w:type="spellStart"/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리스크를</w:t>
      </w:r>
      <w:proofErr w:type="spellEnd"/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초래하는 것을 방지하는 등을 </w:t>
      </w:r>
      <w:r w:rsidR="00366A28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지원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하기 위한 </w:t>
      </w:r>
      <w:r w:rsidRPr="00366A2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목적으로</w:t>
      </w:r>
      <w:r w:rsidR="00366A28" w:rsidRPr="00366A2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(山西省)</w:t>
      </w:r>
      <w:r w:rsidR="00366A28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r w:rsidRPr="002E496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은행업계는 </w:t>
      </w:r>
      <w:proofErr w:type="spellStart"/>
      <w:r w:rsidRPr="002E496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쟈오메이</w:t>
      </w:r>
      <w:proofErr w:type="spellEnd"/>
      <w:r w:rsidRPr="002E496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(焦煤), </w:t>
      </w:r>
      <w:proofErr w:type="spellStart"/>
      <w:r w:rsidRPr="002E496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퉁메이</w:t>
      </w:r>
      <w:proofErr w:type="spellEnd"/>
      <w:r w:rsidRPr="002E496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(</w:t>
      </w:r>
      <w:proofErr w:type="spellStart"/>
      <w:r w:rsidRPr="002E496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同煤</w:t>
      </w:r>
      <w:proofErr w:type="spellEnd"/>
      <w:r w:rsidRPr="002E496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), </w:t>
      </w:r>
      <w:proofErr w:type="spellStart"/>
      <w:r w:rsidRPr="002E496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양메이</w:t>
      </w:r>
      <w:proofErr w:type="spellEnd"/>
      <w:r w:rsidRPr="002E496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(</w:t>
      </w:r>
      <w:proofErr w:type="spellStart"/>
      <w:r w:rsidRPr="002E496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陽煤</w:t>
      </w:r>
      <w:proofErr w:type="spellEnd"/>
      <w:r w:rsidRPr="002E496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), </w:t>
      </w:r>
      <w:proofErr w:type="spellStart"/>
      <w:r w:rsidRPr="002E496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루안</w:t>
      </w:r>
      <w:proofErr w:type="spellEnd"/>
      <w:r w:rsidRPr="002E496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(</w:t>
      </w:r>
      <w:proofErr w:type="spellStart"/>
      <w:r w:rsidRPr="002E496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潞安</w:t>
      </w:r>
      <w:proofErr w:type="spellEnd"/>
      <w:r w:rsidRPr="002E496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), </w:t>
      </w:r>
      <w:proofErr w:type="spellStart"/>
      <w:r w:rsidRPr="002E496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진메이</w:t>
      </w:r>
      <w:proofErr w:type="spellEnd"/>
      <w:r w:rsidRPr="002E496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(</w:t>
      </w:r>
      <w:proofErr w:type="spellStart"/>
      <w:r w:rsidRPr="002E496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晉煤</w:t>
      </w:r>
      <w:proofErr w:type="spellEnd"/>
      <w:r w:rsidRPr="002E496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), </w:t>
      </w:r>
      <w:proofErr w:type="spellStart"/>
      <w:r w:rsidRPr="002E496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진넝</w:t>
      </w:r>
      <w:proofErr w:type="spellEnd"/>
      <w:r w:rsidRPr="002E496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(</w:t>
      </w:r>
      <w:proofErr w:type="spellStart"/>
      <w:r w:rsidRPr="002E496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晉能</w:t>
      </w:r>
      <w:proofErr w:type="spellEnd"/>
      <w:r w:rsidRPr="002E496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), </w:t>
      </w:r>
      <w:proofErr w:type="spellStart"/>
      <w:r w:rsidRPr="002E496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산메이</w:t>
      </w:r>
      <w:proofErr w:type="spellEnd"/>
      <w:r w:rsidRPr="002E496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(山煤) 등 7대 성 소속 </w:t>
      </w:r>
      <w:r w:rsidR="00366A2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석탄기업을 </w:t>
      </w:r>
      <w:proofErr w:type="spellStart"/>
      <w:r w:rsidR="00366A2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대상하으로</w:t>
      </w:r>
      <w:proofErr w:type="spellEnd"/>
      <w:r w:rsidRPr="002E496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</w:t>
      </w:r>
      <w:r w:rsidR="00366A2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구조 </w:t>
      </w:r>
      <w:r w:rsidRPr="002E496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전환 및 업그레이드 중장기 특정대출금을 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전면적으로 </w:t>
      </w:r>
      <w:r w:rsidRPr="002E4960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보급할 예정임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.</w:t>
      </w:r>
    </w:p>
    <w:p w:rsidR="0065381B" w:rsidRPr="0060067F" w:rsidRDefault="007D107D" w:rsidP="007D107D">
      <w:pPr>
        <w:pStyle w:val="a5"/>
        <w:numPr>
          <w:ilvl w:val="0"/>
          <w:numId w:val="5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2060"/>
          <w:sz w:val="21"/>
          <w:szCs w:val="21"/>
          <w:lang w:eastAsia="ko-KR"/>
        </w:rPr>
      </w:pPr>
      <w:proofErr w:type="spellStart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신</w:t>
      </w:r>
      <w:r w:rsidRPr="00784D8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삼판</w:t>
      </w:r>
      <w:proofErr w:type="spellEnd"/>
      <w:r w:rsidRPr="00784D8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proofErr w:type="spellStart"/>
      <w:r w:rsidRPr="00784D8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新三板</w:t>
      </w:r>
      <w:proofErr w:type="spellEnd"/>
      <w:proofErr w:type="gramStart"/>
      <w:r w:rsidRPr="00784D8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 :</w:t>
      </w:r>
      <w:proofErr w:type="gramEnd"/>
      <w:r w:rsidRPr="00784D89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지난주(8.1-8.5) , 신규 등록한 기업 수는 231개로 </w:t>
      </w:r>
      <w:proofErr w:type="spellStart"/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직전주</w:t>
      </w:r>
      <w:proofErr w:type="spellEnd"/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대비 139개 증가하였으며 거래금액은 31.22</w:t>
      </w:r>
      <w:proofErr w:type="spellStart"/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억위안으로</w:t>
      </w:r>
      <w:proofErr w:type="spellEnd"/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</w:t>
      </w:r>
      <w:proofErr w:type="spellStart"/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직전주</w:t>
      </w:r>
      <w:proofErr w:type="spellEnd"/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 대비 7.75% 상승</w:t>
      </w:r>
      <w:r w:rsidR="00366A28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하였음</w:t>
      </w:r>
      <w:r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 xml:space="preserve">. </w:t>
      </w:r>
      <w:proofErr w:type="spellStart"/>
      <w:r w:rsidRPr="00314BE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신삼판</w:t>
      </w:r>
      <w:proofErr w:type="spellEnd"/>
      <w:r w:rsidRPr="00314BE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(</w:t>
      </w:r>
      <w:proofErr w:type="spellStart"/>
      <w:r w:rsidRPr="00314BE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新三板</w:t>
      </w:r>
      <w:proofErr w:type="spellEnd"/>
      <w:r w:rsidRPr="00314BE2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) 총 등록기업 수는 8,147개이며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="00366A28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올해에 누계 </w:t>
      </w:r>
      <w:r w:rsidRPr="00314B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발행한 주식 융자 금액은 763.82</w:t>
      </w:r>
      <w:proofErr w:type="spellStart"/>
      <w:r w:rsidRPr="00314BE2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억위안임</w:t>
      </w:r>
      <w:proofErr w:type="spellEnd"/>
      <w:r w:rsidR="0082178E">
        <w:rPr>
          <w:rStyle w:val="a6"/>
          <w:rFonts w:ascii="Gulim" w:eastAsia="Gulim" w:hAnsi="Gulim" w:hint="eastAsia"/>
          <w:b w:val="0"/>
          <w:sz w:val="21"/>
          <w:szCs w:val="21"/>
          <w:lang w:eastAsia="ko-KR"/>
        </w:rPr>
        <w:t>.</w:t>
      </w:r>
    </w:p>
    <w:p w:rsidR="0095182D" w:rsidRPr="00366A28" w:rsidRDefault="0095182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60067F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증시</w:t>
      </w:r>
    </w:p>
    <w:p w:rsidR="00312A37" w:rsidRPr="00DA619D" w:rsidRDefault="00312A37" w:rsidP="00312A37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b/>
          <w:bCs/>
          <w:color w:val="C00000"/>
          <w:sz w:val="21"/>
          <w:szCs w:val="21"/>
          <w:lang w:eastAsia="ko-KR"/>
        </w:rPr>
      </w:pP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상하이·선전 </w:t>
      </w:r>
      <w:proofErr w:type="gramStart"/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증권거래소 :</w:t>
      </w:r>
      <w:proofErr w:type="gramEnd"/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8</w:t>
      </w:r>
      <w:r w:rsidRPr="00DA619D">
        <w:rPr>
          <w:rFonts w:ascii="Gulim" w:eastAsia="Gulim" w:hAnsi="Gulim" w:hint="eastAsia"/>
          <w:color w:val="3E3E3E"/>
          <w:sz w:val="21"/>
          <w:szCs w:val="21"/>
          <w:lang w:eastAsia="ko-KR"/>
        </w:rPr>
        <w:t>월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5</w:t>
      </w:r>
      <w:r w:rsidRPr="00DA619D">
        <w:rPr>
          <w:rFonts w:ascii="Gulim" w:eastAsia="Gulim" w:hAnsi="Gulim" w:hint="eastAsia"/>
          <w:color w:val="3E3E3E"/>
          <w:sz w:val="21"/>
          <w:szCs w:val="21"/>
          <w:lang w:eastAsia="ko-KR"/>
        </w:rPr>
        <w:t>일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지난주 마지막 거래일</w:t>
      </w:r>
      <w:r w:rsidRPr="00DA619D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까지 </w:t>
      </w:r>
      <w:r w:rsidRPr="00DA619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상하이·선전 증시의 </w:t>
      </w:r>
      <w:proofErr w:type="spellStart"/>
      <w:r w:rsidRPr="00DA619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유통주</w:t>
      </w:r>
      <w:proofErr w:type="spellEnd"/>
      <w:r w:rsidRPr="00DA619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시가총액은 36.6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9</w:t>
      </w:r>
      <w:proofErr w:type="spellStart"/>
      <w:r w:rsidRPr="00DA619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조위안으로</w:t>
      </w:r>
      <w:proofErr w:type="spellEnd"/>
      <w:r w:rsidRPr="00DA619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주간 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0.07</w:t>
      </w:r>
      <w:r w:rsidRPr="00DA619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% 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증가</w:t>
      </w:r>
      <w:r w:rsidR="00366A28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하였음</w:t>
      </w:r>
      <w:r w:rsidRPr="00DA619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.</w:t>
      </w:r>
      <w:r w:rsidRPr="00DA619D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양 증시의 평균주가는 9.96위안으로 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지난주와 </w:t>
      </w:r>
      <w:r w:rsidR="00366A28">
        <w:rPr>
          <w:rFonts w:ascii="Gulim" w:eastAsia="Gulim" w:hAnsi="Gulim" w:hint="eastAsia"/>
          <w:color w:val="3E3E3E"/>
          <w:sz w:val="21"/>
          <w:szCs w:val="21"/>
          <w:lang w:eastAsia="ko-KR"/>
        </w:rPr>
        <w:t>동일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함</w:t>
      </w:r>
      <w:r w:rsidRPr="00DA619D">
        <w:rPr>
          <w:rFonts w:ascii="Gulim" w:eastAsia="Gulim" w:hAnsi="Gulim" w:hint="eastAsia"/>
          <w:color w:val="3E3E3E"/>
          <w:sz w:val="21"/>
          <w:szCs w:val="21"/>
          <w:lang w:eastAsia="ko-KR"/>
        </w:rPr>
        <w:t>. 상하이 증시의 상장회사 수는 1,11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2</w:t>
      </w:r>
      <w:r w:rsidRPr="00DA619D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개이고 평균 주가 </w:t>
      </w:r>
      <w:proofErr w:type="spellStart"/>
      <w:r w:rsidRPr="00DA619D">
        <w:rPr>
          <w:rFonts w:ascii="Gulim" w:eastAsia="Gulim" w:hAnsi="Gulim" w:hint="eastAsia"/>
          <w:color w:val="3E3E3E"/>
          <w:sz w:val="21"/>
          <w:szCs w:val="21"/>
          <w:lang w:eastAsia="ko-KR"/>
        </w:rPr>
        <w:t>수익율은</w:t>
      </w:r>
      <w:proofErr w:type="spellEnd"/>
      <w:r w:rsidRPr="00DA619D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14.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79</w:t>
      </w:r>
      <w:r w:rsidRPr="00DA619D">
        <w:rPr>
          <w:rFonts w:ascii="Gulim" w:eastAsia="Gulim" w:hAnsi="Gulim" w:hint="eastAsia"/>
          <w:color w:val="3E3E3E"/>
          <w:sz w:val="21"/>
          <w:szCs w:val="21"/>
          <w:lang w:eastAsia="ko-KR"/>
        </w:rPr>
        <w:t>이며, 선전 증시의 상장회사 수는 1,79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3</w:t>
      </w:r>
      <w:r w:rsidRPr="00DA619D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개이고 평균 주가 </w:t>
      </w:r>
      <w:proofErr w:type="spellStart"/>
      <w:r w:rsidRPr="00DA619D">
        <w:rPr>
          <w:rFonts w:ascii="Gulim" w:eastAsia="Gulim" w:hAnsi="Gulim" w:hint="eastAsia"/>
          <w:color w:val="3E3E3E"/>
          <w:sz w:val="21"/>
          <w:szCs w:val="21"/>
          <w:lang w:eastAsia="ko-KR"/>
        </w:rPr>
        <w:t>수익율은</w:t>
      </w:r>
      <w:proofErr w:type="spellEnd"/>
      <w:r w:rsidRPr="00DA619D">
        <w:rPr>
          <w:rFonts w:ascii="Gulim" w:eastAsia="Gulim" w:hAnsi="Gulim" w:hint="eastAsia"/>
          <w:color w:val="3E3E3E"/>
          <w:sz w:val="21"/>
          <w:szCs w:val="21"/>
          <w:lang w:eastAsia="ko-KR"/>
        </w:rPr>
        <w:t xml:space="preserve"> 39.7</w:t>
      </w:r>
      <w:r>
        <w:rPr>
          <w:rFonts w:ascii="Gulim" w:eastAsia="Gulim" w:hAnsi="Gulim" w:hint="eastAsia"/>
          <w:color w:val="3E3E3E"/>
          <w:sz w:val="21"/>
          <w:szCs w:val="21"/>
          <w:lang w:eastAsia="ko-KR"/>
        </w:rPr>
        <w:t>5</w:t>
      </w:r>
      <w:r w:rsidRPr="00DA619D">
        <w:rPr>
          <w:rFonts w:ascii="Gulim" w:eastAsia="Gulim" w:hAnsi="Gulim" w:hint="eastAsia"/>
          <w:color w:val="3E3E3E"/>
          <w:sz w:val="21"/>
          <w:szCs w:val="21"/>
          <w:lang w:eastAsia="ko-KR"/>
        </w:rPr>
        <w:t>임.</w:t>
      </w:r>
      <w:r w:rsidRPr="00DA619D">
        <w:rPr>
          <w:rStyle w:val="Char"/>
          <w:rFonts w:ascii="Gulim" w:eastAsia="Gulim" w:hAnsi="Gulim" w:hint="eastAsia"/>
          <w:color w:val="002060"/>
          <w:sz w:val="21"/>
          <w:szCs w:val="21"/>
          <w:shd w:val="clear" w:color="auto" w:fill="FFFFFF"/>
          <w:lang w:eastAsia="ko-KR"/>
        </w:rPr>
        <w:t xml:space="preserve"> </w:t>
      </w:r>
    </w:p>
    <w:p w:rsidR="00E410B4" w:rsidRPr="0082178E" w:rsidRDefault="00312A37" w:rsidP="00312A37">
      <w:pPr>
        <w:pStyle w:val="a5"/>
        <w:numPr>
          <w:ilvl w:val="0"/>
          <w:numId w:val="6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b/>
          <w:bCs/>
          <w:color w:val="000000" w:themeColor="text1"/>
          <w:lang w:eastAsia="ko-KR"/>
        </w:rPr>
      </w:pPr>
      <w:proofErr w:type="spellStart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lastRenderedPageBreak/>
        <w:t>남방도시보</w:t>
      </w:r>
      <w:proofErr w:type="spellEnd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(</w:t>
      </w:r>
      <w:proofErr w:type="spellStart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南方都市報</w:t>
      </w:r>
      <w:proofErr w:type="spellEnd"/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)</w:t>
      </w: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： </w:t>
      </w:r>
      <w:r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&lt;상장회사 중요 자산 구조조정 관리방법&gt;이 7월17일 의견 공개 수렴을 마침. </w:t>
      </w:r>
      <w:r w:rsidR="00B374B1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>최근에</w:t>
      </w:r>
      <w:r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 감독관리층은 상장회사 구조조정에 대한 </w:t>
      </w:r>
      <w:r w:rsidR="00B374B1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>감독</w:t>
      </w:r>
      <w:r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>관리</w:t>
      </w:r>
      <w:r w:rsidR="00B374B1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를 </w:t>
      </w:r>
      <w:r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현저하게 </w:t>
      </w:r>
      <w:r w:rsidR="00B374B1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>강화하였</w:t>
      </w:r>
      <w:r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>으며 불완전 통계에 따르면</w:t>
      </w:r>
      <w:r w:rsidRPr="0012638D">
        <w:rPr>
          <w:rFonts w:ascii="Gulim" w:eastAsia="Gulim" w:hAnsi="Gulim" w:cs="Gulim" w:hint="eastAsia"/>
          <w:b/>
          <w:color w:val="C00000"/>
          <w:sz w:val="21"/>
          <w:szCs w:val="21"/>
          <w:lang w:eastAsia="ko-KR"/>
        </w:rPr>
        <w:t xml:space="preserve"> 7월</w:t>
      </w:r>
      <w:r w:rsidR="00B374B1">
        <w:rPr>
          <w:rFonts w:ascii="Gulim" w:eastAsia="Gulim" w:hAnsi="Gulim" w:cs="Gulim" w:hint="eastAsia"/>
          <w:b/>
          <w:color w:val="C00000"/>
          <w:sz w:val="21"/>
          <w:szCs w:val="21"/>
          <w:lang w:eastAsia="ko-KR"/>
        </w:rPr>
        <w:t>에 들어서서</w:t>
      </w:r>
      <w:r w:rsidRPr="0012638D">
        <w:rPr>
          <w:rFonts w:ascii="Gulim" w:eastAsia="Gulim" w:hAnsi="Gulim" w:cs="Gulim" w:hint="eastAsia"/>
          <w:b/>
          <w:color w:val="C00000"/>
          <w:sz w:val="21"/>
          <w:szCs w:val="21"/>
          <w:lang w:eastAsia="ko-KR"/>
        </w:rPr>
        <w:t xml:space="preserve"> </w:t>
      </w:r>
      <w:r w:rsidRPr="00DA619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상하이·선전 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양 </w:t>
      </w:r>
      <w:r w:rsidRPr="00DA619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증시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의 52개 상장회사가 중요 자산 구조조정을 종료한다고 발표함.</w:t>
      </w:r>
    </w:p>
    <w:p w:rsidR="00DF307D" w:rsidRPr="0060067F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60067F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국제</w:t>
      </w:r>
    </w:p>
    <w:p w:rsidR="00E410B4" w:rsidRPr="0060067F" w:rsidRDefault="00312A37" w:rsidP="00312A37">
      <w:pPr>
        <w:pStyle w:val="a5"/>
        <w:numPr>
          <w:ilvl w:val="0"/>
          <w:numId w:val="7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지난주 금요일 </w:t>
      </w:r>
      <w:proofErr w:type="spellStart"/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발틱해</w:t>
      </w:r>
      <w:proofErr w:type="spellEnd"/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proofErr w:type="spellStart"/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건화물</w:t>
      </w:r>
      <w:proofErr w:type="spellEnd"/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운임지수(BDI)는 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등락</w:t>
      </w:r>
      <w:r w:rsidR="00B374B1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폭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이 </w:t>
      </w:r>
      <w:r w:rsidR="007C548E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일치한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63</w:t>
      </w: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6포인트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를</w:t>
      </w: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기록했고 </w:t>
      </w:r>
      <w:r w:rsidRPr="00DA619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주간 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3</w:t>
      </w:r>
      <w:r w:rsidRPr="00DA619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.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05</w:t>
      </w:r>
      <w:r w:rsidRPr="00DA619D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% 하락</w:t>
      </w:r>
      <w:r w:rsidR="007C548E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하였음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.</w:t>
      </w:r>
    </w:p>
    <w:p w:rsidR="00DF307D" w:rsidRPr="00C05EEE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60067F" w:rsidRDefault="00E410B4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 w:rsidRPr="0060067F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외환</w:t>
      </w:r>
    </w:p>
    <w:p w:rsidR="00312A37" w:rsidRPr="00DA619D" w:rsidRDefault="00312A37" w:rsidP="00312A37">
      <w:pPr>
        <w:pStyle w:val="a5"/>
        <w:numPr>
          <w:ilvl w:val="0"/>
          <w:numId w:val="8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지난주 금요일, 중국 위안화(</w:t>
      </w:r>
      <w:r w:rsidRPr="00DA619D">
        <w:rPr>
          <w:rStyle w:val="a6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CNY</w:t>
      </w: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) 대 미국 달러화의 환율은 </w:t>
      </w:r>
      <w:r w:rsidRPr="00DA619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0.0</w:t>
      </w:r>
      <w:r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9</w:t>
      </w:r>
      <w:r w:rsidRPr="00DA619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 xml:space="preserve">% </w:t>
      </w:r>
      <w:r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하락</w:t>
      </w:r>
      <w:r w:rsidRPr="00DA619D">
        <w:rPr>
          <w:rStyle w:val="a6"/>
          <w:rFonts w:ascii="Gulim" w:eastAsia="Gulim" w:hAnsi="Gulim" w:hint="eastAsia"/>
          <w:b w:val="0"/>
          <w:color w:val="002060"/>
          <w:sz w:val="21"/>
          <w:szCs w:val="21"/>
          <w:lang w:eastAsia="ko-KR"/>
        </w:rPr>
        <w:t>한</w:t>
      </w: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6.6</w:t>
      </w:r>
      <w:r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452</w:t>
      </w: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 xml:space="preserve">에 거래를 마감하였으며 </w:t>
      </w:r>
      <w:r w:rsidRPr="00DA61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주간 0.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14</w:t>
      </w:r>
      <w:r w:rsidRPr="00DA61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% </w:t>
      </w:r>
      <w:r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상승</w:t>
      </w:r>
      <w:r w:rsidR="007C548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하였음</w:t>
      </w:r>
      <w:r w:rsidRPr="00DA61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</w:t>
      </w:r>
      <w:r w:rsidRPr="00DA619D">
        <w:rPr>
          <w:rStyle w:val="a6"/>
          <w:rFonts w:ascii="Gulim" w:eastAsia="Gulim" w:hAnsi="Gulim" w:hint="eastAsia"/>
          <w:color w:val="244061" w:themeColor="accent1" w:themeShade="80"/>
          <w:sz w:val="21"/>
          <w:szCs w:val="21"/>
          <w:lang w:eastAsia="ko-KR"/>
        </w:rPr>
        <w:t>위안화 기준환율은 6.6</w:t>
      </w:r>
      <w:r>
        <w:rPr>
          <w:rStyle w:val="a6"/>
          <w:rFonts w:ascii="Gulim" w:eastAsia="Gulim" w:hAnsi="Gulim" w:hint="eastAsia"/>
          <w:color w:val="244061" w:themeColor="accent1" w:themeShade="80"/>
          <w:sz w:val="21"/>
          <w:szCs w:val="21"/>
          <w:lang w:eastAsia="ko-KR"/>
        </w:rPr>
        <w:t>406을</w:t>
      </w:r>
      <w:r w:rsidRPr="00DA619D">
        <w:rPr>
          <w:rStyle w:val="a6"/>
          <w:rFonts w:ascii="Gulim" w:eastAsia="Gulim" w:hAnsi="Gulim" w:hint="eastAsia"/>
          <w:color w:val="244061" w:themeColor="accent1" w:themeShade="80"/>
          <w:sz w:val="21"/>
          <w:szCs w:val="21"/>
          <w:lang w:eastAsia="ko-KR"/>
        </w:rPr>
        <w:t xml:space="preserve"> 기록했고</w:t>
      </w:r>
      <w:r w:rsidRPr="00C96126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, 주간 0.16% 상승</w:t>
      </w:r>
      <w:r w:rsidR="007C548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하였음</w:t>
      </w:r>
      <w:r w:rsidRPr="00DA61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Pr="00AC73F2">
        <w:rPr>
          <w:rStyle w:val="Char"/>
          <w:rFonts w:ascii="Microsoft YaHei" w:eastAsia="Microsoft YaHei" w:hAnsi="Microsoft YaHei" w:hint="eastAsia"/>
          <w:color w:val="002060"/>
          <w:sz w:val="21"/>
          <w:szCs w:val="21"/>
          <w:shd w:val="clear" w:color="auto" w:fill="FFFFFF"/>
          <w:lang w:eastAsia="ko-KR"/>
        </w:rPr>
        <w:t xml:space="preserve"> </w:t>
      </w:r>
    </w:p>
    <w:p w:rsidR="00B76557" w:rsidRPr="00A67CEC" w:rsidRDefault="00312A37" w:rsidP="00312A37">
      <w:pPr>
        <w:pStyle w:val="a5"/>
        <w:numPr>
          <w:ilvl w:val="0"/>
          <w:numId w:val="8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 w:cs="Batang"/>
          <w:color w:val="000000" w:themeColor="text1"/>
          <w:sz w:val="21"/>
          <w:szCs w:val="21"/>
          <w:lang w:eastAsia="ko-KR"/>
        </w:rPr>
      </w:pPr>
      <w:r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>초상</w:t>
      </w:r>
      <w:r w:rsidR="007C548E"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>(招商)</w:t>
      </w:r>
      <w:r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>증권</w:t>
      </w:r>
      <w:r w:rsidR="007C548E"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 xml:space="preserve"> </w:t>
      </w:r>
      <w:proofErr w:type="spellStart"/>
      <w:r w:rsidR="007C548E"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>쎄야쉬안</w:t>
      </w:r>
      <w:proofErr w:type="spellEnd"/>
      <w:r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>(</w:t>
      </w:r>
      <w:proofErr w:type="spellStart"/>
      <w:r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>謝亞軒</w:t>
      </w:r>
      <w:proofErr w:type="spellEnd"/>
      <w:proofErr w:type="gramStart"/>
      <w:r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>)</w:t>
      </w:r>
      <w:r w:rsidRPr="00DA619D">
        <w:rPr>
          <w:rFonts w:ascii="Gulim" w:eastAsia="Gulim" w:hAnsi="Gulim" w:hint="eastAsia"/>
          <w:b/>
          <w:color w:val="244061" w:themeColor="accent1" w:themeShade="80"/>
          <w:sz w:val="21"/>
          <w:szCs w:val="21"/>
          <w:lang w:eastAsia="ko-KR"/>
        </w:rPr>
        <w:t xml:space="preserve"> </w:t>
      </w:r>
      <w:r w:rsidRPr="00DA619D">
        <w:rPr>
          <w:rStyle w:val="a6"/>
          <w:rFonts w:ascii="Gulim" w:eastAsia="Gulim" w:hAnsi="Gulim" w:hint="eastAsia"/>
          <w:color w:val="002060"/>
          <w:sz w:val="21"/>
          <w:szCs w:val="21"/>
          <w:lang w:eastAsia="ko-KR"/>
        </w:rPr>
        <w:t>:</w:t>
      </w:r>
      <w:proofErr w:type="gramEnd"/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7월 중순부터 위안화 환율이 약세에서 강세로 전환하였으나 </w:t>
      </w:r>
      <w:r w:rsidR="007C548E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외화 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보유량의 하락폭에는 뚜렷한 변화가 없</w:t>
      </w:r>
      <w:r w:rsidR="007C548E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었고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</w:t>
      </w:r>
      <w:r w:rsidR="007C548E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전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반적으로 시장</w:t>
      </w:r>
      <w:r w:rsidR="007C548E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이</w:t>
      </w:r>
      <w:r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 xml:space="preserve"> 예측</w:t>
      </w:r>
      <w:r w:rsidR="007C548E">
        <w:rPr>
          <w:rFonts w:ascii="Gulim" w:eastAsia="Gulim" w:hAnsi="Gulim" w:hint="eastAsia"/>
          <w:color w:val="000000" w:themeColor="text1"/>
          <w:sz w:val="21"/>
          <w:szCs w:val="21"/>
          <w:lang w:eastAsia="ko-KR"/>
        </w:rPr>
        <w:t>한 하락폭을 상회하였</w:t>
      </w:r>
      <w:r w:rsidR="007C548E">
        <w:rPr>
          <w:rStyle w:val="Char"/>
          <w:rFonts w:ascii="Gulim" w:eastAsia="Gulim" w:hAnsi="Gulim" w:cs="Gulim" w:hint="eastAsia"/>
          <w:color w:val="002060"/>
          <w:sz w:val="21"/>
          <w:szCs w:val="21"/>
          <w:shd w:val="clear" w:color="auto" w:fill="FFFFFF"/>
          <w:lang w:eastAsia="ko-KR"/>
        </w:rPr>
        <w:t>음.</w:t>
      </w:r>
      <w:r>
        <w:rPr>
          <w:rStyle w:val="Char"/>
          <w:rFonts w:ascii="Gulim" w:eastAsia="Gulim" w:hAnsi="Gulim" w:cs="Gulim" w:hint="eastAsia"/>
          <w:color w:val="002060"/>
          <w:sz w:val="21"/>
          <w:szCs w:val="21"/>
          <w:shd w:val="clear" w:color="auto" w:fill="FFFFFF"/>
          <w:lang w:eastAsia="ko-KR"/>
        </w:rPr>
        <w:t xml:space="preserve"> 이는 </w:t>
      </w:r>
      <w:r w:rsidR="007C548E">
        <w:rPr>
          <w:rStyle w:val="Char"/>
          <w:rFonts w:ascii="Gulim" w:eastAsia="Gulim" w:hAnsi="Gulim" w:cs="Gulim" w:hint="eastAsia"/>
          <w:color w:val="002060"/>
          <w:sz w:val="21"/>
          <w:szCs w:val="21"/>
          <w:shd w:val="clear" w:color="auto" w:fill="FFFFFF"/>
          <w:lang w:eastAsia="ko-KR"/>
        </w:rPr>
        <w:t>중앙은행이</w:t>
      </w:r>
      <w:r>
        <w:rPr>
          <w:rStyle w:val="Char"/>
          <w:rFonts w:ascii="Gulim" w:eastAsia="Gulim" w:hAnsi="Gulim" w:cs="Gulim" w:hint="eastAsia"/>
          <w:color w:val="002060"/>
          <w:sz w:val="21"/>
          <w:szCs w:val="21"/>
          <w:shd w:val="clear" w:color="auto" w:fill="FFFFFF"/>
          <w:lang w:eastAsia="ko-KR"/>
        </w:rPr>
        <w:t xml:space="preserve"> 외환 시장에 관여하는 강도에 한계가 </w:t>
      </w:r>
      <w:r w:rsidR="007C548E">
        <w:rPr>
          <w:rStyle w:val="Char"/>
          <w:rFonts w:ascii="Gulim" w:eastAsia="Gulim" w:hAnsi="Gulim" w:cs="Gulim" w:hint="eastAsia"/>
          <w:color w:val="002060"/>
          <w:sz w:val="21"/>
          <w:szCs w:val="21"/>
          <w:shd w:val="clear" w:color="auto" w:fill="FFFFFF"/>
          <w:lang w:eastAsia="ko-KR"/>
        </w:rPr>
        <w:t>있으며</w:t>
      </w:r>
      <w:r>
        <w:rPr>
          <w:rStyle w:val="Char"/>
          <w:rFonts w:ascii="Gulim" w:eastAsia="Gulim" w:hAnsi="Gulim" w:cs="Gulim" w:hint="eastAsia"/>
          <w:color w:val="002060"/>
          <w:sz w:val="21"/>
          <w:szCs w:val="21"/>
          <w:shd w:val="clear" w:color="auto" w:fill="FFFFFF"/>
          <w:lang w:eastAsia="ko-KR"/>
        </w:rPr>
        <w:t xml:space="preserve"> </w:t>
      </w:r>
      <w:r w:rsidRPr="000E5A1A">
        <w:rPr>
          <w:rStyle w:val="Char"/>
          <w:rFonts w:ascii="Gulim" w:eastAsia="Gulim" w:hAnsi="Gulim" w:cs="Gulim" w:hint="eastAsia"/>
          <w:b/>
          <w:color w:val="C00000"/>
          <w:sz w:val="21"/>
          <w:szCs w:val="21"/>
          <w:shd w:val="clear" w:color="auto" w:fill="FFFFFF"/>
          <w:lang w:eastAsia="ko-KR"/>
        </w:rPr>
        <w:t>외환</w:t>
      </w:r>
      <w:r w:rsidR="007C548E">
        <w:rPr>
          <w:rStyle w:val="Char"/>
          <w:rFonts w:ascii="Gulim" w:eastAsia="Gulim" w:hAnsi="Gulim" w:cs="Gulim" w:hint="eastAsia"/>
          <w:b/>
          <w:color w:val="C00000"/>
          <w:sz w:val="21"/>
          <w:szCs w:val="21"/>
          <w:shd w:val="clear" w:color="auto" w:fill="FFFFFF"/>
          <w:lang w:eastAsia="ko-KR"/>
        </w:rPr>
        <w:t xml:space="preserve"> </w:t>
      </w:r>
      <w:r w:rsidRPr="000E5A1A">
        <w:rPr>
          <w:rStyle w:val="Char"/>
          <w:rFonts w:ascii="Gulim" w:eastAsia="Gulim" w:hAnsi="Gulim" w:cs="Gulim" w:hint="eastAsia"/>
          <w:b/>
          <w:color w:val="C00000"/>
          <w:sz w:val="21"/>
          <w:szCs w:val="21"/>
          <w:shd w:val="clear" w:color="auto" w:fill="FFFFFF"/>
          <w:lang w:eastAsia="ko-KR"/>
        </w:rPr>
        <w:t>시장</w:t>
      </w:r>
      <w:r>
        <w:rPr>
          <w:rStyle w:val="Char"/>
          <w:rFonts w:ascii="Gulim" w:eastAsia="Gulim" w:hAnsi="Gulim" w:cs="Gulim" w:hint="eastAsia"/>
          <w:b/>
          <w:color w:val="C00000"/>
          <w:sz w:val="21"/>
          <w:szCs w:val="21"/>
          <w:shd w:val="clear" w:color="auto" w:fill="FFFFFF"/>
          <w:lang w:eastAsia="ko-KR"/>
        </w:rPr>
        <w:t>의</w:t>
      </w:r>
      <w:r w:rsidRPr="000E5A1A">
        <w:rPr>
          <w:rStyle w:val="Char"/>
          <w:rFonts w:ascii="Gulim" w:eastAsia="Gulim" w:hAnsi="Gulim" w:cs="Gulim" w:hint="eastAsia"/>
          <w:b/>
          <w:color w:val="C00000"/>
          <w:sz w:val="21"/>
          <w:szCs w:val="21"/>
          <w:shd w:val="clear" w:color="auto" w:fill="FFFFFF"/>
          <w:lang w:eastAsia="ko-KR"/>
        </w:rPr>
        <w:t xml:space="preserve"> 공급이 수요를 따라가지 못하는 국면이 </w:t>
      </w:r>
      <w:r w:rsidR="007C548E">
        <w:rPr>
          <w:rStyle w:val="Char"/>
          <w:rFonts w:ascii="Gulim" w:eastAsia="Gulim" w:hAnsi="Gulim" w:cs="Gulim" w:hint="eastAsia"/>
          <w:b/>
          <w:color w:val="C00000"/>
          <w:sz w:val="21"/>
          <w:szCs w:val="21"/>
          <w:shd w:val="clear" w:color="auto" w:fill="FFFFFF"/>
          <w:lang w:eastAsia="ko-KR"/>
        </w:rPr>
        <w:t>다소</w:t>
      </w:r>
      <w:r w:rsidRPr="000E5A1A">
        <w:rPr>
          <w:rStyle w:val="Char"/>
          <w:rFonts w:ascii="Gulim" w:eastAsia="Gulim" w:hAnsi="Gulim" w:cs="Gulim" w:hint="eastAsia"/>
          <w:b/>
          <w:color w:val="C00000"/>
          <w:sz w:val="21"/>
          <w:szCs w:val="21"/>
          <w:shd w:val="clear" w:color="auto" w:fill="FFFFFF"/>
          <w:lang w:eastAsia="ko-KR"/>
        </w:rPr>
        <w:t xml:space="preserve"> 개선</w:t>
      </w:r>
      <w:r w:rsidR="007C548E">
        <w:rPr>
          <w:rStyle w:val="Char"/>
          <w:rFonts w:ascii="Gulim" w:eastAsia="Gulim" w:hAnsi="Gulim" w:cs="Gulim" w:hint="eastAsia"/>
          <w:b/>
          <w:color w:val="C00000"/>
          <w:sz w:val="21"/>
          <w:szCs w:val="21"/>
          <w:shd w:val="clear" w:color="auto" w:fill="FFFFFF"/>
          <w:lang w:eastAsia="ko-KR"/>
        </w:rPr>
        <w:t>되었음을 의미함.</w:t>
      </w:r>
    </w:p>
    <w:p w:rsidR="00DF307D" w:rsidRPr="002778BB" w:rsidRDefault="00DF307D" w:rsidP="00F75581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333333"/>
          <w:sz w:val="21"/>
          <w:szCs w:val="21"/>
          <w:lang w:eastAsia="ko-KR"/>
        </w:rPr>
      </w:pPr>
    </w:p>
    <w:p w:rsidR="00E410B4" w:rsidRPr="0060067F" w:rsidRDefault="00A67CEC" w:rsidP="00F75581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lang w:eastAsia="ko-KR"/>
        </w:rPr>
      </w:pPr>
      <w:r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미국증시</w:t>
      </w:r>
    </w:p>
    <w:p w:rsidR="00A67CEC" w:rsidRPr="00A67CEC" w:rsidRDefault="00D328A0" w:rsidP="0082178E">
      <w:pPr>
        <w:pStyle w:val="a5"/>
        <w:numPr>
          <w:ilvl w:val="0"/>
          <w:numId w:val="12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Fonts w:ascii="Gulim" w:eastAsia="Gulim" w:hAnsi="Gulim"/>
          <w:b/>
          <w:bCs/>
          <w:color w:val="C00000"/>
          <w:sz w:val="21"/>
          <w:szCs w:val="21"/>
          <w:lang w:eastAsia="ko-KR"/>
        </w:rPr>
      </w:pP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지난주 금요일, 다우지수는 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1.04%</w:t>
      </w: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상승</w:t>
      </w: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한 18,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5</w:t>
      </w: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43.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53을</w:t>
      </w: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기록하였고</w:t>
      </w:r>
      <w:r w:rsidRPr="00DA619D">
        <w:rPr>
          <w:rFonts w:ascii="Gulim" w:eastAsia="Gulim" w:hAnsi="Gulim" w:cs="Gulim" w:hint="eastAsia"/>
          <w:color w:val="3E3E3E"/>
          <w:sz w:val="21"/>
          <w:szCs w:val="21"/>
          <w:lang w:eastAsia="ko-KR"/>
        </w:rPr>
        <w:t xml:space="preserve"> </w:t>
      </w:r>
      <w:r w:rsidRPr="00DA619D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>주간 0.</w:t>
      </w:r>
      <w:r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>6</w:t>
      </w:r>
      <w:r w:rsidRPr="00DA619D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 xml:space="preserve">% </w:t>
      </w:r>
      <w:r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>상승</w:t>
      </w:r>
      <w:r w:rsidR="007C548E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>하였음</w:t>
      </w:r>
      <w:r w:rsidRPr="00DA619D">
        <w:rPr>
          <w:rFonts w:ascii="Gulim" w:eastAsia="Gulim" w:hAnsi="Gulim" w:cs="Gulim" w:hint="eastAsia"/>
          <w:color w:val="0F243E" w:themeColor="text2" w:themeShade="80"/>
          <w:sz w:val="21"/>
          <w:szCs w:val="21"/>
          <w:lang w:eastAsia="ko-KR"/>
        </w:rPr>
        <w:t xml:space="preserve">. </w:t>
      </w: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S&amp;P 500지수는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0.8</w:t>
      </w: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6% 상승한 2,1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82.87</w:t>
      </w: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을 기록하였고</w:t>
      </w:r>
      <w:r w:rsidRPr="00DA619D">
        <w:rPr>
          <w:rFonts w:ascii="Gulim" w:eastAsia="Gulim" w:hAnsi="Gulim" w:hint="eastAsia"/>
          <w:b/>
          <w:color w:val="0F243E" w:themeColor="text2" w:themeShade="80"/>
          <w:sz w:val="21"/>
          <w:szCs w:val="21"/>
          <w:lang w:eastAsia="ko-KR"/>
        </w:rPr>
        <w:t xml:space="preserve"> </w:t>
      </w:r>
      <w:r w:rsidRPr="00DA619D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주간</w:t>
      </w:r>
      <w:r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0.43</w:t>
      </w:r>
      <w:r w:rsidRPr="00DA619D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% </w:t>
      </w:r>
      <w:r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상승</w:t>
      </w:r>
      <w:r w:rsidR="007C548E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하였음</w:t>
      </w:r>
      <w:r w:rsidRPr="00DA619D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. </w:t>
      </w:r>
      <w:proofErr w:type="spellStart"/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나스닥종합지수는</w:t>
      </w:r>
      <w:proofErr w:type="spellEnd"/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1</w:t>
      </w: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.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06</w:t>
      </w: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% 상승한 5,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22</w:t>
      </w: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1.1</w:t>
      </w:r>
      <w:r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2를</w:t>
      </w:r>
      <w:r w:rsidRPr="00DA61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기록하였고</w:t>
      </w:r>
      <w:r w:rsidRPr="00DA619D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 xml:space="preserve"> 주간 1.</w:t>
      </w:r>
      <w:r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14</w:t>
      </w:r>
      <w:r w:rsidRPr="00DA619D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% 상승</w:t>
      </w:r>
      <w:r w:rsidR="007C548E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하였음</w:t>
      </w:r>
      <w:r w:rsidRPr="00D46284">
        <w:rPr>
          <w:rFonts w:ascii="Gulim" w:eastAsia="Gulim" w:hAnsi="Gulim" w:hint="eastAsia"/>
          <w:color w:val="0F243E" w:themeColor="text2" w:themeShade="80"/>
          <w:sz w:val="21"/>
          <w:szCs w:val="21"/>
          <w:lang w:eastAsia="ko-KR"/>
        </w:rPr>
        <w:t>.</w:t>
      </w:r>
    </w:p>
    <w:p w:rsidR="00A67CEC" w:rsidRDefault="00A67CEC" w:rsidP="00A67CEC">
      <w:pPr>
        <w:pStyle w:val="a5"/>
        <w:shd w:val="clear" w:color="auto" w:fill="FFFFFF"/>
        <w:wordWrap w:val="0"/>
        <w:topLinePunct/>
        <w:spacing w:before="0" w:beforeAutospacing="0" w:after="0" w:afterAutospacing="0" w:line="360" w:lineRule="auto"/>
        <w:ind w:left="525"/>
        <w:jc w:val="both"/>
        <w:rPr>
          <w:rFonts w:ascii="Gulim" w:eastAsia="Gulim" w:hAnsi="Gulim"/>
          <w:color w:val="0F243E" w:themeColor="text2" w:themeShade="80"/>
          <w:sz w:val="21"/>
          <w:szCs w:val="21"/>
          <w:lang w:eastAsia="ko-KR"/>
        </w:rPr>
      </w:pPr>
    </w:p>
    <w:p w:rsidR="00A67CEC" w:rsidRPr="00A67CEC" w:rsidRDefault="00A67CEC" w:rsidP="00A67CEC">
      <w:pPr>
        <w:pStyle w:val="a5"/>
        <w:numPr>
          <w:ilvl w:val="0"/>
          <w:numId w:val="3"/>
        </w:numPr>
        <w:shd w:val="clear" w:color="auto" w:fill="FFFFFF"/>
        <w:wordWrap w:val="0"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00B050"/>
          <w:sz w:val="21"/>
          <w:szCs w:val="21"/>
          <w:lang w:eastAsia="ko-KR"/>
        </w:rPr>
      </w:pPr>
      <w:r w:rsidRPr="00A67CEC">
        <w:rPr>
          <w:rStyle w:val="a6"/>
          <w:rFonts w:ascii="Gulim" w:eastAsia="Gulim" w:hAnsi="Gulim" w:hint="eastAsia"/>
          <w:color w:val="00B050"/>
          <w:sz w:val="21"/>
          <w:szCs w:val="21"/>
          <w:lang w:eastAsia="ko-KR"/>
        </w:rPr>
        <w:t>석유</w:t>
      </w:r>
    </w:p>
    <w:p w:rsidR="00DF307D" w:rsidRPr="008E2A5C" w:rsidRDefault="00D328A0" w:rsidP="0082178E">
      <w:pPr>
        <w:pStyle w:val="a5"/>
        <w:numPr>
          <w:ilvl w:val="0"/>
          <w:numId w:val="13"/>
        </w:numPr>
        <w:shd w:val="clear" w:color="auto" w:fill="FFFFFF"/>
        <w:wordWrap w:val="0"/>
        <w:topLinePunct/>
        <w:spacing w:before="0" w:beforeAutospacing="0" w:after="0" w:afterAutospacing="0" w:line="360" w:lineRule="auto"/>
        <w:ind w:left="515" w:hangingChars="250" w:hanging="515"/>
        <w:jc w:val="both"/>
        <w:rPr>
          <w:rStyle w:val="a6"/>
          <w:rFonts w:ascii="Gulim" w:eastAsia="Gulim" w:hAnsi="Gulim"/>
          <w:color w:val="C00000"/>
          <w:sz w:val="21"/>
          <w:szCs w:val="21"/>
          <w:lang w:eastAsia="ko-KR"/>
        </w:rPr>
      </w:pPr>
      <w:r w:rsidRPr="00183B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지난주 금요일, 미국 </w:t>
      </w:r>
      <w:proofErr w:type="spellStart"/>
      <w:r w:rsidRPr="00183B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서부텍사스산</w:t>
      </w:r>
      <w:proofErr w:type="spellEnd"/>
      <w:r w:rsidRPr="00183B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원유(WTI)의 9월 선물 가격은 0.31% 하락한 </w:t>
      </w:r>
      <w:r w:rsidRPr="00183B9D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배럴당 41.8달러를 기록했고</w:t>
      </w:r>
      <w:r w:rsidRPr="00183B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주간 0.48% 상승</w:t>
      </w:r>
      <w:r w:rsidR="007C548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하였음</w:t>
      </w:r>
      <w:r w:rsidRPr="00183B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Pr="00183B9D">
        <w:rPr>
          <w:rFonts w:ascii="Gulim" w:eastAsia="Gulim" w:hAnsi="Gulim" w:hint="eastAsia"/>
          <w:color w:val="002060"/>
          <w:sz w:val="21"/>
          <w:szCs w:val="21"/>
          <w:lang w:eastAsia="ko-KR"/>
        </w:rPr>
        <w:t xml:space="preserve"> </w:t>
      </w:r>
      <w:r w:rsidRPr="00183B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ICE </w:t>
      </w:r>
      <w:proofErr w:type="spellStart"/>
      <w:r w:rsidRPr="00183B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>브런트</w:t>
      </w:r>
      <w:proofErr w:type="spellEnd"/>
      <w:r w:rsidRPr="00183B9D">
        <w:rPr>
          <w:rFonts w:ascii="Gulim" w:eastAsia="Gulim" w:hAnsi="Gulim" w:hint="eastAsia"/>
          <w:b/>
          <w:bCs/>
          <w:color w:val="002060"/>
          <w:sz w:val="21"/>
          <w:szCs w:val="21"/>
          <w:lang w:eastAsia="ko-KR"/>
        </w:rPr>
        <w:t xml:space="preserve"> 원유의 9월 선물 가격은 0.05% 하락한 </w:t>
      </w:r>
      <w:r w:rsidRPr="00C96126">
        <w:rPr>
          <w:rFonts w:ascii="Gulim" w:eastAsia="Gulim" w:hAnsi="Gulim" w:hint="eastAsia"/>
          <w:bCs/>
          <w:color w:val="000000" w:themeColor="text1"/>
          <w:sz w:val="21"/>
          <w:szCs w:val="21"/>
          <w:lang w:eastAsia="ko-KR"/>
        </w:rPr>
        <w:t>배럴당 44.27달러를 기록했고</w:t>
      </w:r>
      <w:r w:rsidRPr="00183B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주간 4.26% 상승</w:t>
      </w:r>
      <w:r w:rsidR="007C548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하였음</w:t>
      </w:r>
      <w:r w:rsidRPr="00183B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. 외신이 </w:t>
      </w:r>
      <w:r w:rsidR="007C548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공개</w:t>
      </w:r>
      <w:r w:rsidRPr="00183B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한 데이터에 따르면 2014년 중반 원유 가격이 하락하기 </w:t>
      </w:r>
      <w:r w:rsidR="007C548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시작한 </w:t>
      </w:r>
      <w:proofErr w:type="gramStart"/>
      <w:r w:rsidR="007C548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후 </w:t>
      </w:r>
      <w:proofErr w:type="spellStart"/>
      <w:r w:rsidR="007C548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부터</w:t>
      </w:r>
      <w:proofErr w:type="spellEnd"/>
      <w:proofErr w:type="gramEnd"/>
      <w:r w:rsidR="007C548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미</w:t>
      </w:r>
      <w:r w:rsidR="007C548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lastRenderedPageBreak/>
        <w:t>국의 실업자 수는</w:t>
      </w:r>
      <w:r w:rsidRPr="00183B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19.5</w:t>
      </w:r>
      <w:proofErr w:type="spellStart"/>
      <w:r w:rsidRPr="00183B9D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만명</w:t>
      </w:r>
      <w:r w:rsidR="007C548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을</w:t>
      </w:r>
      <w:proofErr w:type="spellEnd"/>
      <w:r w:rsidR="007C548E">
        <w:rPr>
          <w:rStyle w:val="a6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기록했으며 </w:t>
      </w:r>
      <w:r w:rsidR="007C548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그</w:t>
      </w:r>
      <w:r w:rsidRPr="00183B9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배후의 </w:t>
      </w:r>
      <w:r w:rsidR="007C548E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주범은 바로</w:t>
      </w:r>
      <w:r w:rsidRPr="00183B9D"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 xml:space="preserve"> 저렴한 원유 가격</w:t>
      </w:r>
      <w:r>
        <w:rPr>
          <w:rStyle w:val="a6"/>
          <w:rFonts w:ascii="Gulim" w:eastAsia="Gulim" w:hAnsi="Gulim" w:hint="eastAsia"/>
          <w:color w:val="C00000"/>
          <w:sz w:val="21"/>
          <w:szCs w:val="21"/>
          <w:lang w:eastAsia="ko-KR"/>
        </w:rPr>
        <w:t>임.</w:t>
      </w:r>
    </w:p>
    <w:sectPr w:rsidR="00DF307D" w:rsidRPr="008E2A5C" w:rsidSect="00096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E24" w:rsidRDefault="00C57E24" w:rsidP="00A57CDD">
      <w:r>
        <w:separator/>
      </w:r>
    </w:p>
  </w:endnote>
  <w:endnote w:type="continuationSeparator" w:id="0">
    <w:p w:rsidR="00C57E24" w:rsidRDefault="00C57E24" w:rsidP="00A5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E24" w:rsidRDefault="00C57E24" w:rsidP="00A57CDD">
      <w:r>
        <w:separator/>
      </w:r>
    </w:p>
  </w:footnote>
  <w:footnote w:type="continuationSeparator" w:id="0">
    <w:p w:rsidR="00C57E24" w:rsidRDefault="00C57E24" w:rsidP="00A57C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63047"/>
    <w:multiLevelType w:val="hybridMultilevel"/>
    <w:tmpl w:val="F56CE4E4"/>
    <w:lvl w:ilvl="0" w:tplc="404402E2">
      <w:start w:val="1"/>
      <w:numFmt w:val="decimal"/>
      <w:lvlText w:val="4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8F06612"/>
    <w:multiLevelType w:val="hybridMultilevel"/>
    <w:tmpl w:val="98346BF6"/>
    <w:lvl w:ilvl="0" w:tplc="5F6C3676">
      <w:start w:val="1"/>
      <w:numFmt w:val="decimal"/>
      <w:lvlText w:val="1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29F7429"/>
    <w:multiLevelType w:val="hybridMultilevel"/>
    <w:tmpl w:val="5EAC698E"/>
    <w:lvl w:ilvl="0" w:tplc="11A8C89A">
      <w:start w:val="1"/>
      <w:numFmt w:val="decimal"/>
      <w:lvlText w:val="5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6432321"/>
    <w:multiLevelType w:val="hybridMultilevel"/>
    <w:tmpl w:val="D82818C0"/>
    <w:lvl w:ilvl="0" w:tplc="DC52C462">
      <w:start w:val="1"/>
      <w:numFmt w:val="decimal"/>
      <w:lvlText w:val="%1."/>
      <w:lvlJc w:val="left"/>
      <w:pPr>
        <w:ind w:left="789" w:hanging="420"/>
      </w:pPr>
      <w:rPr>
        <w:rFonts w:ascii="Gulim" w:eastAsia="Gulim" w:hAnsi="Gulim"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09" w:hanging="420"/>
      </w:pPr>
    </w:lvl>
    <w:lvl w:ilvl="2" w:tplc="0409001B" w:tentative="1">
      <w:start w:val="1"/>
      <w:numFmt w:val="lowerRoman"/>
      <w:lvlText w:val="%3."/>
      <w:lvlJc w:val="right"/>
      <w:pPr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ind w:left="2049" w:hanging="420"/>
      </w:pPr>
    </w:lvl>
    <w:lvl w:ilvl="4" w:tplc="04090019" w:tentative="1">
      <w:start w:val="1"/>
      <w:numFmt w:val="lowerLetter"/>
      <w:lvlText w:val="%5)"/>
      <w:lvlJc w:val="left"/>
      <w:pPr>
        <w:ind w:left="2469" w:hanging="420"/>
      </w:pPr>
    </w:lvl>
    <w:lvl w:ilvl="5" w:tplc="0409001B" w:tentative="1">
      <w:start w:val="1"/>
      <w:numFmt w:val="lowerRoman"/>
      <w:lvlText w:val="%6."/>
      <w:lvlJc w:val="right"/>
      <w:pPr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ind w:left="3309" w:hanging="420"/>
      </w:pPr>
    </w:lvl>
    <w:lvl w:ilvl="7" w:tplc="04090019" w:tentative="1">
      <w:start w:val="1"/>
      <w:numFmt w:val="lowerLetter"/>
      <w:lvlText w:val="%8)"/>
      <w:lvlJc w:val="left"/>
      <w:pPr>
        <w:ind w:left="3729" w:hanging="420"/>
      </w:pPr>
    </w:lvl>
    <w:lvl w:ilvl="8" w:tplc="0409001B" w:tentative="1">
      <w:start w:val="1"/>
      <w:numFmt w:val="lowerRoman"/>
      <w:lvlText w:val="%9."/>
      <w:lvlJc w:val="right"/>
      <w:pPr>
        <w:ind w:left="4149" w:hanging="420"/>
      </w:pPr>
    </w:lvl>
  </w:abstractNum>
  <w:abstractNum w:abstractNumId="4">
    <w:nsid w:val="2CB67779"/>
    <w:multiLevelType w:val="hybridMultilevel"/>
    <w:tmpl w:val="0E02B980"/>
    <w:lvl w:ilvl="0" w:tplc="F23222BC">
      <w:start w:val="1"/>
      <w:numFmt w:val="decimal"/>
      <w:lvlText w:val="2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3143FD2"/>
    <w:multiLevelType w:val="hybridMultilevel"/>
    <w:tmpl w:val="A40C0DA8"/>
    <w:lvl w:ilvl="0" w:tplc="FC54A828">
      <w:start w:val="1"/>
      <w:numFmt w:val="decimal"/>
      <w:lvlText w:val="3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E672377"/>
    <w:multiLevelType w:val="hybridMultilevel"/>
    <w:tmpl w:val="84D67396"/>
    <w:lvl w:ilvl="0" w:tplc="B93A9B80">
      <w:start w:val="1"/>
      <w:numFmt w:val="decimal"/>
      <w:lvlText w:val="6.%1"/>
      <w:lvlJc w:val="left"/>
      <w:pPr>
        <w:ind w:left="84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25844ED"/>
    <w:multiLevelType w:val="hybridMultilevel"/>
    <w:tmpl w:val="4ABEEFCA"/>
    <w:lvl w:ilvl="0" w:tplc="E2F8DCAC">
      <w:start w:val="1"/>
      <w:numFmt w:val="decimal"/>
      <w:lvlText w:val="9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4461C10"/>
    <w:multiLevelType w:val="hybridMultilevel"/>
    <w:tmpl w:val="814806A8"/>
    <w:lvl w:ilvl="0" w:tplc="1D9C67C6">
      <w:start w:val="1"/>
      <w:numFmt w:val="decimal"/>
      <w:lvlText w:val="8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6841606"/>
    <w:multiLevelType w:val="hybridMultilevel"/>
    <w:tmpl w:val="37A2CDDE"/>
    <w:lvl w:ilvl="0" w:tplc="B470DB14">
      <w:start w:val="1"/>
      <w:numFmt w:val="decimal"/>
      <w:lvlText w:val="7.%1"/>
      <w:lvlJc w:val="left"/>
      <w:pPr>
        <w:ind w:left="84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A6C6F2E"/>
    <w:multiLevelType w:val="hybridMultilevel"/>
    <w:tmpl w:val="DC24D650"/>
    <w:lvl w:ilvl="0" w:tplc="C5025AFC">
      <w:start w:val="1"/>
      <w:numFmt w:val="decimal"/>
      <w:lvlText w:val="8.%1"/>
      <w:lvlJc w:val="left"/>
      <w:pPr>
        <w:ind w:left="704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D577DBA"/>
    <w:multiLevelType w:val="hybridMultilevel"/>
    <w:tmpl w:val="4BE87ADE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F4C54D2"/>
    <w:multiLevelType w:val="hybridMultilevel"/>
    <w:tmpl w:val="8CBA5DAE"/>
    <w:lvl w:ilvl="0" w:tplc="12882FC8">
      <w:start w:val="1"/>
      <w:numFmt w:val="decimal"/>
      <w:lvlText w:val="7.%1"/>
      <w:lvlJc w:val="left"/>
      <w:pPr>
        <w:ind w:left="704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CDD"/>
    <w:rsid w:val="0001250D"/>
    <w:rsid w:val="0002086B"/>
    <w:rsid w:val="0002388F"/>
    <w:rsid w:val="00026883"/>
    <w:rsid w:val="00027C14"/>
    <w:rsid w:val="00030144"/>
    <w:rsid w:val="00031A5A"/>
    <w:rsid w:val="00034783"/>
    <w:rsid w:val="0004651E"/>
    <w:rsid w:val="00052875"/>
    <w:rsid w:val="0006026C"/>
    <w:rsid w:val="00062CBF"/>
    <w:rsid w:val="00063F4E"/>
    <w:rsid w:val="00064E6E"/>
    <w:rsid w:val="000733DF"/>
    <w:rsid w:val="00077CB6"/>
    <w:rsid w:val="00087D40"/>
    <w:rsid w:val="00091BEC"/>
    <w:rsid w:val="000960FB"/>
    <w:rsid w:val="000A49F4"/>
    <w:rsid w:val="000B1932"/>
    <w:rsid w:val="000B1BEF"/>
    <w:rsid w:val="000C023F"/>
    <w:rsid w:val="000C26E1"/>
    <w:rsid w:val="000C3191"/>
    <w:rsid w:val="000C6197"/>
    <w:rsid w:val="000D71A5"/>
    <w:rsid w:val="000E1CAA"/>
    <w:rsid w:val="000E3BA3"/>
    <w:rsid w:val="000E57B4"/>
    <w:rsid w:val="000F7077"/>
    <w:rsid w:val="0011038E"/>
    <w:rsid w:val="00111EE7"/>
    <w:rsid w:val="00112BF1"/>
    <w:rsid w:val="001130EF"/>
    <w:rsid w:val="00113A19"/>
    <w:rsid w:val="001225AE"/>
    <w:rsid w:val="0012267C"/>
    <w:rsid w:val="00122E38"/>
    <w:rsid w:val="0013271B"/>
    <w:rsid w:val="00133687"/>
    <w:rsid w:val="001341F9"/>
    <w:rsid w:val="001358CB"/>
    <w:rsid w:val="00136BBC"/>
    <w:rsid w:val="00141C28"/>
    <w:rsid w:val="0014320B"/>
    <w:rsid w:val="00145CC9"/>
    <w:rsid w:val="00146DC4"/>
    <w:rsid w:val="0015084D"/>
    <w:rsid w:val="00154FCF"/>
    <w:rsid w:val="001578A9"/>
    <w:rsid w:val="0016252A"/>
    <w:rsid w:val="001639E2"/>
    <w:rsid w:val="00166547"/>
    <w:rsid w:val="001763BC"/>
    <w:rsid w:val="0018152E"/>
    <w:rsid w:val="00187029"/>
    <w:rsid w:val="00187127"/>
    <w:rsid w:val="00187E7D"/>
    <w:rsid w:val="00196860"/>
    <w:rsid w:val="001A1A9C"/>
    <w:rsid w:val="001A2F58"/>
    <w:rsid w:val="001A64FA"/>
    <w:rsid w:val="001B1167"/>
    <w:rsid w:val="001B3D84"/>
    <w:rsid w:val="001B46BD"/>
    <w:rsid w:val="001B79BB"/>
    <w:rsid w:val="001C31B0"/>
    <w:rsid w:val="001D1E46"/>
    <w:rsid w:val="001D2226"/>
    <w:rsid w:val="001D247B"/>
    <w:rsid w:val="001D37DC"/>
    <w:rsid w:val="001D4142"/>
    <w:rsid w:val="001D496C"/>
    <w:rsid w:val="001E137A"/>
    <w:rsid w:val="001E3790"/>
    <w:rsid w:val="001E3C7C"/>
    <w:rsid w:val="001E50B2"/>
    <w:rsid w:val="001F07E4"/>
    <w:rsid w:val="001F0DE8"/>
    <w:rsid w:val="001F1802"/>
    <w:rsid w:val="001F7BD8"/>
    <w:rsid w:val="002015E6"/>
    <w:rsid w:val="00204ED4"/>
    <w:rsid w:val="00214AC3"/>
    <w:rsid w:val="00224A22"/>
    <w:rsid w:val="00226D77"/>
    <w:rsid w:val="00230440"/>
    <w:rsid w:val="00230DC2"/>
    <w:rsid w:val="0023566B"/>
    <w:rsid w:val="0024183C"/>
    <w:rsid w:val="002451CB"/>
    <w:rsid w:val="00250296"/>
    <w:rsid w:val="00251C14"/>
    <w:rsid w:val="002530AA"/>
    <w:rsid w:val="00253AB3"/>
    <w:rsid w:val="00254E07"/>
    <w:rsid w:val="00257FFC"/>
    <w:rsid w:val="00264CA6"/>
    <w:rsid w:val="00265AE1"/>
    <w:rsid w:val="00277708"/>
    <w:rsid w:val="002778BB"/>
    <w:rsid w:val="00284B62"/>
    <w:rsid w:val="00285E70"/>
    <w:rsid w:val="00295D7D"/>
    <w:rsid w:val="00296C47"/>
    <w:rsid w:val="00297946"/>
    <w:rsid w:val="002A0148"/>
    <w:rsid w:val="002B2679"/>
    <w:rsid w:val="002C376C"/>
    <w:rsid w:val="002D0779"/>
    <w:rsid w:val="002D106F"/>
    <w:rsid w:val="002D1CBD"/>
    <w:rsid w:val="002E7998"/>
    <w:rsid w:val="002F089E"/>
    <w:rsid w:val="002F3084"/>
    <w:rsid w:val="002F50D2"/>
    <w:rsid w:val="002F558D"/>
    <w:rsid w:val="00312A37"/>
    <w:rsid w:val="00317D41"/>
    <w:rsid w:val="00322688"/>
    <w:rsid w:val="00326F2E"/>
    <w:rsid w:val="00333AB8"/>
    <w:rsid w:val="00334C0E"/>
    <w:rsid w:val="003357D2"/>
    <w:rsid w:val="00336088"/>
    <w:rsid w:val="0035368F"/>
    <w:rsid w:val="003560FC"/>
    <w:rsid w:val="00357867"/>
    <w:rsid w:val="00366211"/>
    <w:rsid w:val="00366A28"/>
    <w:rsid w:val="00373404"/>
    <w:rsid w:val="003900D1"/>
    <w:rsid w:val="003933BE"/>
    <w:rsid w:val="003946BC"/>
    <w:rsid w:val="00396379"/>
    <w:rsid w:val="003A2A0D"/>
    <w:rsid w:val="003A549C"/>
    <w:rsid w:val="003A6F7F"/>
    <w:rsid w:val="003B1610"/>
    <w:rsid w:val="003B1F13"/>
    <w:rsid w:val="003B42DF"/>
    <w:rsid w:val="003C1665"/>
    <w:rsid w:val="003D119A"/>
    <w:rsid w:val="003D5276"/>
    <w:rsid w:val="003D5846"/>
    <w:rsid w:val="003D646F"/>
    <w:rsid w:val="003E2768"/>
    <w:rsid w:val="003E33EC"/>
    <w:rsid w:val="003E728A"/>
    <w:rsid w:val="003F20AB"/>
    <w:rsid w:val="00406808"/>
    <w:rsid w:val="004103BA"/>
    <w:rsid w:val="0041104F"/>
    <w:rsid w:val="004219A9"/>
    <w:rsid w:val="00431DCF"/>
    <w:rsid w:val="004460EF"/>
    <w:rsid w:val="0045385D"/>
    <w:rsid w:val="00454B6C"/>
    <w:rsid w:val="00454F47"/>
    <w:rsid w:val="00457BE7"/>
    <w:rsid w:val="00462AC7"/>
    <w:rsid w:val="00475382"/>
    <w:rsid w:val="00476EE1"/>
    <w:rsid w:val="00485E16"/>
    <w:rsid w:val="004A44C5"/>
    <w:rsid w:val="004B63CE"/>
    <w:rsid w:val="004B7650"/>
    <w:rsid w:val="004C1CC6"/>
    <w:rsid w:val="004C23EB"/>
    <w:rsid w:val="004C67EB"/>
    <w:rsid w:val="004D0DB5"/>
    <w:rsid w:val="004E28C5"/>
    <w:rsid w:val="004E3A1B"/>
    <w:rsid w:val="004E5F30"/>
    <w:rsid w:val="004E6549"/>
    <w:rsid w:val="004E6E5C"/>
    <w:rsid w:val="004F03E7"/>
    <w:rsid w:val="00503962"/>
    <w:rsid w:val="0050415D"/>
    <w:rsid w:val="00504577"/>
    <w:rsid w:val="005101CE"/>
    <w:rsid w:val="0051232B"/>
    <w:rsid w:val="0051625B"/>
    <w:rsid w:val="005165D0"/>
    <w:rsid w:val="00516791"/>
    <w:rsid w:val="00517475"/>
    <w:rsid w:val="00526D02"/>
    <w:rsid w:val="00531E8F"/>
    <w:rsid w:val="005329E8"/>
    <w:rsid w:val="0053303C"/>
    <w:rsid w:val="00537539"/>
    <w:rsid w:val="0054108E"/>
    <w:rsid w:val="00541FD7"/>
    <w:rsid w:val="00542755"/>
    <w:rsid w:val="00550412"/>
    <w:rsid w:val="005511C2"/>
    <w:rsid w:val="00551527"/>
    <w:rsid w:val="00552341"/>
    <w:rsid w:val="005549CC"/>
    <w:rsid w:val="005556FD"/>
    <w:rsid w:val="00564F8C"/>
    <w:rsid w:val="00573CBB"/>
    <w:rsid w:val="00577690"/>
    <w:rsid w:val="005843F3"/>
    <w:rsid w:val="00594591"/>
    <w:rsid w:val="00595D42"/>
    <w:rsid w:val="00596F85"/>
    <w:rsid w:val="0059726F"/>
    <w:rsid w:val="005A178F"/>
    <w:rsid w:val="005B4C71"/>
    <w:rsid w:val="005E7563"/>
    <w:rsid w:val="006001C5"/>
    <w:rsid w:val="0060067F"/>
    <w:rsid w:val="00612527"/>
    <w:rsid w:val="00614B2E"/>
    <w:rsid w:val="00616326"/>
    <w:rsid w:val="006167B7"/>
    <w:rsid w:val="00617140"/>
    <w:rsid w:val="00617497"/>
    <w:rsid w:val="00621782"/>
    <w:rsid w:val="006251AF"/>
    <w:rsid w:val="006422D9"/>
    <w:rsid w:val="00642EB0"/>
    <w:rsid w:val="00645830"/>
    <w:rsid w:val="00645A6E"/>
    <w:rsid w:val="00647DFB"/>
    <w:rsid w:val="006511CF"/>
    <w:rsid w:val="0065381B"/>
    <w:rsid w:val="006547D1"/>
    <w:rsid w:val="00656300"/>
    <w:rsid w:val="006646EA"/>
    <w:rsid w:val="006721D8"/>
    <w:rsid w:val="00680C80"/>
    <w:rsid w:val="00682EE6"/>
    <w:rsid w:val="00686F70"/>
    <w:rsid w:val="00691BE7"/>
    <w:rsid w:val="00694269"/>
    <w:rsid w:val="006A09CD"/>
    <w:rsid w:val="006A3CCC"/>
    <w:rsid w:val="006A7FE5"/>
    <w:rsid w:val="006B0F23"/>
    <w:rsid w:val="006B63C8"/>
    <w:rsid w:val="006C1619"/>
    <w:rsid w:val="006C5E1A"/>
    <w:rsid w:val="006D022C"/>
    <w:rsid w:val="006D0CC4"/>
    <w:rsid w:val="006D0FDE"/>
    <w:rsid w:val="006D1B07"/>
    <w:rsid w:val="006D54DD"/>
    <w:rsid w:val="006E477C"/>
    <w:rsid w:val="006E55D3"/>
    <w:rsid w:val="006F1529"/>
    <w:rsid w:val="006F5B7D"/>
    <w:rsid w:val="00702C6A"/>
    <w:rsid w:val="00710884"/>
    <w:rsid w:val="0071285B"/>
    <w:rsid w:val="0071618E"/>
    <w:rsid w:val="00716B56"/>
    <w:rsid w:val="00717CEB"/>
    <w:rsid w:val="007251EE"/>
    <w:rsid w:val="00751E4C"/>
    <w:rsid w:val="0075362E"/>
    <w:rsid w:val="007620C0"/>
    <w:rsid w:val="00766B69"/>
    <w:rsid w:val="00766DAF"/>
    <w:rsid w:val="007670A4"/>
    <w:rsid w:val="00783957"/>
    <w:rsid w:val="00783A63"/>
    <w:rsid w:val="00793EAA"/>
    <w:rsid w:val="007952B3"/>
    <w:rsid w:val="00796BF8"/>
    <w:rsid w:val="00796E6C"/>
    <w:rsid w:val="007A2903"/>
    <w:rsid w:val="007A344E"/>
    <w:rsid w:val="007B4372"/>
    <w:rsid w:val="007C0B45"/>
    <w:rsid w:val="007C3E7E"/>
    <w:rsid w:val="007C548E"/>
    <w:rsid w:val="007D107D"/>
    <w:rsid w:val="007E36F1"/>
    <w:rsid w:val="007F1745"/>
    <w:rsid w:val="007F7E54"/>
    <w:rsid w:val="00804893"/>
    <w:rsid w:val="008111BF"/>
    <w:rsid w:val="008115B0"/>
    <w:rsid w:val="00812C9A"/>
    <w:rsid w:val="00816DBE"/>
    <w:rsid w:val="008201B0"/>
    <w:rsid w:val="0082178E"/>
    <w:rsid w:val="00826B21"/>
    <w:rsid w:val="00831CAB"/>
    <w:rsid w:val="00832313"/>
    <w:rsid w:val="00835865"/>
    <w:rsid w:val="00840994"/>
    <w:rsid w:val="008510D2"/>
    <w:rsid w:val="008525EC"/>
    <w:rsid w:val="00852986"/>
    <w:rsid w:val="00854098"/>
    <w:rsid w:val="008556DE"/>
    <w:rsid w:val="00865940"/>
    <w:rsid w:val="008754B6"/>
    <w:rsid w:val="0087576B"/>
    <w:rsid w:val="00887218"/>
    <w:rsid w:val="008873AF"/>
    <w:rsid w:val="008A0DB9"/>
    <w:rsid w:val="008A3DE5"/>
    <w:rsid w:val="008A49DC"/>
    <w:rsid w:val="008C3F64"/>
    <w:rsid w:val="008D3312"/>
    <w:rsid w:val="008E2A5C"/>
    <w:rsid w:val="008F5090"/>
    <w:rsid w:val="00903CCF"/>
    <w:rsid w:val="00906DC5"/>
    <w:rsid w:val="009123EF"/>
    <w:rsid w:val="00912956"/>
    <w:rsid w:val="00921428"/>
    <w:rsid w:val="00927D5C"/>
    <w:rsid w:val="00946708"/>
    <w:rsid w:val="0095182D"/>
    <w:rsid w:val="0095443F"/>
    <w:rsid w:val="009554F2"/>
    <w:rsid w:val="00957773"/>
    <w:rsid w:val="00961318"/>
    <w:rsid w:val="0096543C"/>
    <w:rsid w:val="00966045"/>
    <w:rsid w:val="00967D9D"/>
    <w:rsid w:val="00974A2D"/>
    <w:rsid w:val="00985213"/>
    <w:rsid w:val="00985947"/>
    <w:rsid w:val="009951AB"/>
    <w:rsid w:val="009A159C"/>
    <w:rsid w:val="009A56D0"/>
    <w:rsid w:val="009B3048"/>
    <w:rsid w:val="009B36F7"/>
    <w:rsid w:val="009D095F"/>
    <w:rsid w:val="009D2323"/>
    <w:rsid w:val="009D3989"/>
    <w:rsid w:val="009D6C61"/>
    <w:rsid w:val="009F2FB3"/>
    <w:rsid w:val="009F4B54"/>
    <w:rsid w:val="00A02F47"/>
    <w:rsid w:val="00A05A14"/>
    <w:rsid w:val="00A0752F"/>
    <w:rsid w:val="00A2475C"/>
    <w:rsid w:val="00A25EC6"/>
    <w:rsid w:val="00A267B2"/>
    <w:rsid w:val="00A32188"/>
    <w:rsid w:val="00A368A1"/>
    <w:rsid w:val="00A46A4D"/>
    <w:rsid w:val="00A4735B"/>
    <w:rsid w:val="00A5155F"/>
    <w:rsid w:val="00A56955"/>
    <w:rsid w:val="00A57873"/>
    <w:rsid w:val="00A57CDD"/>
    <w:rsid w:val="00A60D80"/>
    <w:rsid w:val="00A67788"/>
    <w:rsid w:val="00A67CEC"/>
    <w:rsid w:val="00A73F1E"/>
    <w:rsid w:val="00A83FA8"/>
    <w:rsid w:val="00A871E7"/>
    <w:rsid w:val="00A952CE"/>
    <w:rsid w:val="00A95BBD"/>
    <w:rsid w:val="00A96F2E"/>
    <w:rsid w:val="00AA1D19"/>
    <w:rsid w:val="00AA3162"/>
    <w:rsid w:val="00AB0AFD"/>
    <w:rsid w:val="00AC3E91"/>
    <w:rsid w:val="00AD3283"/>
    <w:rsid w:val="00AD6A25"/>
    <w:rsid w:val="00AE71E3"/>
    <w:rsid w:val="00AF0AD2"/>
    <w:rsid w:val="00AF2222"/>
    <w:rsid w:val="00B03A91"/>
    <w:rsid w:val="00B06E8F"/>
    <w:rsid w:val="00B1315C"/>
    <w:rsid w:val="00B172CD"/>
    <w:rsid w:val="00B316B9"/>
    <w:rsid w:val="00B32EFA"/>
    <w:rsid w:val="00B334EF"/>
    <w:rsid w:val="00B3393F"/>
    <w:rsid w:val="00B3413D"/>
    <w:rsid w:val="00B3677C"/>
    <w:rsid w:val="00B374B1"/>
    <w:rsid w:val="00B46295"/>
    <w:rsid w:val="00B51CA4"/>
    <w:rsid w:val="00B54584"/>
    <w:rsid w:val="00B71F12"/>
    <w:rsid w:val="00B758AE"/>
    <w:rsid w:val="00B76557"/>
    <w:rsid w:val="00B76685"/>
    <w:rsid w:val="00B80853"/>
    <w:rsid w:val="00B83112"/>
    <w:rsid w:val="00B86D48"/>
    <w:rsid w:val="00B94A48"/>
    <w:rsid w:val="00BA5B5C"/>
    <w:rsid w:val="00BA78A3"/>
    <w:rsid w:val="00BA7E78"/>
    <w:rsid w:val="00BB49E9"/>
    <w:rsid w:val="00BC09BB"/>
    <w:rsid w:val="00BC1AE5"/>
    <w:rsid w:val="00BC1B09"/>
    <w:rsid w:val="00BD158D"/>
    <w:rsid w:val="00BD445A"/>
    <w:rsid w:val="00BD77B8"/>
    <w:rsid w:val="00BE2DB2"/>
    <w:rsid w:val="00BE63F9"/>
    <w:rsid w:val="00BE6EDB"/>
    <w:rsid w:val="00BF1E9F"/>
    <w:rsid w:val="00BF66AC"/>
    <w:rsid w:val="00BF6A3A"/>
    <w:rsid w:val="00C009D7"/>
    <w:rsid w:val="00C05EEE"/>
    <w:rsid w:val="00C117B0"/>
    <w:rsid w:val="00C14139"/>
    <w:rsid w:val="00C165F1"/>
    <w:rsid w:val="00C208DC"/>
    <w:rsid w:val="00C22DCA"/>
    <w:rsid w:val="00C26738"/>
    <w:rsid w:val="00C30946"/>
    <w:rsid w:val="00C31433"/>
    <w:rsid w:val="00C346E3"/>
    <w:rsid w:val="00C356F2"/>
    <w:rsid w:val="00C359AF"/>
    <w:rsid w:val="00C416FB"/>
    <w:rsid w:val="00C43E35"/>
    <w:rsid w:val="00C44FBF"/>
    <w:rsid w:val="00C50321"/>
    <w:rsid w:val="00C50BF2"/>
    <w:rsid w:val="00C57D41"/>
    <w:rsid w:val="00C57E24"/>
    <w:rsid w:val="00C619F2"/>
    <w:rsid w:val="00C71746"/>
    <w:rsid w:val="00C71FF2"/>
    <w:rsid w:val="00C73162"/>
    <w:rsid w:val="00C84E1C"/>
    <w:rsid w:val="00C867B1"/>
    <w:rsid w:val="00C9024F"/>
    <w:rsid w:val="00CA050F"/>
    <w:rsid w:val="00CA37DC"/>
    <w:rsid w:val="00CA761F"/>
    <w:rsid w:val="00CB3FC8"/>
    <w:rsid w:val="00CB57A6"/>
    <w:rsid w:val="00CB63D4"/>
    <w:rsid w:val="00CC135A"/>
    <w:rsid w:val="00CD4344"/>
    <w:rsid w:val="00CE5F8C"/>
    <w:rsid w:val="00CE7F00"/>
    <w:rsid w:val="00CF1DB1"/>
    <w:rsid w:val="00D067D6"/>
    <w:rsid w:val="00D06A6F"/>
    <w:rsid w:val="00D07C7E"/>
    <w:rsid w:val="00D20AF2"/>
    <w:rsid w:val="00D319A0"/>
    <w:rsid w:val="00D328A0"/>
    <w:rsid w:val="00D4073D"/>
    <w:rsid w:val="00D46BC5"/>
    <w:rsid w:val="00D55B5F"/>
    <w:rsid w:val="00D6432C"/>
    <w:rsid w:val="00D65A04"/>
    <w:rsid w:val="00D72A57"/>
    <w:rsid w:val="00D72A7D"/>
    <w:rsid w:val="00D82C5F"/>
    <w:rsid w:val="00D8471B"/>
    <w:rsid w:val="00D91A56"/>
    <w:rsid w:val="00D95847"/>
    <w:rsid w:val="00D96B2D"/>
    <w:rsid w:val="00DA19BF"/>
    <w:rsid w:val="00DA29CE"/>
    <w:rsid w:val="00DB0053"/>
    <w:rsid w:val="00DB0822"/>
    <w:rsid w:val="00DB0920"/>
    <w:rsid w:val="00DC06DC"/>
    <w:rsid w:val="00DC1FA9"/>
    <w:rsid w:val="00DC40BC"/>
    <w:rsid w:val="00DC5319"/>
    <w:rsid w:val="00DD72B2"/>
    <w:rsid w:val="00DF307D"/>
    <w:rsid w:val="00DF39C7"/>
    <w:rsid w:val="00DF451D"/>
    <w:rsid w:val="00E01874"/>
    <w:rsid w:val="00E0187E"/>
    <w:rsid w:val="00E119B8"/>
    <w:rsid w:val="00E14CF7"/>
    <w:rsid w:val="00E165B7"/>
    <w:rsid w:val="00E1782F"/>
    <w:rsid w:val="00E21F80"/>
    <w:rsid w:val="00E2306B"/>
    <w:rsid w:val="00E259D3"/>
    <w:rsid w:val="00E268A5"/>
    <w:rsid w:val="00E304E4"/>
    <w:rsid w:val="00E40A2D"/>
    <w:rsid w:val="00E410B4"/>
    <w:rsid w:val="00E4385B"/>
    <w:rsid w:val="00E5009D"/>
    <w:rsid w:val="00E55218"/>
    <w:rsid w:val="00E578AD"/>
    <w:rsid w:val="00E57A11"/>
    <w:rsid w:val="00E63BB6"/>
    <w:rsid w:val="00E7093E"/>
    <w:rsid w:val="00E74C4C"/>
    <w:rsid w:val="00E77A78"/>
    <w:rsid w:val="00E77B17"/>
    <w:rsid w:val="00E85835"/>
    <w:rsid w:val="00E91A6B"/>
    <w:rsid w:val="00E96151"/>
    <w:rsid w:val="00E9760D"/>
    <w:rsid w:val="00EA3D61"/>
    <w:rsid w:val="00EB0BEC"/>
    <w:rsid w:val="00EB3B51"/>
    <w:rsid w:val="00EE1789"/>
    <w:rsid w:val="00EE3E23"/>
    <w:rsid w:val="00EE3EDB"/>
    <w:rsid w:val="00EF54C3"/>
    <w:rsid w:val="00F0147C"/>
    <w:rsid w:val="00F03D97"/>
    <w:rsid w:val="00F04789"/>
    <w:rsid w:val="00F12B4B"/>
    <w:rsid w:val="00F200D9"/>
    <w:rsid w:val="00F22769"/>
    <w:rsid w:val="00F30182"/>
    <w:rsid w:val="00F454DD"/>
    <w:rsid w:val="00F54575"/>
    <w:rsid w:val="00F66EF1"/>
    <w:rsid w:val="00F75581"/>
    <w:rsid w:val="00F82F6E"/>
    <w:rsid w:val="00F95BC9"/>
    <w:rsid w:val="00FA1B70"/>
    <w:rsid w:val="00FA1BE3"/>
    <w:rsid w:val="00FA211E"/>
    <w:rsid w:val="00FA2BD7"/>
    <w:rsid w:val="00FD6892"/>
    <w:rsid w:val="00FE4AFD"/>
    <w:rsid w:val="00FE6B45"/>
    <w:rsid w:val="00FF2A34"/>
    <w:rsid w:val="00FF5F6B"/>
    <w:rsid w:val="00FF6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7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머리글 Char"/>
    <w:basedOn w:val="a0"/>
    <w:link w:val="a3"/>
    <w:uiPriority w:val="99"/>
    <w:semiHidden/>
    <w:rsid w:val="00A57C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7C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바닥글 Char"/>
    <w:basedOn w:val="a0"/>
    <w:link w:val="a4"/>
    <w:uiPriority w:val="99"/>
    <w:semiHidden/>
    <w:rsid w:val="00A57CDD"/>
    <w:rPr>
      <w:sz w:val="18"/>
      <w:szCs w:val="18"/>
    </w:rPr>
  </w:style>
  <w:style w:type="paragraph" w:styleId="a5">
    <w:name w:val="Normal (Web)"/>
    <w:basedOn w:val="a"/>
    <w:uiPriority w:val="99"/>
    <w:unhideWhenUsed/>
    <w:rsid w:val="00A57CD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57CDD"/>
    <w:rPr>
      <w:b/>
      <w:bCs/>
    </w:rPr>
  </w:style>
  <w:style w:type="character" w:customStyle="1" w:styleId="sc1">
    <w:name w:val="sc1"/>
    <w:basedOn w:val="a0"/>
    <w:rsid w:val="00516791"/>
  </w:style>
  <w:style w:type="character" w:styleId="a7">
    <w:name w:val="Hyperlink"/>
    <w:basedOn w:val="a0"/>
    <w:uiPriority w:val="99"/>
    <w:semiHidden/>
    <w:unhideWhenUsed/>
    <w:rsid w:val="00E91A6B"/>
    <w:rPr>
      <w:color w:val="0000CC"/>
      <w:u w:val="single"/>
    </w:rPr>
  </w:style>
  <w:style w:type="character" w:styleId="a8">
    <w:name w:val="annotation reference"/>
    <w:basedOn w:val="a0"/>
    <w:uiPriority w:val="99"/>
    <w:semiHidden/>
    <w:unhideWhenUsed/>
    <w:rsid w:val="00804893"/>
    <w:rPr>
      <w:sz w:val="21"/>
      <w:szCs w:val="21"/>
    </w:rPr>
  </w:style>
  <w:style w:type="paragraph" w:styleId="a9">
    <w:name w:val="annotation text"/>
    <w:basedOn w:val="a"/>
    <w:link w:val="Char1"/>
    <w:uiPriority w:val="99"/>
    <w:semiHidden/>
    <w:unhideWhenUsed/>
    <w:rsid w:val="00804893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804893"/>
  </w:style>
  <w:style w:type="paragraph" w:styleId="aa">
    <w:name w:val="Balloon Text"/>
    <w:basedOn w:val="a"/>
    <w:link w:val="Char2"/>
    <w:uiPriority w:val="99"/>
    <w:semiHidden/>
    <w:unhideWhenUsed/>
    <w:rsid w:val="00804893"/>
    <w:rPr>
      <w:sz w:val="18"/>
      <w:szCs w:val="18"/>
    </w:rPr>
  </w:style>
  <w:style w:type="character" w:customStyle="1" w:styleId="Char2">
    <w:name w:val="풍선 도움말 텍스트 Char"/>
    <w:basedOn w:val="a0"/>
    <w:link w:val="aa"/>
    <w:uiPriority w:val="99"/>
    <w:semiHidden/>
    <w:rsid w:val="00804893"/>
    <w:rPr>
      <w:sz w:val="18"/>
      <w:szCs w:val="18"/>
    </w:rPr>
  </w:style>
  <w:style w:type="character" w:styleId="ab">
    <w:name w:val="Placeholder Text"/>
    <w:basedOn w:val="a0"/>
    <w:uiPriority w:val="99"/>
    <w:semiHidden/>
    <w:rsid w:val="003D119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6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7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Samsung</cp:lastModifiedBy>
  <cp:revision>2</cp:revision>
  <dcterms:created xsi:type="dcterms:W3CDTF">2016-08-08T05:59:00Z</dcterms:created>
  <dcterms:modified xsi:type="dcterms:W3CDTF">2016-08-08T05:59:00Z</dcterms:modified>
</cp:coreProperties>
</file>