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AC7" w:rsidRPr="0060067F" w:rsidRDefault="003900D1" w:rsidP="00F75581">
      <w:pPr>
        <w:pStyle w:val="a5"/>
        <w:shd w:val="clear" w:color="auto" w:fill="FFFFFF"/>
        <w:wordWrap w:val="0"/>
        <w:spacing w:before="0" w:beforeAutospacing="0" w:after="0" w:afterAutospacing="0" w:line="360" w:lineRule="auto"/>
        <w:jc w:val="center"/>
        <w:rPr>
          <w:rStyle w:val="a6"/>
          <w:rFonts w:ascii="Gulim" w:eastAsia="Gulim" w:hAnsi="Gulim"/>
          <w:color w:val="00B050"/>
          <w:sz w:val="40"/>
          <w:szCs w:val="40"/>
          <w:lang w:eastAsia="ko-KR"/>
        </w:rPr>
      </w:pPr>
      <w:r w:rsidRPr="0060067F">
        <w:rPr>
          <w:rFonts w:ascii="Gulim" w:eastAsia="Gulim" w:hAnsi="Gulim" w:hint="eastAsia"/>
          <w:sz w:val="40"/>
          <w:szCs w:val="40"/>
          <w:lang w:eastAsia="ko-KR"/>
        </w:rPr>
        <w:t>【재경조찬</w:t>
      </w:r>
      <w:r w:rsidR="00462AC7" w:rsidRPr="0060067F">
        <w:rPr>
          <w:rFonts w:ascii="Gulim" w:eastAsia="Gulim" w:hAnsi="Gulim" w:hint="eastAsia"/>
          <w:sz w:val="40"/>
          <w:szCs w:val="40"/>
          <w:lang w:eastAsia="ko-KR"/>
        </w:rPr>
        <w:t>】</w:t>
      </w:r>
      <w:r w:rsidR="002F50D2">
        <w:rPr>
          <w:rFonts w:ascii="Gulim" w:eastAsia="Gulim" w:hAnsi="Gulim" w:hint="eastAsia"/>
          <w:sz w:val="40"/>
          <w:szCs w:val="40"/>
          <w:lang w:eastAsia="ko-KR"/>
        </w:rPr>
        <w:t>2016.</w:t>
      </w:r>
      <w:r w:rsidR="002F50D2">
        <w:rPr>
          <w:rFonts w:ascii="Gulim" w:eastAsiaTheme="minorEastAsia" w:hAnsi="Gulim" w:hint="eastAsia"/>
          <w:sz w:val="40"/>
          <w:szCs w:val="40"/>
        </w:rPr>
        <w:t>7</w:t>
      </w:r>
      <w:r w:rsidR="00E85835" w:rsidRPr="0060067F">
        <w:rPr>
          <w:rFonts w:ascii="Gulim" w:eastAsia="Gulim" w:hAnsi="Gulim" w:hint="eastAsia"/>
          <w:sz w:val="40"/>
          <w:szCs w:val="40"/>
          <w:lang w:eastAsia="ko-KR"/>
        </w:rPr>
        <w:t>.</w:t>
      </w:r>
      <w:r w:rsidR="00026883">
        <w:rPr>
          <w:rFonts w:ascii="Gulim" w:eastAsiaTheme="minorEastAsia" w:hAnsi="Gulim" w:hint="eastAsia"/>
          <w:sz w:val="40"/>
          <w:szCs w:val="40"/>
        </w:rPr>
        <w:t>25</w:t>
      </w:r>
      <w:r w:rsidRPr="0060067F">
        <w:rPr>
          <w:rFonts w:ascii="Gulim" w:eastAsia="Gulim" w:hAnsi="Gulim" w:hint="eastAsia"/>
          <w:sz w:val="40"/>
          <w:szCs w:val="40"/>
          <w:lang w:eastAsia="ko-KR"/>
        </w:rPr>
        <w:t xml:space="preserve"> </w:t>
      </w:r>
      <w:r w:rsidR="001D496C" w:rsidRPr="0060067F">
        <w:rPr>
          <w:rFonts w:ascii="Gulim" w:eastAsia="Gulim" w:hAnsi="Gulim" w:hint="eastAsia"/>
          <w:sz w:val="40"/>
          <w:szCs w:val="40"/>
          <w:lang w:eastAsia="ko-KR"/>
        </w:rPr>
        <w:t>월</w:t>
      </w:r>
      <w:r w:rsidRPr="0060067F">
        <w:rPr>
          <w:rFonts w:ascii="Gulim" w:eastAsia="Gulim" w:hAnsi="Gulim" w:hint="eastAsia"/>
          <w:sz w:val="40"/>
          <w:szCs w:val="40"/>
          <w:lang w:eastAsia="ko-KR"/>
        </w:rPr>
        <w:t>요일</w:t>
      </w:r>
    </w:p>
    <w:p w:rsidR="003900D1" w:rsidRPr="0060067F" w:rsidRDefault="003900D1" w:rsidP="00F75581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rPr>
          <w:rStyle w:val="a6"/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3900D1" w:rsidRPr="0060067F" w:rsidRDefault="00967D9D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  <w:r w:rsidRPr="0060067F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거시,</w:t>
      </w:r>
      <w:r w:rsidR="003900D1" w:rsidRPr="0060067F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 xml:space="preserve"> 데이터</w:t>
      </w:r>
    </w:p>
    <w:p w:rsidR="00921428" w:rsidRPr="00812C9A" w:rsidRDefault="00026883" w:rsidP="00A57873">
      <w:pPr>
        <w:pStyle w:val="a5"/>
        <w:numPr>
          <w:ilvl w:val="0"/>
          <w:numId w:val="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G20공보</w:t>
      </w:r>
      <w:r w:rsidR="002F50D2" w:rsidRPr="00921428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</w:t>
      </w:r>
      <w:r w:rsidR="002F50D2" w:rsidRPr="00921428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B3393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영국의 유럽</w:t>
      </w:r>
      <w:r w:rsidR="00250296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연합</w:t>
      </w:r>
      <w:r w:rsidR="00B3393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탈퇴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국민투표 결과</w:t>
      </w:r>
      <w:r w:rsidR="001E137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로 인해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글로벌 경제의 불확실성</w:t>
      </w:r>
      <w:r w:rsidR="001E137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이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250296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증대되었</w:t>
      </w:r>
      <w:r w:rsidR="001E137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고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G20 </w:t>
      </w:r>
      <w:r w:rsidR="00612527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회원국들은 브렉시트 국민투표</w:t>
      </w:r>
      <w:r w:rsidR="001E137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가 야기하는 경제 및 금융 문제에 적극적으로 대응할 준비가 되어 있음. </w:t>
      </w:r>
      <w:r w:rsidR="001E137A" w:rsidRPr="00E9760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경쟁적인 환율 절하를 </w:t>
      </w:r>
      <w:r w:rsidR="00E9760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자제</w:t>
      </w:r>
      <w:r w:rsidR="001E137A" w:rsidRPr="00E9760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하고 경쟁적인 목적으로 환율을 조작하지 않는다는</w:t>
      </w:r>
      <w:r w:rsidR="001E137A" w:rsidRPr="001E137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기존</w:t>
      </w:r>
      <w:r w:rsidR="00E9760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환율 관련 합의를 재확인함.</w:t>
      </w:r>
      <w:r w:rsidR="00812C9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</w:p>
    <w:p w:rsidR="006167B7" w:rsidRPr="00B3393F" w:rsidRDefault="00BE63F9" w:rsidP="00A57873">
      <w:pPr>
        <w:pStyle w:val="a5"/>
        <w:numPr>
          <w:ilvl w:val="0"/>
          <w:numId w:val="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25" w:hangingChars="250" w:hanging="525"/>
        <w:jc w:val="both"/>
        <w:rPr>
          <w:rStyle w:val="a6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>
        <w:rPr>
          <w:rStyle w:val="a6"/>
          <w:rFonts w:ascii="Gulim" w:eastAsia="Malgun Gothic" w:hAnsi="Gulim" w:hint="eastAsia"/>
          <w:color w:val="002060"/>
          <w:sz w:val="21"/>
          <w:szCs w:val="21"/>
          <w:lang w:eastAsia="ko-KR"/>
        </w:rPr>
        <w:t>저우샤오촨</w:t>
      </w:r>
      <w:r>
        <w:rPr>
          <w:rStyle w:val="a6"/>
          <w:rFonts w:ascii="Gulim" w:eastAsia="Malgun Gothic" w:hAnsi="Gulim" w:hint="eastAsia"/>
          <w:color w:val="002060"/>
          <w:sz w:val="21"/>
          <w:szCs w:val="21"/>
          <w:lang w:eastAsia="ko-KR"/>
        </w:rPr>
        <w:t>(</w:t>
      </w:r>
      <w:r>
        <w:rPr>
          <w:rStyle w:val="a6"/>
          <w:rFonts w:hint="eastAsia"/>
          <w:color w:val="002060"/>
          <w:sz w:val="21"/>
          <w:szCs w:val="21"/>
          <w:lang w:eastAsia="ko-KR"/>
        </w:rPr>
        <w:t>周小川</w:t>
      </w:r>
      <w:r>
        <w:rPr>
          <w:rStyle w:val="a6"/>
          <w:rFonts w:ascii="Gulim" w:eastAsia="Malgun Gothic" w:hAnsi="Gulim" w:hint="eastAsia"/>
          <w:color w:val="002060"/>
          <w:sz w:val="21"/>
          <w:szCs w:val="21"/>
          <w:lang w:eastAsia="ko-KR"/>
        </w:rPr>
        <w:t xml:space="preserve">) </w:t>
      </w:r>
      <w:r>
        <w:rPr>
          <w:rStyle w:val="a6"/>
          <w:rFonts w:ascii="Gulim" w:eastAsia="Malgun Gothic" w:hAnsi="Gulim" w:hint="eastAsia"/>
          <w:color w:val="002060"/>
          <w:sz w:val="21"/>
          <w:szCs w:val="21"/>
          <w:lang w:eastAsia="ko-KR"/>
        </w:rPr>
        <w:t>중국인민은행</w:t>
      </w:r>
      <w:r w:rsidR="00C84E1C">
        <w:rPr>
          <w:rStyle w:val="a6"/>
          <w:rFonts w:ascii="Gulim" w:eastAsia="Malgun Gothic" w:hAnsi="Gulim" w:hint="eastAsia"/>
          <w:color w:val="002060"/>
          <w:sz w:val="21"/>
          <w:szCs w:val="21"/>
          <w:lang w:eastAsia="ko-KR"/>
        </w:rPr>
        <w:t xml:space="preserve"> </w:t>
      </w:r>
      <w:r w:rsidR="00C84E1C">
        <w:rPr>
          <w:rStyle w:val="a6"/>
          <w:rFonts w:ascii="Gulim" w:eastAsia="Malgun Gothic" w:hAnsi="Gulim" w:hint="eastAsia"/>
          <w:color w:val="002060"/>
          <w:sz w:val="21"/>
          <w:szCs w:val="21"/>
          <w:lang w:eastAsia="ko-KR"/>
        </w:rPr>
        <w:t>총재</w:t>
      </w:r>
      <w:r>
        <w:rPr>
          <w:rStyle w:val="a6"/>
          <w:rFonts w:ascii="Gulim" w:eastAsia="Malgun Gothic" w:hAnsi="Gulim" w:hint="eastAsia"/>
          <w:color w:val="002060"/>
          <w:sz w:val="21"/>
          <w:szCs w:val="21"/>
          <w:lang w:eastAsia="ko-KR"/>
        </w:rPr>
        <w:t xml:space="preserve"> </w:t>
      </w:r>
      <w:r w:rsidR="00A952CE" w:rsidRPr="00A952CE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:</w:t>
      </w:r>
      <w:r w:rsidR="00A952CE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Pr="00BE63F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상반기 중국 경제는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전반</w:t>
      </w:r>
      <w:r w:rsidRPr="00BE63F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적으로 안정 속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호전</w:t>
      </w:r>
      <w:r w:rsidR="00B3393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태세를 보였고</w:t>
      </w:r>
      <w:r w:rsidRPr="00BE63F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물</w:t>
      </w:r>
      <w:r w:rsidR="00B3393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가와 또한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취업</w:t>
      </w:r>
      <w:r w:rsidR="00B3393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BE63F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안정</w:t>
      </w:r>
      <w:r w:rsidR="00B3393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적인 모습을 보였음. 통화 바스켓 대비 위안화의 가치가 안정적인 수준을 유지해 왔고 시장의 자신감이 한층 더 강화되었음</w:t>
      </w:r>
      <w:r w:rsidR="00BD445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</w:t>
      </w:r>
      <w:r w:rsidR="00B3393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B3393F" w:rsidRPr="00B3393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중국은 앞으로 정책의 규칙성 및 투명성을 지속적으로 개선하고</w:t>
      </w:r>
      <w:r w:rsidR="00B3393F" w:rsidRPr="00B3393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시장과의 소통을 강화할 것임.</w:t>
      </w:r>
      <w:r w:rsidR="00285E70" w:rsidRPr="00B3393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</w:p>
    <w:p w:rsidR="004B63CE" w:rsidRPr="00A952CE" w:rsidRDefault="00B3393F" w:rsidP="00285E70">
      <w:pPr>
        <w:pStyle w:val="a5"/>
        <w:numPr>
          <w:ilvl w:val="0"/>
          <w:numId w:val="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2060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하이</w:t>
      </w:r>
      <w:r w:rsidR="00CB3FC8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퉁</w:t>
      </w:r>
      <w:r w:rsidR="00285E70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증권(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海通</w:t>
      </w:r>
      <w:r w:rsidR="00285E70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證券) </w:t>
      </w:r>
      <w:r w:rsidR="00250296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쟝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차오(</w:t>
      </w:r>
      <w:r w:rsidR="00250296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姜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超) </w:t>
      </w:r>
      <w:r w:rsidR="00285E70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: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영국의 유럽</w:t>
      </w:r>
      <w:r w:rsidR="00250296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연합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탈퇴 국민투표 이후 글로벌 자산</w:t>
      </w:r>
      <w:r w:rsidR="002C376C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운용 시장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이 </w:t>
      </w:r>
      <w:r w:rsidR="002C376C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분화의 추세로 이어지고 있음. 이번의 상품가격 상승은 공급 위축에 따른 가치 재평가가 그 주요 원인임. 부동산업의 가치 하락 리스크가 부각되고 있고 이는 </w:t>
      </w:r>
      <w:r w:rsidR="002C376C" w:rsidRPr="00C84E1C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이번 인플레이션이 끝날 시점이 다가오고 있음을</w:t>
      </w:r>
      <w:r w:rsidR="0035368F" w:rsidRPr="00C84E1C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말해주고 있음</w:t>
      </w:r>
      <w:r w:rsidR="001F1802" w:rsidRPr="00C84E1C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. </w:t>
      </w:r>
    </w:p>
    <w:p w:rsidR="00C84E1C" w:rsidRPr="00C84E1C" w:rsidRDefault="00CB3FC8" w:rsidP="00F75581">
      <w:pPr>
        <w:pStyle w:val="a5"/>
        <w:numPr>
          <w:ilvl w:val="0"/>
          <w:numId w:val="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21세기 :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차오르(超日)의</w:t>
      </w:r>
      <w:r w:rsidR="00531E8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디폴트 선언 이후 최근</w:t>
      </w:r>
      <w:r w:rsidR="006D0CC4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에도</w:t>
      </w:r>
      <w:r w:rsidR="00531E8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주요 채권 품종들의 채무 불이행이</w:t>
      </w:r>
      <w:r w:rsidR="006D0CC4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이어지고 있음</w:t>
      </w:r>
      <w:r w:rsidR="00531E8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 2016년 채무융자 수단의 연간</w:t>
      </w:r>
      <w:r w:rsidR="006D0CC4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C84E1C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채무이행</w:t>
      </w:r>
      <w:r w:rsidR="006D0CC4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규모</w:t>
      </w:r>
      <w:r w:rsidR="00C84E1C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가</w:t>
      </w:r>
      <w:r w:rsidR="006D0CC4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4.45</w:t>
      </w:r>
      <w:r w:rsidR="00C84E1C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조</w:t>
      </w:r>
      <w:r w:rsidR="001763BC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위안</w:t>
      </w:r>
      <w:r w:rsidR="00C84E1C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에 달하고 회사채와 </w:t>
      </w:r>
      <w:r w:rsidR="00250296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기업채가</w:t>
      </w:r>
      <w:r w:rsidR="00C84E1C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250296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더해지</w:t>
      </w:r>
      <w:r w:rsidR="00C84E1C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면</w:t>
      </w:r>
      <w:r w:rsidR="00250296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서</w:t>
      </w:r>
      <w:r w:rsidR="00C84E1C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C84E1C" w:rsidRPr="00C84E1C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올해 채권시장은 채무이행 압박에, 기업은 재융자 압박에 직면해 있음</w:t>
      </w:r>
      <w:r w:rsidR="00614B2E" w:rsidRPr="00C84E1C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.</w:t>
      </w:r>
    </w:p>
    <w:p w:rsidR="000F7077" w:rsidRDefault="00C84E1C" w:rsidP="00865940">
      <w:pPr>
        <w:pStyle w:val="a5"/>
        <w:numPr>
          <w:ilvl w:val="0"/>
          <w:numId w:val="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천위루(陳雨露) 중국인민은행 부총재</w:t>
      </w:r>
      <w:r w:rsidR="00F30182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Pr="00C84E1C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장기적으로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볼 때 중국의 경제구조 전환 및 업그레이드의 가속화, 위안화의 SDR 가입, 일대일로(一帶一路) 등 국가전략의 실시에 따라 위안화 시장의 수요가 지속적으로 늘어날 것이며 </w:t>
      </w:r>
      <w:r w:rsidRPr="008873A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위안화의 사용 영역와 범위 또한 지속적으로 확대될 전망.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</w:p>
    <w:p w:rsidR="00366211" w:rsidRDefault="008873AF" w:rsidP="001C31B0">
      <w:pPr>
        <w:pStyle w:val="a5"/>
        <w:numPr>
          <w:ilvl w:val="0"/>
          <w:numId w:val="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러우지웨이(樓繼偉) 재정부 부장</w:t>
      </w:r>
      <w:r w:rsidR="00366211" w:rsidRPr="001C31B0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</w:t>
      </w:r>
      <w:r w:rsidR="001C31B0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기업의 채무불이행 비율이 높은 편이지만 체계적, 지역적인 채무 리스크는 </w:t>
      </w:r>
      <w:r w:rsidR="00250296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존재하지 않음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 체계적 리스크가 발생하고 경제에 막대한 손실이 초래</w:t>
      </w:r>
      <w:r w:rsidR="00B172C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되는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경우</w:t>
      </w:r>
      <w:r w:rsidR="00B172C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손실에 대한 평가가 필요하며 </w:t>
      </w:r>
      <w:r w:rsidR="00B172C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공공재정의 개입을 쉽게 논해서는 아니됨</w:t>
      </w:r>
      <w:r w:rsidR="007F7E54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</w:t>
      </w:r>
      <w:r w:rsidR="00B172C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B172CD" w:rsidRPr="00B172C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예방과 감독관리의 </w:t>
      </w:r>
      <w:r w:rsidR="00B172C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중</w:t>
      </w:r>
      <w:r w:rsidR="00B172CD" w:rsidRPr="00B172C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요성 강조.</w:t>
      </w:r>
    </w:p>
    <w:p w:rsidR="00832313" w:rsidRPr="00BA78A3" w:rsidRDefault="001B1167" w:rsidP="00832313">
      <w:pPr>
        <w:pStyle w:val="a5"/>
        <w:numPr>
          <w:ilvl w:val="0"/>
          <w:numId w:val="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lastRenderedPageBreak/>
        <w:t>영</w:t>
      </w:r>
      <w:r w:rsidR="00A67CEC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국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&lt;가디언&gt;誌</w:t>
      </w:r>
      <w:r w:rsidR="00832313" w:rsidRPr="00832313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</w:t>
      </w:r>
      <w:r w:rsidR="004C23E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유럽연합은 </w:t>
      </w:r>
      <w:r w:rsidR="004C23E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영국에게 </w:t>
      </w:r>
      <w:r w:rsidR="004C23EB" w:rsidRPr="004C23E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노동자</w:t>
      </w:r>
      <w:r w:rsidR="004C23E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자유</w:t>
      </w:r>
      <w:r w:rsidR="004C23EB" w:rsidRPr="004C23E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유입 제한</w:t>
      </w:r>
      <w:r w:rsidR="004C23E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및</w:t>
      </w:r>
      <w:r w:rsidR="004C23EB" w:rsidRPr="004C23E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유럽연합 단일 시장 진출을 허용</w:t>
      </w:r>
      <w:r w:rsidR="004C23E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하는 등 '특권'을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7년간</w:t>
      </w:r>
      <w:r w:rsidR="004C23E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부여하는 중대한 양보를 고려 중에 있음. 영국 및 유럽연합의 고위 관리층</w:t>
      </w:r>
      <w:r w:rsidR="00250296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이</w:t>
      </w:r>
      <w:r w:rsidR="004C23E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해당 사실 확인</w:t>
      </w:r>
      <w:r w:rsidR="00D95847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. </w:t>
      </w:r>
    </w:p>
    <w:p w:rsidR="00D95847" w:rsidRPr="004C23EB" w:rsidRDefault="00D95847" w:rsidP="00D95847">
      <w:pPr>
        <w:pStyle w:val="a5"/>
        <w:shd w:val="clear" w:color="auto" w:fill="FFFFFF"/>
        <w:wordWrap w:val="0"/>
        <w:spacing w:before="0" w:beforeAutospacing="0" w:after="0" w:afterAutospacing="0" w:line="360" w:lineRule="auto"/>
        <w:ind w:left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</w:p>
    <w:p w:rsidR="000F7077" w:rsidRPr="0060067F" w:rsidRDefault="000F7077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  <w:r w:rsidRPr="0060067F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부동산</w:t>
      </w:r>
    </w:p>
    <w:p w:rsidR="00C57D41" w:rsidRDefault="004C23EB" w:rsidP="00BF6A3A">
      <w:pPr>
        <w:pStyle w:val="a5"/>
        <w:numPr>
          <w:ilvl w:val="0"/>
          <w:numId w:val="4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증권시보(證券時報) </w:t>
      </w:r>
      <w:r w:rsidR="00B86D48"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:</w:t>
      </w:r>
      <w:r w:rsidR="00595D42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A60D80" w:rsidRPr="00A60D80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화샤(华夏)신공급경제학연구원</w:t>
      </w:r>
      <w:r w:rsidR="00793EA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의</w:t>
      </w:r>
      <w:r w:rsidR="00A60D80" w:rsidRPr="00A60D80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자캉(贾康) 원장</w:t>
      </w:r>
      <w:r w:rsidR="00793EA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은</w:t>
      </w:r>
      <w:r w:rsidR="00250296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단순한 상업시장에 의존해서는 </w:t>
      </w:r>
      <w:r w:rsidR="007C3E7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현단계 </w:t>
      </w:r>
      <w:r w:rsidR="00AA316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3선, 4선 도시의 재고를 해소하</w:t>
      </w:r>
      <w:r w:rsidR="00793EA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기</w:t>
      </w:r>
      <w:r w:rsidR="00250296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에 </w:t>
      </w:r>
      <w:r w:rsidR="00AA316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부족하</w:t>
      </w:r>
      <w:r w:rsidR="00793EA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고</w:t>
      </w:r>
      <w:r w:rsidR="00AA316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전</w:t>
      </w:r>
      <w:r w:rsidR="00793EA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반적인 정책 레버리지가 필요하다면서 </w:t>
      </w:r>
      <w:r w:rsidR="00793EAA" w:rsidRPr="00063F4E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장강삼각주 등 지역에서 중점적으로 추진하고 있는 '특색마을'이 3선, 4선 도시 효율적인 재고 해소 수단이 될 수 있다고 지적.</w:t>
      </w:r>
    </w:p>
    <w:p w:rsidR="00793EAA" w:rsidRPr="001B79BB" w:rsidRDefault="00793EAA" w:rsidP="00063F4E">
      <w:pPr>
        <w:pStyle w:val="a5"/>
        <w:numPr>
          <w:ilvl w:val="0"/>
          <w:numId w:val="4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 w:rsidRPr="00063F4E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법제만보(法制晩報) : </w:t>
      </w:r>
      <w:r w:rsidR="000733D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올해 안으로 </w:t>
      </w:r>
      <w:r w:rsidR="000733DF" w:rsidRPr="00063F4E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베이징</w:t>
      </w:r>
      <w:r w:rsidR="0069426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조양(朝陽)구의 헤이좡후(黑莊戶) 단지</w:t>
      </w:r>
      <w:r w:rsidR="000733D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에서 </w:t>
      </w:r>
      <w:r w:rsidR="00063F4E" w:rsidRPr="00063F4E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최초로 </w:t>
      </w:r>
      <w:r w:rsidR="000733DF" w:rsidRPr="00063F4E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철강구조주택 건설</w:t>
      </w:r>
      <w:r w:rsidR="00694269" w:rsidRPr="00063F4E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시범사업 추진 예정. </w:t>
      </w:r>
      <w:r w:rsidR="0069426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철강구조주택은 보온성과 방화성이 뛰어난 특징을 갖고 있음. 그 외에, 퉁저우(通州)구에서 </w:t>
      </w:r>
      <w:r w:rsidR="00063F4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집중급열 시설 및 에어컨 시설을 설치하지 않는 에너지 소모량이 제로에 가까운 '피동(被動)주택' 건설 사업을 시범적으로 추진할 계획임.</w:t>
      </w:r>
      <w:r w:rsidR="0069426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</w:p>
    <w:p w:rsidR="00E01874" w:rsidRPr="000C6197" w:rsidRDefault="00E01874" w:rsidP="00296C47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Style w:val="a6"/>
          <w:rFonts w:ascii="Gulim" w:eastAsia="Gulim" w:hAnsi="Gulim"/>
          <w:b w:val="0"/>
          <w:sz w:val="21"/>
          <w:szCs w:val="21"/>
          <w:lang w:eastAsia="ko-KR"/>
        </w:rPr>
      </w:pPr>
    </w:p>
    <w:p w:rsidR="00E01874" w:rsidRPr="0060067F" w:rsidRDefault="00E01874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  <w:r w:rsidRPr="0060067F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시장</w:t>
      </w:r>
    </w:p>
    <w:p w:rsidR="00A67CEC" w:rsidRPr="005F410E" w:rsidRDefault="00A67CEC" w:rsidP="00A67CEC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양광망(cnr.cn) :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현재까지 25개 성·자치구·직할시가 2016년도 상반기 GDP 데이터를 발표함. 그 중</w:t>
      </w:r>
      <w:r w:rsidR="00DB082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에서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, </w:t>
      </w:r>
      <w:r w:rsidR="00DB0822" w:rsidRPr="00256C48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시짱(西藏), 충칭(重慶)</w:t>
      </w:r>
      <w:r w:rsidR="00DB0822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및</w:t>
      </w:r>
      <w:r w:rsidR="00DB0822" w:rsidRPr="00256C48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구이저우(貴州)</w:t>
      </w:r>
      <w:r w:rsidR="00DB0822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의 경제성</w:t>
      </w:r>
      <w:r w:rsidRPr="00256C48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장</w:t>
      </w:r>
      <w:r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</w:t>
      </w:r>
      <w:r w:rsidRPr="00256C48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속도가 가장 빠른</w:t>
      </w:r>
      <w:r w:rsidR="00DB0822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것으로 나타났으며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상반기 </w:t>
      </w:r>
      <w:r w:rsidR="00DB082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성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장</w:t>
      </w:r>
      <w:r w:rsidR="00DB082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율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모두 10%를 </w:t>
      </w:r>
      <w:r w:rsidR="00DB082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초과하였음.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21개 성·자치구·직할시의 상반기 경제</w:t>
      </w:r>
      <w:r w:rsidR="00DB082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성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장</w:t>
      </w:r>
      <w:r w:rsidR="00DB082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율이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전국 평균치</w:t>
      </w:r>
      <w:r w:rsidR="00DB082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를 상회하였음.</w:t>
      </w:r>
    </w:p>
    <w:p w:rsidR="00A67CEC" w:rsidRPr="005F410E" w:rsidRDefault="00A67CEC" w:rsidP="00A67CEC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sz w:val="21"/>
          <w:szCs w:val="21"/>
          <w:lang w:eastAsia="ko-KR"/>
        </w:rPr>
      </w:pPr>
      <w:r>
        <w:rPr>
          <w:rFonts w:ascii="Gulim" w:eastAsia="Gulim" w:hAnsi="Gulim" w:hint="eastAsia"/>
          <w:b/>
          <w:color w:val="244061" w:themeColor="accent1" w:themeShade="80"/>
          <w:sz w:val="21"/>
          <w:szCs w:val="21"/>
          <w:lang w:eastAsia="ko-KR"/>
        </w:rPr>
        <w:t>먀오웨이(苗</w:t>
      </w:r>
      <w:r>
        <w:rPr>
          <w:rFonts w:ascii="Gulim" w:eastAsiaTheme="minorEastAsia" w:hAnsi="Gulim" w:hint="eastAsia"/>
          <w:b/>
          <w:color w:val="244061" w:themeColor="accent1" w:themeShade="80"/>
          <w:sz w:val="21"/>
          <w:szCs w:val="21"/>
          <w:lang w:eastAsia="ko-KR"/>
        </w:rPr>
        <w:t>圩</w:t>
      </w:r>
      <w:r>
        <w:rPr>
          <w:rFonts w:ascii="Gulim" w:eastAsia="Gulim" w:hAnsi="Gulim" w:hint="eastAsia"/>
          <w:b/>
          <w:color w:val="244061" w:themeColor="accent1" w:themeShade="80"/>
          <w:sz w:val="21"/>
          <w:szCs w:val="21"/>
          <w:lang w:eastAsia="ko-KR"/>
        </w:rPr>
        <w:t>)</w:t>
      </w:r>
      <w:r>
        <w:rPr>
          <w:rFonts w:asciiTheme="minorEastAsia" w:eastAsiaTheme="minorEastAsia" w:hAnsiTheme="minorEastAsia" w:hint="eastAsia"/>
          <w:b/>
          <w:color w:val="244061" w:themeColor="accent1" w:themeShade="80"/>
          <w:sz w:val="21"/>
          <w:szCs w:val="21"/>
          <w:lang w:eastAsia="ko-KR"/>
        </w:rPr>
        <w:t xml:space="preserve"> </w:t>
      </w:r>
      <w:r w:rsidR="0075362E">
        <w:rPr>
          <w:rFonts w:ascii="Gulim" w:eastAsia="Gulim" w:hAnsi="Gulim" w:hint="eastAsia"/>
          <w:b/>
          <w:color w:val="244061" w:themeColor="accent1" w:themeShade="80"/>
          <w:sz w:val="21"/>
          <w:szCs w:val="21"/>
          <w:lang w:eastAsia="ko-KR"/>
        </w:rPr>
        <w:t>공업정보</w:t>
      </w:r>
      <w:r>
        <w:rPr>
          <w:rFonts w:ascii="Gulim" w:eastAsia="Gulim" w:hAnsi="Gulim" w:hint="eastAsia"/>
          <w:b/>
          <w:color w:val="244061" w:themeColor="accent1" w:themeShade="80"/>
          <w:sz w:val="21"/>
          <w:szCs w:val="21"/>
          <w:lang w:eastAsia="ko-KR"/>
        </w:rPr>
        <w:t xml:space="preserve">화부(工信部) 부장 </w:t>
      </w:r>
      <w:r w:rsidRPr="00E83969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: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75362E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스마트 </w:t>
      </w:r>
      <w:r w:rsidRPr="00876C02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제조 시범 </w:t>
      </w:r>
      <w:r w:rsidR="0075362E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특별</w:t>
      </w:r>
      <w:r w:rsidRPr="00876C02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행동을 실시</w:t>
      </w:r>
      <w:r w:rsidR="0075362E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한 이래 지난 </w:t>
      </w:r>
      <w:r w:rsidRPr="00876C02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2</w:t>
      </w:r>
      <w:r w:rsidR="0075362E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년간 뚜렷한 </w:t>
      </w:r>
      <w:r w:rsidRPr="00876C02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성과</w:t>
      </w:r>
      <w:r w:rsidR="0075362E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를 달성하였으며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지역, 업종, 기업이 협동하여 추진하고 </w:t>
      </w:r>
      <w:r w:rsidR="0075362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시스템통합업체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, 장비제조업체, 연구기관, </w:t>
      </w:r>
      <w:r w:rsidR="0075362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이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용자가 연합하여 실시하며 </w:t>
      </w:r>
      <w:r w:rsidR="0075362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스마트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제조를 촉진하는 등 양호한 분위기</w:t>
      </w:r>
      <w:r w:rsidR="0075362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가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75362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조성되었음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</w:t>
      </w:r>
    </w:p>
    <w:p w:rsidR="00A67CEC" w:rsidRPr="007C6B42" w:rsidRDefault="00A67CEC" w:rsidP="00A67CEC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Fonts w:ascii="Gulim" w:eastAsia="Gulim" w:hAnsi="Gulim"/>
          <w:b/>
          <w:bCs/>
          <w:color w:val="002060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통계국 쉬이핀(許亦頻)</w:t>
      </w:r>
      <w:r w:rsidRPr="00E83969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 </w:t>
      </w:r>
      <w:r w:rsidR="00E96151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일전에 개최된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"통계 및 빅데이터 혁신·응용 </w:t>
      </w:r>
      <w:r w:rsidR="00E96151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공개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포럼"에서</w:t>
      </w:r>
      <w:r w:rsidRPr="008764A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통계국은 17개 빅데이터기업과 전략</w:t>
      </w:r>
      <w:r w:rsidR="00E96151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적제휴</w:t>
      </w:r>
      <w:r w:rsidRPr="008764A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협의서를 체결하였으며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,</w:t>
      </w:r>
      <w:r w:rsidRPr="008764A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민간의 통계방법을 채납하여 정부통계</w:t>
      </w:r>
      <w:r w:rsidR="00E96151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데이터를 보완하고 빅데이터기업의 데이터를 거시적 경제형세를 판단하는 보조</w:t>
      </w:r>
      <w:r w:rsidR="00E96151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적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근거로 삶을 것이라고 밝힘.</w:t>
      </w:r>
      <w:r w:rsidRPr="007C6B42">
        <w:rPr>
          <w:rStyle w:val="Char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</w:p>
    <w:p w:rsidR="00A67CEC" w:rsidRPr="00E42B0D" w:rsidRDefault="00A67CEC" w:rsidP="00A67CEC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C00000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lastRenderedPageBreak/>
        <w:t>인민일보</w:t>
      </w:r>
      <w:r w:rsidR="00E96151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(人民日報)</w:t>
      </w:r>
      <w:r w:rsidRPr="00E83969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</w:t>
      </w:r>
      <w:r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올해 3월</w:t>
      </w:r>
      <w:r w:rsidR="00E96151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말 </w:t>
      </w:r>
      <w:r w:rsidR="00FA2BD7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국무원판공청이</w:t>
      </w:r>
      <w:r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각 </w:t>
      </w:r>
      <w:r w:rsidR="00FA2BD7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지방정부의</w:t>
      </w:r>
      <w:r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</w:t>
      </w:r>
      <w:r w:rsidR="00FA2BD7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중고차량</w:t>
      </w:r>
      <w:r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</w:t>
      </w:r>
      <w:r w:rsidR="00FA2BD7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이전</w:t>
      </w:r>
      <w:r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</w:t>
      </w:r>
      <w:r w:rsidR="00FA2BD7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제한</w:t>
      </w:r>
      <w:r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</w:t>
      </w:r>
      <w:r w:rsidR="00FA2BD7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정책</w:t>
      </w:r>
      <w:r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제정</w:t>
      </w:r>
      <w:r w:rsidR="00FA2BD7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을 금지하는 의견을 공표한 이래 </w:t>
      </w:r>
      <w:r w:rsidRPr="00966175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17개 성(省)</w:t>
      </w:r>
      <w:r w:rsidR="00FA2BD7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이</w:t>
      </w:r>
      <w:r w:rsidRPr="00966175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지금까지 전입을 제한하는 정책을 폐지하지 않고 있음</w:t>
      </w:r>
      <w:r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. 전문가는 "이전 제한"을 대표로 하는 지역봉쇄를 </w:t>
      </w:r>
      <w:r w:rsidR="00C867B1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타파</w:t>
      </w:r>
      <w:r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하여 전국 범위 내의 통일되고 질서 있는 중고차량 거래시장의 형성을 가속화하는 것은 피할 수 없는 추세라고 지적함.</w:t>
      </w:r>
    </w:p>
    <w:p w:rsidR="00A67CEC" w:rsidRPr="00B925A7" w:rsidRDefault="00A67CEC" w:rsidP="00A67CEC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Fonts w:ascii="Gulim" w:eastAsia="Gulim" w:hAnsi="Gulim"/>
          <w:bCs/>
          <w:color w:val="002060"/>
          <w:sz w:val="21"/>
          <w:szCs w:val="21"/>
          <w:lang w:eastAsia="ko-KR"/>
        </w:rPr>
      </w:pPr>
      <w:r w:rsidRPr="00B925A7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我的鋼鐵(mysteel.com) : </w:t>
      </w:r>
      <w:r w:rsidRPr="00B925A7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지난주 </w:t>
      </w:r>
      <w:r w:rsidRPr="00B925A7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 xml:space="preserve">중국 강철현물종합지수는 주간 1.65% 하락한 93.17포인트로 거래 마감. </w:t>
      </w:r>
      <w:r w:rsidRPr="001F687A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>현재 블랙 계열 선물 종류의 가격 파동이 비교적 크며 강철</w:t>
      </w:r>
      <w:r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>괴</w:t>
      </w:r>
      <w:r w:rsidRPr="001F687A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 xml:space="preserve"> 가격은 톤당 2000위안대로 하락함. 강철 현물 시장가격은 대폭 하락하였으며 그 중 </w:t>
      </w:r>
      <w:r w:rsidRPr="001F687A">
        <w:rPr>
          <w:rFonts w:ascii="Gulim" w:eastAsia="Gulim" w:hAnsi="Gulim" w:cs="Batang" w:hint="eastAsia"/>
          <w:color w:val="0D0D0D" w:themeColor="text1" w:themeTint="F2"/>
          <w:sz w:val="21"/>
          <w:szCs w:val="21"/>
          <w:lang w:eastAsia="ko-KR"/>
        </w:rPr>
        <w:t>콘크리트</w:t>
      </w:r>
      <w:r w:rsidRPr="001F687A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 xml:space="preserve"> </w:t>
      </w:r>
      <w:r w:rsidRPr="001F687A">
        <w:rPr>
          <w:rFonts w:ascii="Gulim" w:eastAsia="Gulim" w:hAnsi="Gulim" w:cs="Batang" w:hint="eastAsia"/>
          <w:color w:val="0D0D0D" w:themeColor="text1" w:themeTint="F2"/>
          <w:sz w:val="21"/>
          <w:szCs w:val="21"/>
          <w:lang w:eastAsia="ko-KR"/>
        </w:rPr>
        <w:t>보강용</w:t>
      </w:r>
      <w:r w:rsidRPr="001F687A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 xml:space="preserve"> </w:t>
      </w:r>
      <w:r w:rsidRPr="001F687A">
        <w:rPr>
          <w:rFonts w:ascii="Gulim" w:eastAsia="Gulim" w:hAnsi="Gulim" w:cs="Batang" w:hint="eastAsia"/>
          <w:color w:val="0D0D0D" w:themeColor="text1" w:themeTint="F2"/>
          <w:sz w:val="21"/>
          <w:szCs w:val="21"/>
          <w:lang w:eastAsia="ko-KR"/>
        </w:rPr>
        <w:t>강철봉</w:t>
      </w:r>
      <w:r>
        <w:rPr>
          <w:rFonts w:ascii="Gulim" w:eastAsia="Gulim" w:hAnsi="Gulim" w:cs="Batang" w:hint="eastAsia"/>
          <w:color w:val="0D0D0D" w:themeColor="text1" w:themeTint="F2"/>
          <w:sz w:val="21"/>
          <w:szCs w:val="21"/>
          <w:lang w:eastAsia="ko-KR"/>
        </w:rPr>
        <w:t xml:space="preserve"> 가격 하락폭이 가장 큼.</w:t>
      </w:r>
    </w:p>
    <w:p w:rsidR="00A67CEC" w:rsidRPr="0095095F" w:rsidRDefault="00A67CEC" w:rsidP="00A67CEC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2060"/>
          <w:sz w:val="21"/>
          <w:szCs w:val="21"/>
          <w:lang w:eastAsia="ko-KR"/>
        </w:rPr>
      </w:pPr>
      <w:r w:rsidRPr="0095095F">
        <w:rPr>
          <w:rStyle w:val="a6"/>
          <w:rFonts w:ascii="Gulim" w:eastAsia="Gulim" w:hAnsi="Gulim" w:cs="Gulim" w:hint="eastAsia"/>
          <w:color w:val="002060"/>
          <w:sz w:val="21"/>
          <w:szCs w:val="21"/>
          <w:lang w:eastAsia="ko-KR"/>
        </w:rPr>
        <w:t>중국청년보</w:t>
      </w:r>
      <w:r>
        <w:rPr>
          <w:rStyle w:val="a6"/>
          <w:rFonts w:ascii="Gulim" w:eastAsia="Gulim" w:hAnsi="Gulim" w:cs="Gulim" w:hint="eastAsia"/>
          <w:color w:val="002060"/>
          <w:sz w:val="21"/>
          <w:szCs w:val="21"/>
          <w:lang w:eastAsia="ko-KR"/>
        </w:rPr>
        <w:t xml:space="preserve"> </w:t>
      </w:r>
      <w:r w:rsidRPr="0095095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：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Pr="00462868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>간쑤성(甘肅省)</w:t>
      </w:r>
      <w:r w:rsidR="001763BC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 xml:space="preserve"> </w:t>
      </w:r>
      <w:r w:rsidRPr="00462868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 xml:space="preserve">공상행정관리국은 </w:t>
      </w:r>
      <w:r w:rsidR="001763BC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>일전에</w:t>
      </w:r>
      <w:r w:rsidRPr="00462868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 xml:space="preserve"> 발표한 보고</w:t>
      </w:r>
      <w:r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>서</w:t>
      </w:r>
      <w:r w:rsidRPr="00462868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 xml:space="preserve">에서 위챗(微信)을 통한 구매 행위는 개인 간의 거래에 속하며 </w:t>
      </w:r>
      <w:r w:rsidRPr="00462868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 xml:space="preserve">새로 개정된 소비자권익보호법의 보호를 받지 않는다고 </w:t>
      </w:r>
      <w:r w:rsidR="001763BC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>발표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. 보고서는 </w:t>
      </w:r>
      <w:r w:rsidR="001763BC">
        <w:rPr>
          <w:rFonts w:ascii="Gulim" w:eastAsia="Gulim" w:hAnsi="Gulim" w:hint="eastAsia"/>
          <w:color w:val="3E3E3E"/>
          <w:sz w:val="21"/>
          <w:szCs w:val="21"/>
          <w:lang w:eastAsia="ko-KR"/>
        </w:rPr>
        <w:t>대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중에게 위챗을 통한 구매를 하지 말것을 권유함. 국가공상행정관리총국은 "웨이디엔(微店)" 등 소셜 플랫폼을 통한 </w:t>
      </w:r>
      <w:r w:rsidR="001763BC">
        <w:rPr>
          <w:rFonts w:ascii="Gulim" w:eastAsia="Gulim" w:hAnsi="Gulim" w:hint="eastAsia"/>
          <w:color w:val="3E3E3E"/>
          <w:sz w:val="21"/>
          <w:szCs w:val="21"/>
          <w:lang w:eastAsia="ko-KR"/>
        </w:rPr>
        <w:t>영리성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행위에 </w:t>
      </w:r>
      <w:r w:rsidR="001763BC">
        <w:rPr>
          <w:rFonts w:ascii="Gulim" w:eastAsia="Gulim" w:hAnsi="Gulim" w:hint="eastAsia"/>
          <w:color w:val="3E3E3E"/>
          <w:sz w:val="21"/>
          <w:szCs w:val="21"/>
          <w:lang w:eastAsia="ko-KR"/>
        </w:rPr>
        <w:t>대하여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명문</w:t>
      </w:r>
      <w:r w:rsidR="001763BC">
        <w:rPr>
          <w:rFonts w:ascii="Gulim" w:eastAsia="Gulim" w:hAnsi="Gulim" w:hint="eastAsia"/>
          <w:color w:val="3E3E3E"/>
          <w:sz w:val="21"/>
          <w:szCs w:val="21"/>
          <w:lang w:eastAsia="ko-KR"/>
        </w:rPr>
        <w:t>화된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규정을 제정하지 않은 상태임.</w:t>
      </w:r>
    </w:p>
    <w:p w:rsidR="0065381B" w:rsidRPr="0060067F" w:rsidRDefault="00A67CEC" w:rsidP="00A67CEC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2060"/>
          <w:sz w:val="21"/>
          <w:szCs w:val="21"/>
          <w:lang w:eastAsia="ko-KR"/>
        </w:rPr>
      </w:pPr>
      <w:r w:rsidRPr="00E42B0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신화통신(新華社) :</w:t>
      </w:r>
      <w:r w:rsidRPr="00E42B0D">
        <w:rPr>
          <w:rStyle w:val="a6"/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국가위생계획생육위원회로부터 입수한 정보에 따르면 </w:t>
      </w:r>
      <w:r w:rsidRPr="00526610">
        <w:rPr>
          <w:rFonts w:ascii="Gulim" w:eastAsia="Gulim" w:hAnsi="Gulim" w:hint="eastAsia"/>
          <w:b/>
          <w:color w:val="0F243E" w:themeColor="text2" w:themeShade="80"/>
          <w:sz w:val="21"/>
          <w:szCs w:val="21"/>
          <w:lang w:eastAsia="ko-KR"/>
        </w:rPr>
        <w:t>중국에</w:t>
      </w:r>
      <w:r w:rsidR="001763BC">
        <w:rPr>
          <w:rFonts w:ascii="Gulim" w:eastAsia="Gulim" w:hAnsi="Gulim" w:hint="eastAsia"/>
          <w:b/>
          <w:color w:val="0F243E" w:themeColor="text2" w:themeShade="80"/>
          <w:sz w:val="21"/>
          <w:szCs w:val="21"/>
          <w:lang w:eastAsia="ko-KR"/>
        </w:rPr>
        <w:t xml:space="preserve">서 </w:t>
      </w:r>
      <w:r w:rsidRPr="00526610">
        <w:rPr>
          <w:rFonts w:ascii="Gulim" w:eastAsia="Gulim" w:hAnsi="Gulim" w:hint="eastAsia"/>
          <w:b/>
          <w:color w:val="0F243E" w:themeColor="text2" w:themeShade="80"/>
          <w:sz w:val="21"/>
          <w:szCs w:val="21"/>
          <w:lang w:eastAsia="ko-KR"/>
        </w:rPr>
        <w:t xml:space="preserve">리프트 밸리열 환자 1명이 확진을 받음. 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전문가의 연구 분석에 따르면 이번 전염병은 확산될 가능성이 아주 낮음. 지금까지 30여개 </w:t>
      </w:r>
      <w:r w:rsidR="001763BC">
        <w:rPr>
          <w:rFonts w:ascii="Gulim" w:eastAsia="Gulim" w:hAnsi="Gulim" w:hint="eastAsia"/>
          <w:color w:val="3E3E3E"/>
          <w:sz w:val="21"/>
          <w:szCs w:val="21"/>
          <w:lang w:eastAsia="ko-KR"/>
        </w:rPr>
        <w:t>국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>에서 리프트 밸리열</w:t>
      </w:r>
      <w:r w:rsidR="001763BC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감염 확진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>이 발생하였고 감염 후 대부분 환자들의 증상이 비교적 경하며 소수 환자에게 심각한 증상이 나타나기도 함</w:t>
      </w:r>
      <w:r w:rsidR="00253AB3" w:rsidRPr="00BE2782">
        <w:rPr>
          <w:rFonts w:ascii="Gulim" w:eastAsia="Gulim" w:hAnsi="Gulim" w:hint="eastAsia"/>
          <w:color w:val="333333"/>
          <w:sz w:val="21"/>
          <w:szCs w:val="21"/>
          <w:lang w:eastAsia="ko-KR"/>
        </w:rPr>
        <w:t>.</w:t>
      </w:r>
    </w:p>
    <w:p w:rsidR="0095182D" w:rsidRPr="00E57A11" w:rsidRDefault="0095182D" w:rsidP="00F75581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</w:p>
    <w:p w:rsidR="00E410B4" w:rsidRPr="0060067F" w:rsidRDefault="00E410B4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  <w:r w:rsidRPr="0060067F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증시</w:t>
      </w:r>
    </w:p>
    <w:p w:rsidR="00A67CEC" w:rsidRPr="00E42B0D" w:rsidRDefault="00A67CEC" w:rsidP="00A67CEC">
      <w:pPr>
        <w:pStyle w:val="a5"/>
        <w:numPr>
          <w:ilvl w:val="0"/>
          <w:numId w:val="6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Fonts w:ascii="Gulim" w:eastAsia="Gulim" w:hAnsi="Gulim"/>
          <w:b/>
          <w:bCs/>
          <w:color w:val="C00000"/>
          <w:sz w:val="21"/>
          <w:szCs w:val="21"/>
          <w:lang w:eastAsia="ko-KR"/>
        </w:rPr>
      </w:pPr>
      <w:r w:rsidRPr="00E42B0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상하이·선전 증권거래소 : </w:t>
      </w:r>
      <w:r w:rsidRPr="00E42B0D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지난주 마지막 거래일인 22일 </w:t>
      </w:r>
      <w:r w:rsidRPr="00E42B0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상하이·선전 증시의 유통주 시가총액은 37.38조위안으로 주간 0.98% 감소.</w:t>
      </w:r>
      <w:r w:rsidRPr="00E42B0D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양 증시의 평균주가는 10.21위안으로 주간 1.26% </w:t>
      </w:r>
      <w:r w:rsidR="001763BC">
        <w:rPr>
          <w:rFonts w:ascii="Gulim" w:eastAsia="Gulim" w:hAnsi="Gulim" w:hint="eastAsia"/>
          <w:color w:val="3E3E3E"/>
          <w:sz w:val="21"/>
          <w:szCs w:val="21"/>
          <w:lang w:eastAsia="ko-KR"/>
        </w:rPr>
        <w:t>하락</w:t>
      </w:r>
      <w:r w:rsidRPr="00E42B0D">
        <w:rPr>
          <w:rFonts w:ascii="Gulim" w:eastAsia="Gulim" w:hAnsi="Gulim" w:hint="eastAsia"/>
          <w:color w:val="3E3E3E"/>
          <w:sz w:val="21"/>
          <w:szCs w:val="21"/>
          <w:lang w:eastAsia="ko-KR"/>
        </w:rPr>
        <w:t>. 상하이 증시의 상장회사 수는 1,109개이고 평균 주가 수익율은 14.92이며, 선전 증시의 상장회사 수는 1,787개이고 평균 주가 수익율은 41.25임.</w:t>
      </w:r>
    </w:p>
    <w:p w:rsidR="00E410B4" w:rsidRPr="0060067F" w:rsidRDefault="00A67CEC" w:rsidP="00A67CEC">
      <w:pPr>
        <w:pStyle w:val="a5"/>
        <w:numPr>
          <w:ilvl w:val="0"/>
          <w:numId w:val="6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C00000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우칭(吳淸) 상하이증권거래소 이사장</w:t>
      </w:r>
      <w:r w:rsidRPr="00E42B0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： </w:t>
      </w:r>
      <w:r>
        <w:rPr>
          <w:rFonts w:ascii="Gulim" w:eastAsia="Gulim" w:hAnsi="Gulim" w:cs="Gulim" w:hint="eastAsia"/>
          <w:color w:val="3E3E3E"/>
          <w:sz w:val="21"/>
          <w:szCs w:val="21"/>
          <w:lang w:eastAsia="ko-KR"/>
        </w:rPr>
        <w:t>상하이증권거래소는 "후강통(戶港通)",</w:t>
      </w:r>
      <w:r w:rsidRPr="00E42B0D">
        <w:rPr>
          <w:rFonts w:ascii="Gulim" w:eastAsia="Gulim" w:hAnsi="Gulim" w:cs="Gulim" w:hint="eastAsia"/>
          <w:color w:val="3E3E3E"/>
          <w:sz w:val="21"/>
          <w:szCs w:val="21"/>
          <w:lang w:eastAsia="ko-KR"/>
        </w:rPr>
        <w:t xml:space="preserve"> </w:t>
      </w:r>
      <w:r>
        <w:rPr>
          <w:rFonts w:ascii="Gulim" w:eastAsia="Gulim" w:hAnsi="Gulim" w:cs="Gulim" w:hint="eastAsia"/>
          <w:color w:val="3E3E3E"/>
          <w:sz w:val="21"/>
          <w:szCs w:val="21"/>
          <w:lang w:eastAsia="ko-KR"/>
        </w:rPr>
        <w:t xml:space="preserve">중구국제거래소주식유한공사(약칭"中歐所") 및 연구 중에 있는 "후룬퉁(戶倫通)"과 상하이자유무역지구 플랫폼을 통하여 위안화 국제화에 적극 참여할 예정임. </w:t>
      </w:r>
      <w:r w:rsidRPr="00D847DD">
        <w:rPr>
          <w:rFonts w:ascii="Gulim" w:eastAsia="Gulim" w:hAnsi="Gulim" w:cs="Gulim" w:hint="eastAsia"/>
          <w:b/>
          <w:color w:val="0F243E" w:themeColor="text2" w:themeShade="80"/>
          <w:sz w:val="21"/>
          <w:szCs w:val="21"/>
          <w:lang w:eastAsia="ko-KR"/>
        </w:rPr>
        <w:t>자본시장은 위안화 국제화</w:t>
      </w:r>
      <w:r>
        <w:rPr>
          <w:rFonts w:ascii="Gulim" w:eastAsia="Gulim" w:hAnsi="Gulim" w:cs="Gulim" w:hint="eastAsia"/>
          <w:b/>
          <w:color w:val="0F243E" w:themeColor="text2" w:themeShade="80"/>
          <w:sz w:val="21"/>
          <w:szCs w:val="21"/>
          <w:lang w:eastAsia="ko-KR"/>
        </w:rPr>
        <w:t>에</w:t>
      </w:r>
      <w:r w:rsidR="001763BC">
        <w:rPr>
          <w:rFonts w:ascii="Gulim" w:eastAsia="Gulim" w:hAnsi="Gulim" w:cs="Gulim" w:hint="eastAsia"/>
          <w:b/>
          <w:color w:val="0F243E" w:themeColor="text2" w:themeShade="80"/>
          <w:sz w:val="21"/>
          <w:szCs w:val="21"/>
          <w:lang w:eastAsia="ko-KR"/>
        </w:rPr>
        <w:t>서</w:t>
      </w:r>
      <w:r w:rsidRPr="00D847DD">
        <w:rPr>
          <w:rFonts w:ascii="Gulim" w:eastAsia="Gulim" w:hAnsi="Gulim" w:cs="Gulim" w:hint="eastAsia"/>
          <w:b/>
          <w:color w:val="0F243E" w:themeColor="text2" w:themeShade="80"/>
          <w:sz w:val="21"/>
          <w:szCs w:val="21"/>
          <w:lang w:eastAsia="ko-KR"/>
        </w:rPr>
        <w:t xml:space="preserve"> 중대한 역할을 발휘할 것임.</w:t>
      </w:r>
      <w:r>
        <w:rPr>
          <w:rFonts w:ascii="Gulim" w:eastAsia="Gulim" w:hAnsi="Gulim" w:cs="Gulim" w:hint="eastAsia"/>
          <w:color w:val="3E3E3E"/>
          <w:sz w:val="21"/>
          <w:szCs w:val="21"/>
          <w:lang w:eastAsia="ko-KR"/>
        </w:rPr>
        <w:t xml:space="preserve"> </w:t>
      </w:r>
    </w:p>
    <w:p w:rsidR="00DF307D" w:rsidRPr="0060067F" w:rsidRDefault="00DF307D" w:rsidP="00F75581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</w:p>
    <w:p w:rsidR="00E410B4" w:rsidRPr="0060067F" w:rsidRDefault="00E410B4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lang w:eastAsia="ko-KR"/>
        </w:rPr>
      </w:pPr>
      <w:r w:rsidRPr="0060067F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국제</w:t>
      </w:r>
    </w:p>
    <w:p w:rsidR="00A67CEC" w:rsidRPr="00C526F0" w:rsidRDefault="00A67CEC" w:rsidP="00A67CEC">
      <w:pPr>
        <w:pStyle w:val="a5"/>
        <w:numPr>
          <w:ilvl w:val="0"/>
          <w:numId w:val="7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bCs w:val="0"/>
          <w:color w:val="333333"/>
          <w:sz w:val="21"/>
          <w:szCs w:val="21"/>
          <w:lang w:eastAsia="ko-KR"/>
        </w:rPr>
      </w:pPr>
      <w:r>
        <w:rPr>
          <w:rStyle w:val="a6"/>
          <w:rFonts w:ascii="Gulim" w:eastAsia="Gulim" w:hAnsi="Gulim" w:cs="Gulim" w:hint="eastAsia"/>
          <w:color w:val="002060"/>
          <w:sz w:val="21"/>
          <w:szCs w:val="21"/>
          <w:lang w:eastAsia="ko-KR"/>
        </w:rPr>
        <w:t>독일연방은행장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Pr="00171527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：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영국의 유럽연합 </w:t>
      </w:r>
      <w:r w:rsidR="001763BC">
        <w:rPr>
          <w:rFonts w:ascii="Gulim" w:eastAsia="Gulim" w:hAnsi="Gulim" w:hint="eastAsia"/>
          <w:color w:val="3E3E3E"/>
          <w:sz w:val="21"/>
          <w:szCs w:val="21"/>
          <w:lang w:eastAsia="ko-KR"/>
        </w:rPr>
        <w:t>탈퇴로 인해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유럽의 경제 발전에 </w:t>
      </w:r>
      <w:r w:rsidR="001763BC">
        <w:rPr>
          <w:rFonts w:ascii="Gulim" w:eastAsia="Gulim" w:hAnsi="Gulim" w:hint="eastAsia"/>
          <w:color w:val="3E3E3E"/>
          <w:sz w:val="21"/>
          <w:szCs w:val="21"/>
          <w:lang w:eastAsia="ko-KR"/>
        </w:rPr>
        <w:t>변화가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</w:t>
      </w:r>
      <w:r w:rsidR="001763BC">
        <w:rPr>
          <w:rFonts w:ascii="Gulim" w:eastAsia="Gulim" w:hAnsi="Gulim" w:hint="eastAsia"/>
          <w:color w:val="3E3E3E"/>
          <w:sz w:val="21"/>
          <w:szCs w:val="21"/>
          <w:lang w:eastAsia="ko-KR"/>
        </w:rPr>
        <w:t>발생한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흔적이 보이지 않음. </w:t>
      </w:r>
      <w:r w:rsidRPr="00A55079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 xml:space="preserve">영국이 유럽연합에서 </w:t>
      </w:r>
      <w:r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>탈퇴하였으나</w:t>
      </w:r>
      <w:r w:rsidRPr="00A55079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 xml:space="preserve"> 올해와 내년 글로벌 경제는 개선될 것으로 전망됨. 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>영국의 유럽연합 탈퇴로 인해 2018년 독일</w:t>
      </w:r>
      <w:r w:rsidR="001763BC">
        <w:rPr>
          <w:rFonts w:ascii="Gulim" w:eastAsia="Gulim" w:hAnsi="Gulim" w:hint="eastAsia"/>
          <w:color w:val="3E3E3E"/>
          <w:sz w:val="21"/>
          <w:szCs w:val="21"/>
          <w:lang w:eastAsia="ko-KR"/>
        </w:rPr>
        <w:t>의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</w:t>
      </w:r>
      <w:r w:rsidR="001763BC">
        <w:rPr>
          <w:rFonts w:ascii="Gulim" w:eastAsia="Gulim" w:hAnsi="Gulim" w:hint="eastAsia"/>
          <w:color w:val="3E3E3E"/>
          <w:sz w:val="21"/>
          <w:szCs w:val="21"/>
          <w:lang w:eastAsia="ko-KR"/>
        </w:rPr>
        <w:t>경제성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>장속도가 0.2-0.3포인트 하락할 가능성이 있음.</w:t>
      </w:r>
    </w:p>
    <w:p w:rsidR="00E410B4" w:rsidRPr="0060067F" w:rsidRDefault="00A67CEC" w:rsidP="00A67CEC">
      <w:pPr>
        <w:pStyle w:val="a5"/>
        <w:numPr>
          <w:ilvl w:val="0"/>
          <w:numId w:val="7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  <w:r w:rsidRPr="00E83969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지난주 금요일 발틱해 건화물 운임지수(BDI)는 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1.1</w:t>
      </w:r>
      <w:r w:rsidRPr="00E83969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% 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하락</w:t>
      </w:r>
      <w:r w:rsidRPr="00E83969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한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Pr="00E83969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7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18포인트</w:t>
      </w:r>
      <w:r w:rsidRPr="00E83969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기록</w:t>
      </w:r>
      <w:r w:rsidRPr="00E83969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, </w:t>
      </w:r>
      <w:r w:rsidRPr="00E83969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주간 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3.62</w:t>
      </w:r>
      <w:r w:rsidRPr="00E83969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% 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하락.</w:t>
      </w:r>
    </w:p>
    <w:p w:rsidR="00DF307D" w:rsidRPr="00C05EEE" w:rsidRDefault="00DF307D" w:rsidP="00F75581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</w:p>
    <w:p w:rsidR="00E410B4" w:rsidRPr="0060067F" w:rsidRDefault="00E410B4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lang w:eastAsia="ko-KR"/>
        </w:rPr>
      </w:pPr>
      <w:r w:rsidRPr="0060067F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외환</w:t>
      </w:r>
    </w:p>
    <w:p w:rsidR="00A67CEC" w:rsidRPr="00233101" w:rsidRDefault="00A67CEC" w:rsidP="00A67CEC">
      <w:pPr>
        <w:pStyle w:val="a5"/>
        <w:numPr>
          <w:ilvl w:val="0"/>
          <w:numId w:val="8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 w:cs="Batang"/>
          <w:color w:val="000000" w:themeColor="text1"/>
          <w:sz w:val="21"/>
          <w:szCs w:val="21"/>
          <w:lang w:eastAsia="ko-KR"/>
        </w:rPr>
      </w:pPr>
      <w:r w:rsidRPr="00E83969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지난주 금요일, 중국 위안화(</w:t>
      </w:r>
      <w:r w:rsidRPr="00E83969">
        <w:rPr>
          <w:rStyle w:val="a6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CNY</w:t>
      </w:r>
      <w:r w:rsidRPr="00E83969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) 대 미국 달러화의 환율은 </w:t>
      </w:r>
      <w:r>
        <w:rPr>
          <w:rStyle w:val="a6"/>
          <w:rFonts w:ascii="Gulim" w:eastAsia="Gulim" w:hAnsi="Gulim" w:hint="eastAsia"/>
          <w:b w:val="0"/>
          <w:color w:val="002060"/>
          <w:sz w:val="21"/>
          <w:szCs w:val="21"/>
          <w:lang w:eastAsia="ko-KR"/>
        </w:rPr>
        <w:t>0.12</w:t>
      </w:r>
      <w:r w:rsidRPr="00E83969">
        <w:rPr>
          <w:rStyle w:val="a6"/>
          <w:rFonts w:ascii="Gulim" w:eastAsia="Gulim" w:hAnsi="Gulim" w:hint="eastAsia"/>
          <w:b w:val="0"/>
          <w:color w:val="002060"/>
          <w:sz w:val="21"/>
          <w:szCs w:val="21"/>
          <w:lang w:eastAsia="ko-KR"/>
        </w:rPr>
        <w:t xml:space="preserve">% </w:t>
      </w:r>
      <w:r>
        <w:rPr>
          <w:rStyle w:val="a6"/>
          <w:rFonts w:ascii="Gulim" w:eastAsia="Gulim" w:hAnsi="Gulim" w:hint="eastAsia"/>
          <w:b w:val="0"/>
          <w:color w:val="002060"/>
          <w:sz w:val="21"/>
          <w:szCs w:val="21"/>
          <w:lang w:eastAsia="ko-KR"/>
        </w:rPr>
        <w:t>상승</w:t>
      </w:r>
      <w:r w:rsidRPr="00E83969">
        <w:rPr>
          <w:rStyle w:val="a6"/>
          <w:rFonts w:ascii="Gulim" w:eastAsia="Gulim" w:hAnsi="Gulim" w:hint="eastAsia"/>
          <w:b w:val="0"/>
          <w:color w:val="002060"/>
          <w:sz w:val="21"/>
          <w:szCs w:val="21"/>
          <w:lang w:eastAsia="ko-KR"/>
        </w:rPr>
        <w:t>한</w:t>
      </w:r>
      <w:r w:rsidRPr="00E83969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6.6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704</w:t>
      </w:r>
      <w:r w:rsidRPr="00E83969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에 거래를 마감하였으며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주</w:t>
      </w:r>
      <w:r w:rsidRPr="00E8396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간 0.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15</w:t>
      </w:r>
      <w:r w:rsidRPr="00E8396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%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상승</w:t>
      </w:r>
      <w:r w:rsidRPr="00E8396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. </w:t>
      </w:r>
      <w:r w:rsidRPr="00E83969">
        <w:rPr>
          <w:rStyle w:val="a6"/>
          <w:rFonts w:ascii="Gulim" w:eastAsia="Gulim" w:hAnsi="Gulim" w:hint="eastAsia"/>
          <w:color w:val="244061" w:themeColor="accent1" w:themeShade="80"/>
          <w:sz w:val="21"/>
          <w:szCs w:val="21"/>
          <w:lang w:eastAsia="ko-KR"/>
        </w:rPr>
        <w:t>위안화 기준환율은 6.6</w:t>
      </w:r>
      <w:r>
        <w:rPr>
          <w:rStyle w:val="a6"/>
          <w:rFonts w:ascii="Gulim" w:eastAsia="Gulim" w:hAnsi="Gulim" w:hint="eastAsia"/>
          <w:color w:val="244061" w:themeColor="accent1" w:themeShade="80"/>
          <w:sz w:val="21"/>
          <w:szCs w:val="21"/>
          <w:lang w:eastAsia="ko-KR"/>
        </w:rPr>
        <w:t>669를</w:t>
      </w:r>
      <w:r w:rsidRPr="00E83969">
        <w:rPr>
          <w:rStyle w:val="a6"/>
          <w:rFonts w:ascii="Gulim" w:eastAsia="Gulim" w:hAnsi="Gulim" w:hint="eastAsia"/>
          <w:color w:val="244061" w:themeColor="accent1" w:themeShade="80"/>
          <w:sz w:val="21"/>
          <w:szCs w:val="21"/>
          <w:lang w:eastAsia="ko-KR"/>
        </w:rPr>
        <w:t xml:space="preserve"> 기록했고</w:t>
      </w:r>
      <w:r w:rsidRPr="00E8396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, 주간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0.2% 상승</w:t>
      </w:r>
      <w:r w:rsidRPr="00E8396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</w:t>
      </w:r>
      <w:r w:rsidRPr="00FB520F">
        <w:rPr>
          <w:rStyle w:val="Char"/>
          <w:rFonts w:ascii="微软雅黑" w:eastAsia="微软雅黑" w:hAnsi="微软雅黑" w:hint="eastAsia"/>
          <w:color w:val="002060"/>
          <w:lang w:eastAsia="ko-KR"/>
        </w:rPr>
        <w:t xml:space="preserve"> </w:t>
      </w:r>
    </w:p>
    <w:p w:rsidR="00B76557" w:rsidRPr="00A67CEC" w:rsidRDefault="00A67CEC" w:rsidP="00A67CEC">
      <w:pPr>
        <w:pStyle w:val="a5"/>
        <w:numPr>
          <w:ilvl w:val="0"/>
          <w:numId w:val="8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 w:cs="Batang"/>
          <w:color w:val="000000" w:themeColor="text1"/>
          <w:sz w:val="21"/>
          <w:szCs w:val="21"/>
          <w:lang w:eastAsia="ko-KR"/>
        </w:rPr>
      </w:pPr>
      <w:r>
        <w:rPr>
          <w:rFonts w:ascii="Gulim" w:eastAsia="Gulim" w:hAnsi="Gulim" w:hint="eastAsia"/>
          <w:b/>
          <w:color w:val="244061" w:themeColor="accent1" w:themeShade="80"/>
          <w:sz w:val="21"/>
          <w:szCs w:val="21"/>
          <w:lang w:eastAsia="ko-KR"/>
        </w:rPr>
        <w:t xml:space="preserve">제일재경(yicai.com) </w:t>
      </w:r>
      <w:r w:rsidRPr="00E83969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: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7월24일, &lt;위안화 국제화 보고서 2016&gt; 편집위원 샹숭줘(向松祚)는 </w:t>
      </w:r>
      <w:r w:rsidR="001763BC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기자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발표회에서 위안화 국제화는 양호한 발전 추세를 유지하고 있다고 밝힘. 위안화는 2년안에 엔화와 파운드화를 추월하여</w:t>
      </w:r>
      <w:r w:rsidRPr="00DC4DB2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 xml:space="preserve"> 달러, 유로화에 이어 세계 3대 </w:t>
      </w:r>
      <w:r w:rsidR="002778BB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>통화</w:t>
      </w:r>
      <w:r w:rsidRPr="00DC4DB2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>로 부상할 가능성이 있음.</w:t>
      </w:r>
    </w:p>
    <w:p w:rsidR="00DF307D" w:rsidRPr="002778BB" w:rsidRDefault="00DF307D" w:rsidP="00F75581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Fonts w:ascii="Gulim" w:eastAsia="Gulim" w:hAnsi="Gulim" w:hint="eastAsia"/>
          <w:color w:val="333333"/>
          <w:sz w:val="21"/>
          <w:szCs w:val="21"/>
          <w:lang w:eastAsia="ko-KR"/>
        </w:rPr>
      </w:pPr>
    </w:p>
    <w:p w:rsidR="00E410B4" w:rsidRPr="0060067F" w:rsidRDefault="00A67CEC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lang w:eastAsia="ko-KR"/>
        </w:rPr>
      </w:pPr>
      <w:r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미국증시</w:t>
      </w:r>
    </w:p>
    <w:p w:rsidR="00A67CEC" w:rsidRPr="00A67CEC" w:rsidRDefault="00A67CEC" w:rsidP="008E2A5C">
      <w:pPr>
        <w:pStyle w:val="a5"/>
        <w:numPr>
          <w:ilvl w:val="0"/>
          <w:numId w:val="1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Fonts w:ascii="Gulim" w:eastAsia="Gulim" w:hAnsi="Gulim" w:hint="eastAsia"/>
          <w:b/>
          <w:bCs/>
          <w:color w:val="C00000"/>
          <w:sz w:val="21"/>
          <w:szCs w:val="21"/>
          <w:lang w:eastAsia="ko-KR"/>
        </w:rPr>
      </w:pPr>
      <w:r w:rsidRPr="00334C0E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지난주 금요일, 다우지수는 0.29% 상승하여 18,570.85 기록하</w:t>
      </w:r>
      <w:r w:rsidR="002778BB" w:rsidRPr="00334C0E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였고</w:t>
      </w:r>
      <w:r>
        <w:rPr>
          <w:rFonts w:ascii="Gulim" w:eastAsia="Gulim" w:hAnsi="Gulim" w:cs="Gulim" w:hint="eastAsia"/>
          <w:color w:val="3E3E3E"/>
          <w:sz w:val="21"/>
          <w:szCs w:val="21"/>
          <w:lang w:eastAsia="ko-KR"/>
        </w:rPr>
        <w:t xml:space="preserve"> </w:t>
      </w:r>
      <w:r w:rsidRPr="00D46284">
        <w:rPr>
          <w:rFonts w:ascii="Gulim" w:eastAsia="Gulim" w:hAnsi="Gulim" w:cs="Gulim" w:hint="eastAsia"/>
          <w:color w:val="0F243E" w:themeColor="text2" w:themeShade="80"/>
          <w:sz w:val="21"/>
          <w:szCs w:val="21"/>
          <w:lang w:eastAsia="ko-KR"/>
        </w:rPr>
        <w:t xml:space="preserve">주간 0.29% 상승. </w:t>
      </w:r>
      <w:r w:rsidRPr="00334C0E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S&amp;P 500지수는 0.46% 상승한 2,175.03 기록</w:t>
      </w:r>
      <w:r w:rsidR="002778BB" w:rsidRPr="00334C0E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하였고</w:t>
      </w:r>
      <w:r w:rsidRPr="00D46284">
        <w:rPr>
          <w:rFonts w:ascii="Gulim" w:eastAsia="Gulim" w:hAnsi="Gulim" w:hint="eastAsia"/>
          <w:b/>
          <w:color w:val="0F243E" w:themeColor="text2" w:themeShade="80"/>
          <w:sz w:val="21"/>
          <w:szCs w:val="21"/>
          <w:lang w:eastAsia="ko-KR"/>
        </w:rPr>
        <w:t xml:space="preserve"> </w:t>
      </w:r>
      <w:r w:rsidRPr="00D46284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 xml:space="preserve">주간 0.61% 상승. </w:t>
      </w:r>
      <w:r w:rsidRPr="00334C0E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나스닥종합지수는 0.52% 상승한 5,100.16 기록</w:t>
      </w:r>
      <w:r w:rsidR="002778BB" w:rsidRPr="00334C0E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하였</w:t>
      </w:r>
      <w:r w:rsidRPr="00334C0E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고</w:t>
      </w:r>
      <w:r w:rsidRPr="00D46284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 xml:space="preserve"> 주간 1.4% 상승.</w:t>
      </w:r>
    </w:p>
    <w:p w:rsidR="00A67CEC" w:rsidRDefault="00A67CEC" w:rsidP="00A67CEC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</w:pPr>
    </w:p>
    <w:p w:rsidR="00A67CEC" w:rsidRPr="00A67CEC" w:rsidRDefault="00A67CEC" w:rsidP="00A67CEC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</w:pPr>
      <w:r w:rsidRPr="00A67CEC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석유</w:t>
      </w:r>
    </w:p>
    <w:p w:rsidR="00DF307D" w:rsidRPr="008E2A5C" w:rsidRDefault="001D2226" w:rsidP="00DB0822">
      <w:pPr>
        <w:pStyle w:val="a5"/>
        <w:numPr>
          <w:ilvl w:val="0"/>
          <w:numId w:val="13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C00000"/>
          <w:sz w:val="21"/>
          <w:szCs w:val="21"/>
          <w:lang w:eastAsia="ko-KR"/>
        </w:rPr>
      </w:pPr>
      <w:r w:rsidRPr="00E83969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지난주 금요일, 미국 서부텍사스산 원유(WTI)의</w:t>
      </w:r>
      <w:r w:rsidR="00277708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 9</w:t>
      </w:r>
      <w:r w:rsidRPr="00E83969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월 선물 가격은</w:t>
      </w:r>
      <w:r w:rsidR="00277708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 1.25</w:t>
      </w:r>
      <w:r w:rsidRPr="00E83969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% </w:t>
      </w:r>
      <w:r w:rsidR="00277708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하락</w:t>
      </w:r>
      <w:r w:rsidRPr="00E83969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한</w:t>
      </w:r>
      <w:r w:rsidRPr="00E83969">
        <w:rPr>
          <w:rStyle w:val="a6"/>
          <w:rFonts w:ascii="Gulim" w:eastAsia="Gulim" w:hAnsi="Gulim" w:hint="eastAsia"/>
          <w:b w:val="0"/>
          <w:color w:val="002060"/>
          <w:sz w:val="21"/>
          <w:szCs w:val="21"/>
          <w:lang w:eastAsia="ko-KR"/>
        </w:rPr>
        <w:t xml:space="preserve"> </w:t>
      </w:r>
      <w:r w:rsidRPr="00E8396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배럴당</w:t>
      </w:r>
      <w:r w:rsidR="00277708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44</w:t>
      </w:r>
      <w:r w:rsidRPr="00E8396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</w:t>
      </w:r>
      <w:r w:rsidR="00277708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19</w:t>
      </w:r>
      <w:r w:rsidRPr="00E8396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달러를 </w:t>
      </w:r>
      <w:r w:rsidR="00277708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기록하였으며,</w:t>
      </w:r>
      <w:r w:rsidRPr="00E83969">
        <w:rPr>
          <w:rFonts w:ascii="Gulim" w:eastAsia="Gulim" w:hAnsi="Gulim" w:hint="eastAsia"/>
          <w:color w:val="002060"/>
          <w:lang w:eastAsia="ko-KR"/>
        </w:rPr>
        <w:t xml:space="preserve"> </w:t>
      </w:r>
      <w:r w:rsidRPr="00E83969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ICE 브런트 원유의</w:t>
      </w:r>
      <w:r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 9</w:t>
      </w:r>
      <w:r w:rsidRPr="00E83969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월 선물 가격은</w:t>
      </w:r>
      <w:r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 </w:t>
      </w:r>
      <w:r w:rsidR="00277708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1.1</w:t>
      </w:r>
      <w:r w:rsidRPr="00E83969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% </w:t>
      </w:r>
      <w:r w:rsidR="00277708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하락한</w:t>
      </w:r>
      <w:r w:rsidRPr="00E83969">
        <w:rPr>
          <w:rStyle w:val="a6"/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Pr="00E8396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배럴당</w:t>
      </w:r>
      <w:r w:rsidR="00277708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45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.6</w:t>
      </w:r>
      <w:r w:rsidR="00277708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9</w:t>
      </w:r>
      <w:r w:rsidRPr="00E8396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달러를 기록했고 주간</w:t>
      </w:r>
      <w:r w:rsidR="00277708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4</w:t>
      </w:r>
      <w:r w:rsidRPr="00E8396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% </w:t>
      </w:r>
      <w:r w:rsidR="00277708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하락</w:t>
      </w:r>
      <w:r w:rsidRPr="00E8396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. </w:t>
      </w:r>
      <w:r w:rsidR="00E4385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미국 에너지관리청이 발표한 자료에 따르면 현재 미국의 원유 재고량은 역대 동일 시기 최고치인 5.195억배럴에 이르렀고, 지난주 원유 및 가공유의 재고량 합계는 252만배럴 증가하였는 바 원유 가격 하락 요인으로 작용할 수 있음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</w:t>
      </w:r>
    </w:p>
    <w:sectPr w:rsidR="00DF307D" w:rsidRPr="008E2A5C" w:rsidSect="00096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BB6" w:rsidRDefault="00E63BB6" w:rsidP="00A57CDD">
      <w:r>
        <w:separator/>
      </w:r>
    </w:p>
  </w:endnote>
  <w:endnote w:type="continuationSeparator" w:id="1">
    <w:p w:rsidR="00E63BB6" w:rsidRDefault="00E63BB6" w:rsidP="00A57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BB6" w:rsidRDefault="00E63BB6" w:rsidP="00A57CDD">
      <w:r>
        <w:separator/>
      </w:r>
    </w:p>
  </w:footnote>
  <w:footnote w:type="continuationSeparator" w:id="1">
    <w:p w:rsidR="00E63BB6" w:rsidRDefault="00E63BB6" w:rsidP="00A57C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63047"/>
    <w:multiLevelType w:val="hybridMultilevel"/>
    <w:tmpl w:val="F56CE4E4"/>
    <w:lvl w:ilvl="0" w:tplc="404402E2">
      <w:start w:val="1"/>
      <w:numFmt w:val="decimal"/>
      <w:lvlText w:val="4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8F06612"/>
    <w:multiLevelType w:val="hybridMultilevel"/>
    <w:tmpl w:val="98346BF6"/>
    <w:lvl w:ilvl="0" w:tplc="5F6C3676">
      <w:start w:val="1"/>
      <w:numFmt w:val="decimal"/>
      <w:lvlText w:val="1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29F7429"/>
    <w:multiLevelType w:val="hybridMultilevel"/>
    <w:tmpl w:val="5EAC698E"/>
    <w:lvl w:ilvl="0" w:tplc="11A8C89A">
      <w:start w:val="1"/>
      <w:numFmt w:val="decimal"/>
      <w:lvlText w:val="5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6432321"/>
    <w:multiLevelType w:val="hybridMultilevel"/>
    <w:tmpl w:val="D82818C0"/>
    <w:lvl w:ilvl="0" w:tplc="DC52C462">
      <w:start w:val="1"/>
      <w:numFmt w:val="decimal"/>
      <w:lvlText w:val="%1."/>
      <w:lvlJc w:val="left"/>
      <w:pPr>
        <w:ind w:left="789" w:hanging="420"/>
      </w:pPr>
      <w:rPr>
        <w:rFonts w:ascii="Gulim" w:eastAsia="Gulim" w:hAnsi="Gulim" w:hint="eastAsia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209" w:hanging="420"/>
      </w:pPr>
    </w:lvl>
    <w:lvl w:ilvl="2" w:tplc="0409001B" w:tentative="1">
      <w:start w:val="1"/>
      <w:numFmt w:val="lowerRoman"/>
      <w:lvlText w:val="%3."/>
      <w:lvlJc w:val="right"/>
      <w:pPr>
        <w:ind w:left="1629" w:hanging="420"/>
      </w:pPr>
    </w:lvl>
    <w:lvl w:ilvl="3" w:tplc="0409000F" w:tentative="1">
      <w:start w:val="1"/>
      <w:numFmt w:val="decimal"/>
      <w:lvlText w:val="%4."/>
      <w:lvlJc w:val="left"/>
      <w:pPr>
        <w:ind w:left="2049" w:hanging="420"/>
      </w:pPr>
    </w:lvl>
    <w:lvl w:ilvl="4" w:tplc="04090019" w:tentative="1">
      <w:start w:val="1"/>
      <w:numFmt w:val="lowerLetter"/>
      <w:lvlText w:val="%5)"/>
      <w:lvlJc w:val="left"/>
      <w:pPr>
        <w:ind w:left="2469" w:hanging="420"/>
      </w:pPr>
    </w:lvl>
    <w:lvl w:ilvl="5" w:tplc="0409001B" w:tentative="1">
      <w:start w:val="1"/>
      <w:numFmt w:val="lowerRoman"/>
      <w:lvlText w:val="%6."/>
      <w:lvlJc w:val="right"/>
      <w:pPr>
        <w:ind w:left="2889" w:hanging="420"/>
      </w:pPr>
    </w:lvl>
    <w:lvl w:ilvl="6" w:tplc="0409000F" w:tentative="1">
      <w:start w:val="1"/>
      <w:numFmt w:val="decimal"/>
      <w:lvlText w:val="%7."/>
      <w:lvlJc w:val="left"/>
      <w:pPr>
        <w:ind w:left="3309" w:hanging="420"/>
      </w:pPr>
    </w:lvl>
    <w:lvl w:ilvl="7" w:tplc="04090019" w:tentative="1">
      <w:start w:val="1"/>
      <w:numFmt w:val="lowerLetter"/>
      <w:lvlText w:val="%8)"/>
      <w:lvlJc w:val="left"/>
      <w:pPr>
        <w:ind w:left="3729" w:hanging="420"/>
      </w:pPr>
    </w:lvl>
    <w:lvl w:ilvl="8" w:tplc="0409001B" w:tentative="1">
      <w:start w:val="1"/>
      <w:numFmt w:val="lowerRoman"/>
      <w:lvlText w:val="%9."/>
      <w:lvlJc w:val="right"/>
      <w:pPr>
        <w:ind w:left="4149" w:hanging="420"/>
      </w:pPr>
    </w:lvl>
  </w:abstractNum>
  <w:abstractNum w:abstractNumId="4">
    <w:nsid w:val="2CB67779"/>
    <w:multiLevelType w:val="hybridMultilevel"/>
    <w:tmpl w:val="0E02B980"/>
    <w:lvl w:ilvl="0" w:tplc="F23222BC">
      <w:start w:val="1"/>
      <w:numFmt w:val="decimal"/>
      <w:lvlText w:val="2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3143FD2"/>
    <w:multiLevelType w:val="hybridMultilevel"/>
    <w:tmpl w:val="A40C0DA8"/>
    <w:lvl w:ilvl="0" w:tplc="FC54A828">
      <w:start w:val="1"/>
      <w:numFmt w:val="decimal"/>
      <w:lvlText w:val="3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E672377"/>
    <w:multiLevelType w:val="hybridMultilevel"/>
    <w:tmpl w:val="84D67396"/>
    <w:lvl w:ilvl="0" w:tplc="B93A9B80">
      <w:start w:val="1"/>
      <w:numFmt w:val="decimal"/>
      <w:lvlText w:val="6.%1"/>
      <w:lvlJc w:val="left"/>
      <w:pPr>
        <w:ind w:left="84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25844ED"/>
    <w:multiLevelType w:val="hybridMultilevel"/>
    <w:tmpl w:val="4ABEEFCA"/>
    <w:lvl w:ilvl="0" w:tplc="E2F8DCAC">
      <w:start w:val="1"/>
      <w:numFmt w:val="decimal"/>
      <w:lvlText w:val="9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64461C10"/>
    <w:multiLevelType w:val="hybridMultilevel"/>
    <w:tmpl w:val="814806A8"/>
    <w:lvl w:ilvl="0" w:tplc="1D9C67C6">
      <w:start w:val="1"/>
      <w:numFmt w:val="decimal"/>
      <w:lvlText w:val="8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66841606"/>
    <w:multiLevelType w:val="hybridMultilevel"/>
    <w:tmpl w:val="37A2CDDE"/>
    <w:lvl w:ilvl="0" w:tplc="B470DB14">
      <w:start w:val="1"/>
      <w:numFmt w:val="decimal"/>
      <w:lvlText w:val="7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A6C6F2E"/>
    <w:multiLevelType w:val="hybridMultilevel"/>
    <w:tmpl w:val="DC24D650"/>
    <w:lvl w:ilvl="0" w:tplc="C5025AFC">
      <w:start w:val="1"/>
      <w:numFmt w:val="decimal"/>
      <w:lvlText w:val="8.%1"/>
      <w:lvlJc w:val="left"/>
      <w:pPr>
        <w:ind w:left="704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6D577DBA"/>
    <w:multiLevelType w:val="hybridMultilevel"/>
    <w:tmpl w:val="4BE87ADE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F4C54D2"/>
    <w:multiLevelType w:val="hybridMultilevel"/>
    <w:tmpl w:val="8CBA5DAE"/>
    <w:lvl w:ilvl="0" w:tplc="12882FC8">
      <w:start w:val="1"/>
      <w:numFmt w:val="decimal"/>
      <w:lvlText w:val="7.%1"/>
      <w:lvlJc w:val="left"/>
      <w:pPr>
        <w:ind w:left="704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  <w:num w:numId="11">
    <w:abstractNumId w:val="7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CDD"/>
    <w:rsid w:val="0001250D"/>
    <w:rsid w:val="0002086B"/>
    <w:rsid w:val="0002388F"/>
    <w:rsid w:val="00026883"/>
    <w:rsid w:val="00030144"/>
    <w:rsid w:val="00031A5A"/>
    <w:rsid w:val="00034783"/>
    <w:rsid w:val="0004651E"/>
    <w:rsid w:val="0006026C"/>
    <w:rsid w:val="00062CBF"/>
    <w:rsid w:val="00063F4E"/>
    <w:rsid w:val="00064E6E"/>
    <w:rsid w:val="000733DF"/>
    <w:rsid w:val="00087D40"/>
    <w:rsid w:val="00091BEC"/>
    <w:rsid w:val="000960FB"/>
    <w:rsid w:val="000B1932"/>
    <w:rsid w:val="000B1BEF"/>
    <w:rsid w:val="000C023F"/>
    <w:rsid w:val="000C26E1"/>
    <w:rsid w:val="000C3191"/>
    <w:rsid w:val="000C6197"/>
    <w:rsid w:val="000D71A5"/>
    <w:rsid w:val="000E1CAA"/>
    <w:rsid w:val="000E3BA3"/>
    <w:rsid w:val="000E57B4"/>
    <w:rsid w:val="000F7077"/>
    <w:rsid w:val="0011038E"/>
    <w:rsid w:val="00111EE7"/>
    <w:rsid w:val="00112BF1"/>
    <w:rsid w:val="001130EF"/>
    <w:rsid w:val="00113A19"/>
    <w:rsid w:val="001225AE"/>
    <w:rsid w:val="00122E38"/>
    <w:rsid w:val="0013271B"/>
    <w:rsid w:val="001341F9"/>
    <w:rsid w:val="001358CB"/>
    <w:rsid w:val="00136BBC"/>
    <w:rsid w:val="0014320B"/>
    <w:rsid w:val="00145CC9"/>
    <w:rsid w:val="00146DC4"/>
    <w:rsid w:val="00154FCF"/>
    <w:rsid w:val="001578A9"/>
    <w:rsid w:val="0016252A"/>
    <w:rsid w:val="001639E2"/>
    <w:rsid w:val="00166547"/>
    <w:rsid w:val="001763BC"/>
    <w:rsid w:val="0018152E"/>
    <w:rsid w:val="00187029"/>
    <w:rsid w:val="00187E7D"/>
    <w:rsid w:val="00196860"/>
    <w:rsid w:val="001A1A9C"/>
    <w:rsid w:val="001A2F58"/>
    <w:rsid w:val="001A64FA"/>
    <w:rsid w:val="001B1167"/>
    <w:rsid w:val="001B46BD"/>
    <w:rsid w:val="001B79BB"/>
    <w:rsid w:val="001C31B0"/>
    <w:rsid w:val="001D1E46"/>
    <w:rsid w:val="001D2226"/>
    <w:rsid w:val="001D247B"/>
    <w:rsid w:val="001D37DC"/>
    <w:rsid w:val="001D4142"/>
    <w:rsid w:val="001D496C"/>
    <w:rsid w:val="001E137A"/>
    <w:rsid w:val="001E3790"/>
    <w:rsid w:val="001E3C7C"/>
    <w:rsid w:val="001E50B2"/>
    <w:rsid w:val="001F07E4"/>
    <w:rsid w:val="001F0DE8"/>
    <w:rsid w:val="001F1802"/>
    <w:rsid w:val="001F7BD8"/>
    <w:rsid w:val="002015E6"/>
    <w:rsid w:val="00204ED4"/>
    <w:rsid w:val="00214AC3"/>
    <w:rsid w:val="00224A22"/>
    <w:rsid w:val="00226D77"/>
    <w:rsid w:val="00230440"/>
    <w:rsid w:val="00230DC2"/>
    <w:rsid w:val="0023566B"/>
    <w:rsid w:val="0024183C"/>
    <w:rsid w:val="002451CB"/>
    <w:rsid w:val="00250296"/>
    <w:rsid w:val="00251C14"/>
    <w:rsid w:val="002530AA"/>
    <w:rsid w:val="00253AB3"/>
    <w:rsid w:val="00254E07"/>
    <w:rsid w:val="00257FFC"/>
    <w:rsid w:val="00264CA6"/>
    <w:rsid w:val="00265AE1"/>
    <w:rsid w:val="00277708"/>
    <w:rsid w:val="002778BB"/>
    <w:rsid w:val="00284B62"/>
    <w:rsid w:val="00285E70"/>
    <w:rsid w:val="00295D7D"/>
    <w:rsid w:val="00296C47"/>
    <w:rsid w:val="002A0148"/>
    <w:rsid w:val="002B2679"/>
    <w:rsid w:val="002C376C"/>
    <w:rsid w:val="002D0779"/>
    <w:rsid w:val="002D1CBD"/>
    <w:rsid w:val="002F089E"/>
    <w:rsid w:val="002F3084"/>
    <w:rsid w:val="002F50D2"/>
    <w:rsid w:val="002F558D"/>
    <w:rsid w:val="00317D41"/>
    <w:rsid w:val="00322688"/>
    <w:rsid w:val="00326F2E"/>
    <w:rsid w:val="00333AB8"/>
    <w:rsid w:val="00334C0E"/>
    <w:rsid w:val="003357D2"/>
    <w:rsid w:val="0035368F"/>
    <w:rsid w:val="003560FC"/>
    <w:rsid w:val="00357867"/>
    <w:rsid w:val="00366211"/>
    <w:rsid w:val="00373404"/>
    <w:rsid w:val="003900D1"/>
    <w:rsid w:val="003933BE"/>
    <w:rsid w:val="003946BC"/>
    <w:rsid w:val="003A2A0D"/>
    <w:rsid w:val="003B1610"/>
    <w:rsid w:val="003B1F13"/>
    <w:rsid w:val="003B42DF"/>
    <w:rsid w:val="003C1665"/>
    <w:rsid w:val="003D119A"/>
    <w:rsid w:val="003D5846"/>
    <w:rsid w:val="003E2768"/>
    <w:rsid w:val="003E33EC"/>
    <w:rsid w:val="003E728A"/>
    <w:rsid w:val="003F20AB"/>
    <w:rsid w:val="00406808"/>
    <w:rsid w:val="004103BA"/>
    <w:rsid w:val="0041104F"/>
    <w:rsid w:val="004219A9"/>
    <w:rsid w:val="004460EF"/>
    <w:rsid w:val="0045385D"/>
    <w:rsid w:val="00454B6C"/>
    <w:rsid w:val="00454F47"/>
    <w:rsid w:val="00457BE7"/>
    <w:rsid w:val="00462AC7"/>
    <w:rsid w:val="00475382"/>
    <w:rsid w:val="00476EE1"/>
    <w:rsid w:val="00485E16"/>
    <w:rsid w:val="004A44C5"/>
    <w:rsid w:val="004B63CE"/>
    <w:rsid w:val="004B7650"/>
    <w:rsid w:val="004C1CC6"/>
    <w:rsid w:val="004C23EB"/>
    <w:rsid w:val="004C67EB"/>
    <w:rsid w:val="004D0DB5"/>
    <w:rsid w:val="004E28C5"/>
    <w:rsid w:val="004E3A1B"/>
    <w:rsid w:val="004E5F30"/>
    <w:rsid w:val="004E6549"/>
    <w:rsid w:val="004E6E5C"/>
    <w:rsid w:val="004F03E7"/>
    <w:rsid w:val="00503962"/>
    <w:rsid w:val="0050415D"/>
    <w:rsid w:val="00504577"/>
    <w:rsid w:val="005101CE"/>
    <w:rsid w:val="0051232B"/>
    <w:rsid w:val="0051625B"/>
    <w:rsid w:val="005165D0"/>
    <w:rsid w:val="00516791"/>
    <w:rsid w:val="00517475"/>
    <w:rsid w:val="00526D02"/>
    <w:rsid w:val="00531E8F"/>
    <w:rsid w:val="005329E8"/>
    <w:rsid w:val="0053303C"/>
    <w:rsid w:val="00537539"/>
    <w:rsid w:val="00541FD7"/>
    <w:rsid w:val="00542755"/>
    <w:rsid w:val="00551527"/>
    <w:rsid w:val="00552341"/>
    <w:rsid w:val="005549CC"/>
    <w:rsid w:val="005556FD"/>
    <w:rsid w:val="00564F8C"/>
    <w:rsid w:val="00573CBB"/>
    <w:rsid w:val="00577690"/>
    <w:rsid w:val="005843F3"/>
    <w:rsid w:val="00594591"/>
    <w:rsid w:val="00595D42"/>
    <w:rsid w:val="0059726F"/>
    <w:rsid w:val="005A178F"/>
    <w:rsid w:val="005B4C71"/>
    <w:rsid w:val="005E7563"/>
    <w:rsid w:val="006001C5"/>
    <w:rsid w:val="0060067F"/>
    <w:rsid w:val="00612527"/>
    <w:rsid w:val="00614B2E"/>
    <w:rsid w:val="00616326"/>
    <w:rsid w:val="006167B7"/>
    <w:rsid w:val="00617140"/>
    <w:rsid w:val="00617497"/>
    <w:rsid w:val="00621782"/>
    <w:rsid w:val="006251AF"/>
    <w:rsid w:val="006422D9"/>
    <w:rsid w:val="00642EB0"/>
    <w:rsid w:val="00645830"/>
    <w:rsid w:val="00645A6E"/>
    <w:rsid w:val="00647DFB"/>
    <w:rsid w:val="006511CF"/>
    <w:rsid w:val="0065381B"/>
    <w:rsid w:val="006547D1"/>
    <w:rsid w:val="00656300"/>
    <w:rsid w:val="006721D8"/>
    <w:rsid w:val="00682EE6"/>
    <w:rsid w:val="00686F70"/>
    <w:rsid w:val="00691BE7"/>
    <w:rsid w:val="00694269"/>
    <w:rsid w:val="006A09CD"/>
    <w:rsid w:val="006A7FE5"/>
    <w:rsid w:val="006B0F23"/>
    <w:rsid w:val="006B63C8"/>
    <w:rsid w:val="006C1619"/>
    <w:rsid w:val="006C5E1A"/>
    <w:rsid w:val="006D022C"/>
    <w:rsid w:val="006D0CC4"/>
    <w:rsid w:val="006D0FDE"/>
    <w:rsid w:val="006D1B07"/>
    <w:rsid w:val="006D54DD"/>
    <w:rsid w:val="006E477C"/>
    <w:rsid w:val="006E55D3"/>
    <w:rsid w:val="006F1529"/>
    <w:rsid w:val="006F5B7D"/>
    <w:rsid w:val="00702C6A"/>
    <w:rsid w:val="00710884"/>
    <w:rsid w:val="0071285B"/>
    <w:rsid w:val="0071618E"/>
    <w:rsid w:val="00716B56"/>
    <w:rsid w:val="00717CEB"/>
    <w:rsid w:val="00751E4C"/>
    <w:rsid w:val="0075362E"/>
    <w:rsid w:val="007620C0"/>
    <w:rsid w:val="00766B69"/>
    <w:rsid w:val="00766DAF"/>
    <w:rsid w:val="007670A4"/>
    <w:rsid w:val="00783957"/>
    <w:rsid w:val="00793EAA"/>
    <w:rsid w:val="007952B3"/>
    <w:rsid w:val="00796BF8"/>
    <w:rsid w:val="00796E6C"/>
    <w:rsid w:val="007A2903"/>
    <w:rsid w:val="007A344E"/>
    <w:rsid w:val="007B4372"/>
    <w:rsid w:val="007C3E7E"/>
    <w:rsid w:val="007E36F1"/>
    <w:rsid w:val="007F1745"/>
    <w:rsid w:val="007F7E54"/>
    <w:rsid w:val="00804893"/>
    <w:rsid w:val="008111BF"/>
    <w:rsid w:val="008115B0"/>
    <w:rsid w:val="00812C9A"/>
    <w:rsid w:val="00816DBE"/>
    <w:rsid w:val="008201B0"/>
    <w:rsid w:val="00831CAB"/>
    <w:rsid w:val="00832313"/>
    <w:rsid w:val="00835865"/>
    <w:rsid w:val="00840994"/>
    <w:rsid w:val="008510D2"/>
    <w:rsid w:val="008525EC"/>
    <w:rsid w:val="00852986"/>
    <w:rsid w:val="00854098"/>
    <w:rsid w:val="008556DE"/>
    <w:rsid w:val="00865940"/>
    <w:rsid w:val="008754B6"/>
    <w:rsid w:val="0087576B"/>
    <w:rsid w:val="00887218"/>
    <w:rsid w:val="008873AF"/>
    <w:rsid w:val="008A0DB9"/>
    <w:rsid w:val="008A3DE5"/>
    <w:rsid w:val="008C3F64"/>
    <w:rsid w:val="008D3312"/>
    <w:rsid w:val="008E2A5C"/>
    <w:rsid w:val="008F5090"/>
    <w:rsid w:val="00903CCF"/>
    <w:rsid w:val="00906DC5"/>
    <w:rsid w:val="009123EF"/>
    <w:rsid w:val="00912956"/>
    <w:rsid w:val="00921428"/>
    <w:rsid w:val="00927D5C"/>
    <w:rsid w:val="00946708"/>
    <w:rsid w:val="0095182D"/>
    <w:rsid w:val="0095443F"/>
    <w:rsid w:val="009554F2"/>
    <w:rsid w:val="00961318"/>
    <w:rsid w:val="0096543C"/>
    <w:rsid w:val="00966045"/>
    <w:rsid w:val="00967D9D"/>
    <w:rsid w:val="00974A2D"/>
    <w:rsid w:val="00985213"/>
    <w:rsid w:val="00985947"/>
    <w:rsid w:val="009B3048"/>
    <w:rsid w:val="009B36F7"/>
    <w:rsid w:val="009D095F"/>
    <w:rsid w:val="009D2323"/>
    <w:rsid w:val="009D6C61"/>
    <w:rsid w:val="009F2FB3"/>
    <w:rsid w:val="009F4B54"/>
    <w:rsid w:val="00A05A14"/>
    <w:rsid w:val="00A0752F"/>
    <w:rsid w:val="00A2475C"/>
    <w:rsid w:val="00A25EC6"/>
    <w:rsid w:val="00A267B2"/>
    <w:rsid w:val="00A32188"/>
    <w:rsid w:val="00A368A1"/>
    <w:rsid w:val="00A46A4D"/>
    <w:rsid w:val="00A4735B"/>
    <w:rsid w:val="00A57873"/>
    <w:rsid w:val="00A57CDD"/>
    <w:rsid w:val="00A60D80"/>
    <w:rsid w:val="00A67788"/>
    <w:rsid w:val="00A67CEC"/>
    <w:rsid w:val="00A83FA8"/>
    <w:rsid w:val="00A871E7"/>
    <w:rsid w:val="00A952CE"/>
    <w:rsid w:val="00A95BBD"/>
    <w:rsid w:val="00A96F2E"/>
    <w:rsid w:val="00AA1D19"/>
    <w:rsid w:val="00AA3162"/>
    <w:rsid w:val="00AB0AFD"/>
    <w:rsid w:val="00AD3283"/>
    <w:rsid w:val="00AD6A25"/>
    <w:rsid w:val="00AF0AD2"/>
    <w:rsid w:val="00AF2222"/>
    <w:rsid w:val="00B06E8F"/>
    <w:rsid w:val="00B1315C"/>
    <w:rsid w:val="00B172CD"/>
    <w:rsid w:val="00B316B9"/>
    <w:rsid w:val="00B32EFA"/>
    <w:rsid w:val="00B334EF"/>
    <w:rsid w:val="00B3393F"/>
    <w:rsid w:val="00B3677C"/>
    <w:rsid w:val="00B46295"/>
    <w:rsid w:val="00B54584"/>
    <w:rsid w:val="00B71F12"/>
    <w:rsid w:val="00B758AE"/>
    <w:rsid w:val="00B76557"/>
    <w:rsid w:val="00B76685"/>
    <w:rsid w:val="00B80853"/>
    <w:rsid w:val="00B86D48"/>
    <w:rsid w:val="00B94A48"/>
    <w:rsid w:val="00BA78A3"/>
    <w:rsid w:val="00BA7E78"/>
    <w:rsid w:val="00BB49E9"/>
    <w:rsid w:val="00BC09BB"/>
    <w:rsid w:val="00BC1AE5"/>
    <w:rsid w:val="00BC1B09"/>
    <w:rsid w:val="00BD158D"/>
    <w:rsid w:val="00BD445A"/>
    <w:rsid w:val="00BD77B8"/>
    <w:rsid w:val="00BE2DB2"/>
    <w:rsid w:val="00BE63F9"/>
    <w:rsid w:val="00BF1E9F"/>
    <w:rsid w:val="00BF66AC"/>
    <w:rsid w:val="00BF6A3A"/>
    <w:rsid w:val="00C009D7"/>
    <w:rsid w:val="00C05EEE"/>
    <w:rsid w:val="00C117B0"/>
    <w:rsid w:val="00C165F1"/>
    <w:rsid w:val="00C208DC"/>
    <w:rsid w:val="00C22DCA"/>
    <w:rsid w:val="00C26738"/>
    <w:rsid w:val="00C30946"/>
    <w:rsid w:val="00C31433"/>
    <w:rsid w:val="00C356F2"/>
    <w:rsid w:val="00C359AF"/>
    <w:rsid w:val="00C43E35"/>
    <w:rsid w:val="00C50321"/>
    <w:rsid w:val="00C50BF2"/>
    <w:rsid w:val="00C57D41"/>
    <w:rsid w:val="00C619F2"/>
    <w:rsid w:val="00C71746"/>
    <w:rsid w:val="00C71FF2"/>
    <w:rsid w:val="00C73162"/>
    <w:rsid w:val="00C84E1C"/>
    <w:rsid w:val="00C867B1"/>
    <w:rsid w:val="00CA050F"/>
    <w:rsid w:val="00CA37DC"/>
    <w:rsid w:val="00CA761F"/>
    <w:rsid w:val="00CB3FC8"/>
    <w:rsid w:val="00CB57A6"/>
    <w:rsid w:val="00CB63D4"/>
    <w:rsid w:val="00CC135A"/>
    <w:rsid w:val="00CD4344"/>
    <w:rsid w:val="00CE5F8C"/>
    <w:rsid w:val="00CE7F00"/>
    <w:rsid w:val="00CF1DB1"/>
    <w:rsid w:val="00D067D6"/>
    <w:rsid w:val="00D06A6F"/>
    <w:rsid w:val="00D07C7E"/>
    <w:rsid w:val="00D20AF2"/>
    <w:rsid w:val="00D319A0"/>
    <w:rsid w:val="00D4073D"/>
    <w:rsid w:val="00D46BC5"/>
    <w:rsid w:val="00D55B5F"/>
    <w:rsid w:val="00D6432C"/>
    <w:rsid w:val="00D65A04"/>
    <w:rsid w:val="00D72A57"/>
    <w:rsid w:val="00D72A7D"/>
    <w:rsid w:val="00D82C5F"/>
    <w:rsid w:val="00D8471B"/>
    <w:rsid w:val="00D91A56"/>
    <w:rsid w:val="00D95847"/>
    <w:rsid w:val="00D96B2D"/>
    <w:rsid w:val="00DA19BF"/>
    <w:rsid w:val="00DA29CE"/>
    <w:rsid w:val="00DB0053"/>
    <w:rsid w:val="00DB0822"/>
    <w:rsid w:val="00DB0920"/>
    <w:rsid w:val="00DC06DC"/>
    <w:rsid w:val="00DC1FA9"/>
    <w:rsid w:val="00DC40BC"/>
    <w:rsid w:val="00DC5319"/>
    <w:rsid w:val="00DF307D"/>
    <w:rsid w:val="00DF39C7"/>
    <w:rsid w:val="00DF451D"/>
    <w:rsid w:val="00E01874"/>
    <w:rsid w:val="00E0187E"/>
    <w:rsid w:val="00E119B8"/>
    <w:rsid w:val="00E14CF7"/>
    <w:rsid w:val="00E1782F"/>
    <w:rsid w:val="00E21F80"/>
    <w:rsid w:val="00E2306B"/>
    <w:rsid w:val="00E259D3"/>
    <w:rsid w:val="00E268A5"/>
    <w:rsid w:val="00E304E4"/>
    <w:rsid w:val="00E40A2D"/>
    <w:rsid w:val="00E410B4"/>
    <w:rsid w:val="00E4385B"/>
    <w:rsid w:val="00E5009D"/>
    <w:rsid w:val="00E578AD"/>
    <w:rsid w:val="00E57A11"/>
    <w:rsid w:val="00E63BB6"/>
    <w:rsid w:val="00E7093E"/>
    <w:rsid w:val="00E77A78"/>
    <w:rsid w:val="00E85835"/>
    <w:rsid w:val="00E91A6B"/>
    <w:rsid w:val="00E96151"/>
    <w:rsid w:val="00E9760D"/>
    <w:rsid w:val="00EA3D61"/>
    <w:rsid w:val="00EB0BEC"/>
    <w:rsid w:val="00EB3B51"/>
    <w:rsid w:val="00EE1789"/>
    <w:rsid w:val="00EE3E23"/>
    <w:rsid w:val="00EE3EDB"/>
    <w:rsid w:val="00F0147C"/>
    <w:rsid w:val="00F03D97"/>
    <w:rsid w:val="00F04789"/>
    <w:rsid w:val="00F12B4B"/>
    <w:rsid w:val="00F200D9"/>
    <w:rsid w:val="00F22769"/>
    <w:rsid w:val="00F30182"/>
    <w:rsid w:val="00F454DD"/>
    <w:rsid w:val="00F54575"/>
    <w:rsid w:val="00F66EF1"/>
    <w:rsid w:val="00F75581"/>
    <w:rsid w:val="00F82F6E"/>
    <w:rsid w:val="00F95BC9"/>
    <w:rsid w:val="00FA1B70"/>
    <w:rsid w:val="00FA1BE3"/>
    <w:rsid w:val="00FA211E"/>
    <w:rsid w:val="00FA2BD7"/>
    <w:rsid w:val="00FD6892"/>
    <w:rsid w:val="00FE4AFD"/>
    <w:rsid w:val="00FE6B45"/>
    <w:rsid w:val="00FF2A34"/>
    <w:rsid w:val="00FF5F6B"/>
    <w:rsid w:val="00FF6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0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7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7C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7C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7CDD"/>
    <w:rPr>
      <w:sz w:val="18"/>
      <w:szCs w:val="18"/>
    </w:rPr>
  </w:style>
  <w:style w:type="paragraph" w:styleId="a5">
    <w:name w:val="Normal (Web)"/>
    <w:basedOn w:val="a"/>
    <w:uiPriority w:val="99"/>
    <w:unhideWhenUsed/>
    <w:rsid w:val="00A57C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57CDD"/>
    <w:rPr>
      <w:b/>
      <w:bCs/>
    </w:rPr>
  </w:style>
  <w:style w:type="character" w:customStyle="1" w:styleId="sc1">
    <w:name w:val="sc1"/>
    <w:basedOn w:val="a0"/>
    <w:rsid w:val="00516791"/>
  </w:style>
  <w:style w:type="character" w:styleId="a7">
    <w:name w:val="Hyperlink"/>
    <w:basedOn w:val="a0"/>
    <w:uiPriority w:val="99"/>
    <w:semiHidden/>
    <w:unhideWhenUsed/>
    <w:rsid w:val="00E91A6B"/>
    <w:rPr>
      <w:color w:val="0000CC"/>
      <w:u w:val="single"/>
    </w:rPr>
  </w:style>
  <w:style w:type="character" w:styleId="a8">
    <w:name w:val="annotation reference"/>
    <w:basedOn w:val="a0"/>
    <w:uiPriority w:val="99"/>
    <w:semiHidden/>
    <w:unhideWhenUsed/>
    <w:rsid w:val="00804893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804893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804893"/>
  </w:style>
  <w:style w:type="paragraph" w:styleId="aa">
    <w:name w:val="Balloon Text"/>
    <w:basedOn w:val="a"/>
    <w:link w:val="Char2"/>
    <w:uiPriority w:val="99"/>
    <w:semiHidden/>
    <w:unhideWhenUsed/>
    <w:rsid w:val="00804893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804893"/>
    <w:rPr>
      <w:sz w:val="18"/>
      <w:szCs w:val="18"/>
    </w:rPr>
  </w:style>
  <w:style w:type="character" w:styleId="ab">
    <w:name w:val="Placeholder Text"/>
    <w:basedOn w:val="a0"/>
    <w:uiPriority w:val="99"/>
    <w:semiHidden/>
    <w:rsid w:val="003D119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6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7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</TotalTime>
  <Pages>4</Pages>
  <Words>893</Words>
  <Characters>3233</Characters>
  <Application>Microsoft Office Word</Application>
  <DocSecurity>0</DocSecurity>
  <Lines>115</Lines>
  <Paragraphs>40</Paragraphs>
  <ScaleCrop>false</ScaleCrop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zhaoyuanshu/ZY</dc:creator>
  <cp:keywords/>
  <dc:description/>
  <cp:lastModifiedBy>zhaoyuanshu/ZY</cp:lastModifiedBy>
  <cp:revision>79</cp:revision>
  <dcterms:created xsi:type="dcterms:W3CDTF">2016-05-30T05:19:00Z</dcterms:created>
  <dcterms:modified xsi:type="dcterms:W3CDTF">2016-07-25T05:24:00Z</dcterms:modified>
</cp:coreProperties>
</file>