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42148" w:rsidRPr="00642148" w:rsidRDefault="00642148" w:rsidP="00642148">
            <w:pPr>
              <w:wordWrap w:val="0"/>
              <w:autoSpaceDN w:val="0"/>
              <w:snapToGrid w:val="0"/>
              <w:spacing w:line="290" w:lineRule="atLeast"/>
              <w:jc w:val="center"/>
              <w:rPr>
                <w:rFonts w:ascii="한컴바탕" w:eastAsia="한컴바탕" w:hAnsi="한컴바탕" w:cs="한컴바탕"/>
                <w:b/>
                <w:sz w:val="26"/>
                <w:szCs w:val="26"/>
                <w:lang w:eastAsia="ko-KR"/>
              </w:rPr>
            </w:pPr>
            <w:r w:rsidRPr="00642148">
              <w:rPr>
                <w:rFonts w:ascii="한컴바탕" w:eastAsia="한컴바탕" w:hAnsi="한컴바탕" w:cs="한컴바탕" w:hint="eastAsia"/>
                <w:b/>
                <w:sz w:val="26"/>
                <w:szCs w:val="26"/>
                <w:lang w:eastAsia="ko-KR"/>
              </w:rPr>
              <w:t>식품생산경영</w:t>
            </w:r>
            <w:r w:rsidRPr="00642148">
              <w:rPr>
                <w:rFonts w:ascii="한컴바탕" w:eastAsia="한컴바탕" w:hAnsi="한컴바탕" w:cs="한컴바탕"/>
                <w:b/>
                <w:sz w:val="26"/>
                <w:szCs w:val="26"/>
                <w:lang w:eastAsia="ko-KR"/>
              </w:rPr>
              <w:t xml:space="preserve"> 일상 감독검사 관리방법</w:t>
            </w:r>
          </w:p>
          <w:p w:rsidR="00642148" w:rsidRPr="00642148" w:rsidRDefault="00642148" w:rsidP="00642148">
            <w:pPr>
              <w:wordWrap w:val="0"/>
              <w:autoSpaceDN w:val="0"/>
              <w:snapToGrid w:val="0"/>
              <w:spacing w:line="290" w:lineRule="atLeast"/>
              <w:jc w:val="center"/>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국가식품약품감독관리총국령</w:t>
            </w:r>
            <w:r w:rsidRPr="00642148">
              <w:rPr>
                <w:rFonts w:ascii="한컴바탕" w:eastAsia="한컴바탕" w:hAnsi="한컴바탕" w:cs="한컴바탕"/>
                <w:spacing w:val="-6"/>
                <w:szCs w:val="21"/>
                <w:lang w:eastAsia="ko-KR"/>
              </w:rPr>
              <w:t xml:space="preserve"> 제23호</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642148">
              <w:rPr>
                <w:rFonts w:ascii="한컴바탕" w:eastAsia="한컴바탕" w:hAnsi="한컴바탕" w:cs="한컴바탕"/>
                <w:spacing w:val="-6"/>
                <w:szCs w:val="21"/>
                <w:lang w:eastAsia="ko-KR"/>
              </w:rPr>
              <w:t>&lt;식품생산경영 일상 감독검사 관리방법&gt;이 2016년 2월 16일 국가식품약품감독관리총국 국무회의에서 심의통과되어 공표하는 바이며 2016년 5월 1일부터 시행한다.</w:t>
            </w:r>
          </w:p>
          <w:p w:rsidR="00642148" w:rsidRPr="00642148" w:rsidRDefault="00642148" w:rsidP="00642148">
            <w:pPr>
              <w:wordWrap w:val="0"/>
              <w:autoSpaceDN w:val="0"/>
              <w:snapToGrid w:val="0"/>
              <w:spacing w:line="290" w:lineRule="atLeast"/>
              <w:jc w:val="righ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국장</w:t>
            </w:r>
            <w:r w:rsidRPr="00642148">
              <w:rPr>
                <w:rFonts w:ascii="한컴바탕" w:eastAsia="한컴바탕" w:hAnsi="한컴바탕" w:cs="한컴바탕"/>
                <w:spacing w:val="-6"/>
                <w:szCs w:val="21"/>
                <w:lang w:eastAsia="ko-KR"/>
              </w:rPr>
              <w:t xml:space="preserve">  비징취안(</w:t>
            </w:r>
            <w:r w:rsidRPr="00642148">
              <w:rPr>
                <w:rFonts w:ascii="한컴바탕" w:eastAsia="한컴바탕" w:hAnsi="한컴바탕" w:cs="한컴바탕" w:hint="eastAsia"/>
                <w:spacing w:val="-6"/>
                <w:szCs w:val="21"/>
                <w:lang w:eastAsia="ko-KR"/>
              </w:rPr>
              <w:t>畢井泉</w:t>
            </w:r>
            <w:r w:rsidRPr="00642148">
              <w:rPr>
                <w:rFonts w:ascii="한컴바탕" w:eastAsia="한컴바탕" w:hAnsi="한컴바탕" w:cs="한컴바탕"/>
                <w:spacing w:val="-6"/>
                <w:szCs w:val="21"/>
                <w:lang w:eastAsia="ko-KR"/>
              </w:rPr>
              <w:t>)</w:t>
            </w:r>
          </w:p>
          <w:p w:rsidR="00642148" w:rsidRPr="00642148" w:rsidRDefault="00642148" w:rsidP="00642148">
            <w:pPr>
              <w:wordWrap w:val="0"/>
              <w:autoSpaceDN w:val="0"/>
              <w:snapToGrid w:val="0"/>
              <w:spacing w:line="290" w:lineRule="atLeast"/>
              <w:jc w:val="righ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2016년 3월 4일</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1장 총칙</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1조</w:t>
            </w:r>
            <w:r w:rsidRPr="00642148">
              <w:rPr>
                <w:rFonts w:ascii="한컴바탕" w:eastAsia="한컴바탕" w:hAnsi="한컴바탕" w:cs="한컴바탕"/>
                <w:spacing w:val="-6"/>
                <w:szCs w:val="21"/>
                <w:lang w:eastAsia="ko-KR"/>
              </w:rPr>
              <w:tab/>
              <w:t>식품생산경영 활동에 대한 일상 감독검사를 강화하고 식품생영경영자의 주체 책임을 실행하며 식품안전을 보장하기 위한 목적으로 &lt;중화인민공화국 식품안전법&gt; 등 법률•법규에 근거하여 이 방법을 제정한다.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2조</w:t>
            </w:r>
            <w:r w:rsidRPr="00642148">
              <w:rPr>
                <w:rFonts w:ascii="한컴바탕" w:eastAsia="한컴바탕" w:hAnsi="한컴바탕" w:cs="한컴바탕"/>
                <w:spacing w:val="-6"/>
                <w:szCs w:val="21"/>
                <w:lang w:eastAsia="ko-KR"/>
              </w:rPr>
              <w:tab/>
            </w:r>
            <w:r w:rsidRPr="00642148">
              <w:rPr>
                <w:rFonts w:ascii="한컴바탕" w:eastAsia="한컴바탕" w:hAnsi="한컴바탕" w:cs="한컴바탕"/>
                <w:spacing w:val="6"/>
                <w:szCs w:val="21"/>
                <w:lang w:eastAsia="ko-KR"/>
              </w:rPr>
              <w:t>식품약품감독관리부서가 식품(식품첨가제 포함)생산경영자의 식품안전 법률•법규•규장 및 식품안전 표준 등의 집행 상황에 대하여 실시하는 일상 감독검사는 이 방법을 적용받는다.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3조</w:t>
            </w:r>
            <w:r w:rsidRPr="00642148">
              <w:rPr>
                <w:rFonts w:ascii="한컴바탕" w:eastAsia="한컴바탕" w:hAnsi="한컴바탕" w:cs="한컴바탕"/>
                <w:spacing w:val="-6"/>
                <w:szCs w:val="21"/>
                <w:lang w:eastAsia="ko-KR"/>
              </w:rPr>
              <w:tab/>
              <w:t>식품생산경영에 대한 일상 감독검사는 속지별 담당, 전면적 실시, 리스크 관리, 정보 공개의 원칙을 준수하여야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4조</w:t>
            </w:r>
            <w:r w:rsidRPr="00642148">
              <w:rPr>
                <w:rFonts w:ascii="한컴바탕" w:eastAsia="한컴바탕" w:hAnsi="한컴바탕" w:cs="한컴바탕"/>
                <w:spacing w:val="-6"/>
                <w:szCs w:val="21"/>
                <w:lang w:eastAsia="ko-KR"/>
              </w:rPr>
              <w:tab/>
              <w:t>국가식품약품감독관리총국은 전국의 식품생산경영 일상 감독검사 업무에 대한 감독 및 지도를 담당한다.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성급</w:t>
            </w:r>
            <w:r w:rsidRPr="00642148">
              <w:rPr>
                <w:rFonts w:ascii="한컴바탕" w:eastAsia="한컴바탕" w:hAnsi="한컴바탕" w:cs="한컴바탕"/>
                <w:spacing w:val="-6"/>
                <w:szCs w:val="21"/>
                <w:lang w:eastAsia="ko-KR"/>
              </w:rPr>
              <w:t xml:space="preserve"> 식품약품감독관리부서는 해당 행정구역 내의 식품생산경영 일상 감독검사 업무에 대한 감독 및 지도를 담당한다.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시•현급</w:t>
            </w:r>
            <w:r w:rsidRPr="00642148">
              <w:rPr>
                <w:rFonts w:ascii="한컴바탕" w:eastAsia="한컴바탕" w:hAnsi="한컴바탕" w:cs="한컴바탕"/>
                <w:spacing w:val="-6"/>
                <w:szCs w:val="21"/>
                <w:lang w:eastAsia="ko-KR"/>
              </w:rPr>
              <w:t xml:space="preserve"> 식품약품감독관리부서는 해당 행정구역 내의 식품생산경영 일상 감독검사 업무를 담당한다.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5조</w:t>
            </w:r>
            <w:r w:rsidRPr="00642148">
              <w:rPr>
                <w:rFonts w:ascii="한컴바탕" w:eastAsia="한컴바탕" w:hAnsi="한컴바탕" w:cs="한컴바탕"/>
                <w:spacing w:val="-6"/>
                <w:szCs w:val="21"/>
                <w:lang w:eastAsia="ko-KR"/>
              </w:rPr>
              <w:tab/>
              <w:t>시•현급 식품약품감독관리부서는 식품생산경영에 대한 일상 감독검사를 실시함에 있어 전면적 실시를 기반으로 본 행정구역 내에서 식품생산경영자를 무작위로 선출하고 감독검사인원을 무작위로 선정 및 파견하여 타지검사, 상호교차검사를 실시할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6조</w:t>
            </w:r>
            <w:r w:rsidRPr="00642148">
              <w:rPr>
                <w:rFonts w:ascii="한컴바탕" w:eastAsia="한컴바탕" w:hAnsi="한컴바탕" w:cs="한컴바탕"/>
                <w:spacing w:val="-6"/>
                <w:szCs w:val="21"/>
                <w:lang w:eastAsia="ko-KR"/>
              </w:rPr>
              <w:tab/>
              <w:t>식품생산경영자와 그 종업원은 식품약품감독관리부서가 실시하는 식품생산경영 일상 감독검사에 협조함으로써 감독검사인원이 법에 의거하여 직책을 이행할 수 있도록 보장하여야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7조</w:t>
            </w:r>
            <w:r w:rsidRPr="00642148">
              <w:rPr>
                <w:rFonts w:ascii="한컴바탕" w:eastAsia="한컴바탕" w:hAnsi="한컴바탕" w:cs="한컴바탕"/>
                <w:spacing w:val="-6"/>
                <w:szCs w:val="21"/>
                <w:lang w:eastAsia="ko-KR"/>
              </w:rPr>
              <w:tab/>
              <w:t>성급 이상의 식품약품감독관리부서는 식품생산경영 일상 감독검사의 정보화 건설을 강화하여야 하고 시•현급 식품약품감독관리부서는 식</w:t>
            </w:r>
            <w:r w:rsidRPr="00642148">
              <w:rPr>
                <w:rFonts w:ascii="한컴바탕" w:eastAsia="한컴바탕" w:hAnsi="한컴바탕" w:cs="한컴바탕"/>
                <w:spacing w:val="-6"/>
                <w:szCs w:val="21"/>
                <w:lang w:eastAsia="ko-KR"/>
              </w:rPr>
              <w:lastRenderedPageBreak/>
              <w:t>품생산경영 일상 감독검사 정보를 기록, 취합, 분석하여야 하며 일상 감독검사 조치를 보완하여야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식품생산경영자는</w:t>
            </w:r>
            <w:r w:rsidRPr="00642148">
              <w:rPr>
                <w:rFonts w:ascii="한컴바탕" w:eastAsia="한컴바탕" w:hAnsi="한컴바탕" w:cs="한컴바탕"/>
                <w:spacing w:val="-6"/>
                <w:szCs w:val="21"/>
                <w:lang w:eastAsia="ko-KR"/>
              </w:rPr>
              <w:t xml:space="preserve"> 식품약품감독관리부서의 요구에 따라 식품생산경영 관련 데이터와 정보를 제공하여야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2장 감독검사 사항</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8조</w:t>
            </w:r>
            <w:r w:rsidRPr="00642148">
              <w:rPr>
                <w:rFonts w:ascii="한컴바탕" w:eastAsia="한컴바탕" w:hAnsi="한컴바탕" w:cs="한컴바탕"/>
                <w:spacing w:val="-6"/>
                <w:szCs w:val="21"/>
                <w:lang w:eastAsia="ko-KR"/>
              </w:rPr>
              <w:tab/>
              <w:t>식품 생산 단계의 감독검사 사항은 식품 생산자의 생산환경•조건, 입고검사 결과, 생산 과정에 대한 통제, 제품검사 결과, 저장•보관 및 인도에 대한 통제, 불량품 관리 및 식품 자진회수, 종업원 관리, 식품안전사고의 처치 등 상황을 포함한다.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건강기능식품</w:t>
            </w:r>
            <w:r w:rsidRPr="00642148">
              <w:rPr>
                <w:rFonts w:ascii="한컴바탕" w:eastAsia="한컴바탕" w:hAnsi="한컴바탕" w:cs="한컴바탕"/>
                <w:spacing w:val="-6"/>
                <w:szCs w:val="21"/>
                <w:lang w:eastAsia="ko-KR"/>
              </w:rPr>
              <w:t xml:space="preserve"> 생산 단계의 감독검사 사항은 전 항에 규정한 감독검사 사항 이외에 생산자의 자격, 제품 라벨 및 설명서, 위탁가공, 생산관리 시스템 등 상황을 포함한다.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9조</w:t>
            </w:r>
            <w:r w:rsidRPr="00642148">
              <w:rPr>
                <w:rFonts w:ascii="한컴바탕" w:eastAsia="한컴바탕" w:hAnsi="한컴바탕" w:cs="한컴바탕"/>
                <w:spacing w:val="-6"/>
                <w:szCs w:val="21"/>
                <w:lang w:eastAsia="ko-KR"/>
              </w:rPr>
              <w:tab/>
            </w:r>
            <w:r w:rsidRPr="00642148">
              <w:rPr>
                <w:rFonts w:ascii="한컴바탕" w:eastAsia="한컴바탕" w:hAnsi="한컴바탕" w:cs="한컴바탕"/>
                <w:szCs w:val="21"/>
                <w:lang w:eastAsia="ko-KR"/>
              </w:rPr>
              <w:t>식품 유통 단계의 감독검사 사항은 식품 판매자의 자격, 종업원 겅강관리, 일반 규정의 집행, 금지 규정의 집행, 경영 과정에 대한 통제, 입고검사 결과, 식품 저장•보관, 불안전 식품의 자진회수, 라벨 및 설명서, 특수식품 판매, 수입식품 판매, 식품안전사고의 처치, 식용 농산품 판매 등 상황과 식용 농산품 집중거래시장 운영자, 매장 임대자, 전시회 주최자, 온라인 식품거래 제3자 플랫폼 제공자, 식품 저장•보관 및 운송자 등의 법률의무 이행 상황</w:t>
            </w:r>
            <w:r w:rsidRPr="00642148">
              <w:rPr>
                <w:rFonts w:ascii="한컴바탕" w:eastAsia="한컴바탕" w:hAnsi="한컴바탕" w:cs="한컴바탕" w:hint="eastAsia"/>
                <w:szCs w:val="21"/>
                <w:lang w:eastAsia="ko-KR"/>
              </w:rPr>
              <w:t>을</w:t>
            </w:r>
            <w:r w:rsidRPr="00642148">
              <w:rPr>
                <w:rFonts w:ascii="한컴바탕" w:eastAsia="한컴바탕" w:hAnsi="한컴바탕" w:cs="한컴바탕"/>
                <w:szCs w:val="21"/>
                <w:lang w:eastAsia="ko-KR"/>
              </w:rPr>
              <w:t xml:space="preserve"> 포함한다.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10조</w:t>
            </w:r>
            <w:r w:rsidRPr="00642148">
              <w:rPr>
                <w:rFonts w:ascii="한컴바탕" w:eastAsia="한컴바탕" w:hAnsi="한컴바탕" w:cs="한컴바탕"/>
                <w:spacing w:val="-6"/>
                <w:szCs w:val="21"/>
                <w:lang w:eastAsia="ko-KR"/>
              </w:rPr>
              <w:tab/>
            </w:r>
            <w:r w:rsidRPr="00642148">
              <w:rPr>
                <w:rFonts w:ascii="한컴바탕" w:eastAsia="한컴바탕" w:hAnsi="한컴바탕" w:cs="한컴바탕"/>
                <w:szCs w:val="21"/>
                <w:lang w:eastAsia="ko-KR"/>
              </w:rPr>
              <w:t>요식 서비스 단계의 감독검사 사항은 요식 서비스 제공자의 자격, 종업원 건강관리, 원자재 통제, 가공제작 과정, 식품첨가제 사용관리 및 공시, 설비•시설의 유지보수와 식기의 세척•소독, 식품안전사고의 처치 등 상황을 포함한다.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3장 감독검사 요구</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11조</w:t>
            </w:r>
            <w:r w:rsidRPr="00642148">
              <w:rPr>
                <w:rFonts w:ascii="한컴바탕" w:eastAsia="한컴바탕" w:hAnsi="한컴바탕" w:cs="한컴바탕"/>
                <w:spacing w:val="-6"/>
                <w:szCs w:val="21"/>
                <w:lang w:eastAsia="ko-KR"/>
              </w:rPr>
              <w:tab/>
              <w:t>시•현급 식품약품감독관리부서는 시•현 인민정부의 식품안전 감독관리 연도계획에 따라 식품 유형, 기업 규모, 관리 수준, 식품안전 상황, 신용 기록 등 요인에 근거하여 일상 감독검사 연도계획을 수립하여 식품안전 리스크 관리를 실시하여야 한다.</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12조</w:t>
            </w:r>
            <w:r w:rsidRPr="00642148">
              <w:rPr>
                <w:rFonts w:ascii="한컴바탕" w:eastAsia="한컴바탕" w:hAnsi="한컴바탕" w:cs="한컴바탕"/>
                <w:spacing w:val="-6"/>
                <w:szCs w:val="21"/>
                <w:lang w:eastAsia="ko-KR"/>
              </w:rPr>
              <w:tab/>
              <w:t>일상 감독검사 계획은 검사 사항, 검사 방식, 검사 주기와 횟수, 추출검사하는 식품 유형, 추출검사 비율 등 내용을 포함하여야 한다. 검사 계획은 사회에 공개하여야 한다.</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13조</w:t>
            </w:r>
            <w:r w:rsidRPr="00642148">
              <w:rPr>
                <w:rFonts w:ascii="한컴바탕" w:eastAsia="한컴바탕" w:hAnsi="한컴바탕" w:cs="한컴바탕"/>
                <w:spacing w:val="-6"/>
                <w:szCs w:val="21"/>
                <w:lang w:eastAsia="ko-KR"/>
              </w:rPr>
              <w:tab/>
              <w:t xml:space="preserve">현급 이상 지방 식품약품감독관리부서는 감독검사인원에 대하여 식품안전 법률•법규•규장•표준•전문지식 및 감독검사 요점에 관한 교육훈련 및 평가를 실시하여야 한다. </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14조</w:t>
            </w:r>
            <w:r w:rsidRPr="00642148">
              <w:rPr>
                <w:rFonts w:ascii="한컴바탕" w:eastAsia="한컴바탕" w:hAnsi="한컴바탕" w:cs="한컴바탕"/>
                <w:spacing w:val="-6"/>
                <w:szCs w:val="21"/>
                <w:lang w:eastAsia="ko-KR"/>
              </w:rPr>
              <w:tab/>
              <w:t>시•현급 식품약품감독관리부서가 실시하는 일상 감독검사는 2명 이상(2명 포함)의 감독검사인원이 참가하여야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감독검사인원은</w:t>
            </w:r>
            <w:r w:rsidRPr="00642148">
              <w:rPr>
                <w:rFonts w:ascii="한컴바탕" w:eastAsia="한컴바탕" w:hAnsi="한컴바탕" w:cs="한컴바탕"/>
                <w:spacing w:val="-6"/>
                <w:szCs w:val="21"/>
                <w:lang w:eastAsia="ko-KR"/>
              </w:rPr>
              <w:t xml:space="preserve"> 식품약품감독관리부서가 무작위로 선정하여 파견하여야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감독검사인원은</w:t>
            </w:r>
            <w:r w:rsidRPr="00642148">
              <w:rPr>
                <w:rFonts w:ascii="한컴바탕" w:eastAsia="한컴바탕" w:hAnsi="한컴바탕" w:cs="한컴바탕"/>
                <w:spacing w:val="-6"/>
                <w:szCs w:val="21"/>
                <w:lang w:eastAsia="ko-KR"/>
              </w:rPr>
              <w:t xml:space="preserve"> 현장에서 유효한 법집행증명서를 제시하여야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15조</w:t>
            </w:r>
            <w:r w:rsidRPr="00642148">
              <w:rPr>
                <w:rFonts w:ascii="한컴바탕" w:eastAsia="한컴바탕" w:hAnsi="한컴바탕" w:cs="한컴바탕"/>
                <w:spacing w:val="-6"/>
                <w:szCs w:val="21"/>
                <w:lang w:eastAsia="ko-KR"/>
              </w:rPr>
              <w:tab/>
              <w:t>시•현급 식품약품감독관리부서는 일상 감독검사 계획을 근거로 일상 감독검사 요점표의 일부 내용을 무작위로 선정하여 검사를 실시할 수 있으며 무작위 샘플 추출 검사를 실시할 수 있다. 관련 검사 내용은 식품약품감독부서가 검사 실시 전에 확정하며 검사인원은 검사 사항을 무단 변경하여서는 아니된다.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16조</w:t>
            </w:r>
            <w:r w:rsidRPr="00642148">
              <w:rPr>
                <w:rFonts w:ascii="한컴바탕" w:eastAsia="한컴바탕" w:hAnsi="한컴바탕" w:cs="한컴바탕"/>
                <w:spacing w:val="-6"/>
                <w:szCs w:val="21"/>
                <w:lang w:eastAsia="ko-KR"/>
              </w:rPr>
              <w:tab/>
              <w:t>시•현급 식품약품감독관리부서는 매년마다 본 행정구역 내의 식품생산경영자에 대하여 일상 감독검사를 실시하여야 하며 모든 검사 항목을 검사하는 것을 원칙으로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17조</w:t>
            </w:r>
            <w:r w:rsidRPr="00642148">
              <w:rPr>
                <w:rFonts w:ascii="한컴바탕" w:eastAsia="한컴바탕" w:hAnsi="한컴바탕" w:cs="한컴바탕"/>
                <w:spacing w:val="-6"/>
                <w:szCs w:val="21"/>
                <w:lang w:eastAsia="ko-KR"/>
              </w:rPr>
              <w:tab/>
              <w:t>식품생산경영 일상 감독검사를 실시함에 있어 중점 항목은 현장검사 방식을 위주로 실시하여야 하고 일반 항목은 서면 검사의 방식을 취한다.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18조</w:t>
            </w:r>
            <w:r w:rsidRPr="00642148">
              <w:rPr>
                <w:rFonts w:ascii="한컴바탕" w:eastAsia="한컴바탕" w:hAnsi="한컴바탕" w:cs="한컴바탕"/>
                <w:spacing w:val="-6"/>
                <w:szCs w:val="21"/>
                <w:lang w:eastAsia="ko-KR"/>
              </w:rPr>
              <w:tab/>
              <w:t>식품생산경영자가 제3자 식품안전 전문기구를 선정하여 자신의 식품생산경영 관리 시스템에 대한 평가를 실시하고 그 평가 결과를 일상 감독검사의 참고로 삼는 것을 격려한다.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19조</w:t>
            </w:r>
            <w:r w:rsidRPr="00642148">
              <w:rPr>
                <w:rFonts w:ascii="한컴바탕" w:eastAsia="한컴바탕" w:hAnsi="한컴바탕" w:cs="한컴바탕"/>
                <w:spacing w:val="-6"/>
                <w:szCs w:val="21"/>
                <w:lang w:eastAsia="ko-KR"/>
              </w:rPr>
              <w:tab/>
              <w:t>감독검사인원은 일상 감독검사 요점표와 검사 결과 기록표의 요구에 따라 일상 감독검사 상황을 성실하게 기록하고 종합적인 판단을 통하여 검사결과를 확정하여야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감독검사</w:t>
            </w:r>
            <w:r w:rsidRPr="00642148">
              <w:rPr>
                <w:rFonts w:ascii="한컴바탕" w:eastAsia="한컴바탕" w:hAnsi="한컴바탕" w:cs="한컴바탕"/>
                <w:spacing w:val="-6"/>
                <w:szCs w:val="21"/>
                <w:lang w:eastAsia="ko-KR"/>
              </w:rPr>
              <w:t xml:space="preserve"> 결과는 부합, 기본 부합, 불부합 세가지 </w:t>
            </w:r>
            <w:r w:rsidRPr="00642148">
              <w:rPr>
                <w:rFonts w:ascii="한컴바탕" w:eastAsia="한컴바탕" w:hAnsi="한컴바탕" w:cs="한컴바탕"/>
                <w:spacing w:val="-6"/>
                <w:szCs w:val="21"/>
                <w:lang w:eastAsia="ko-KR"/>
              </w:rPr>
              <w:lastRenderedPageBreak/>
              <w:t>형식으로 구분한다.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일상</w:t>
            </w:r>
            <w:r w:rsidRPr="00642148">
              <w:rPr>
                <w:rFonts w:ascii="한컴바탕" w:eastAsia="한컴바탕" w:hAnsi="한컴바탕" w:cs="한컴바탕"/>
                <w:spacing w:val="-6"/>
                <w:szCs w:val="21"/>
                <w:lang w:eastAsia="ko-KR"/>
              </w:rPr>
              <w:t xml:space="preserve"> 감독검사 결과는 식품생산경영자의 식품안전 신용기록에 기입하여야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20조</w:t>
            </w:r>
            <w:r w:rsidRPr="00642148">
              <w:rPr>
                <w:rFonts w:ascii="한컴바탕" w:eastAsia="한컴바탕" w:hAnsi="한컴바탕" w:cs="한컴바탕"/>
                <w:spacing w:val="-6"/>
                <w:szCs w:val="21"/>
                <w:lang w:eastAsia="ko-KR"/>
              </w:rPr>
              <w:tab/>
              <w:t>식품생산경영자는 식품약품감독관리부서의 요구에 따라 식품생산경영 장소를 공개하고 관련 질문에 답하며 관련 계약•증표•장부 및 기타 관련 자료를 제공하고 생산경영 현장 검사와 샘플추출검사에 협조하여야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21조</w:t>
            </w:r>
            <w:r w:rsidRPr="00642148">
              <w:rPr>
                <w:rFonts w:ascii="한컴바탕" w:eastAsia="한컴바탕" w:hAnsi="한컴바탕" w:cs="한컴바탕"/>
                <w:spacing w:val="-6"/>
                <w:szCs w:val="21"/>
                <w:lang w:eastAsia="ko-KR"/>
              </w:rPr>
              <w:tab/>
              <w:t xml:space="preserve">식품생산경영자는 감독검사인원의 요구에 따라 현장검사, 질문 및 샘플추출검사 등 문서에 서명 또는 날인하여야 한다. </w:t>
            </w:r>
          </w:p>
          <w:p w:rsidR="00642148" w:rsidRDefault="00642148" w:rsidP="00642148">
            <w:pPr>
              <w:wordWrap w:val="0"/>
              <w:autoSpaceDN w:val="0"/>
              <w:snapToGrid w:val="0"/>
              <w:spacing w:line="290" w:lineRule="atLeast"/>
              <w:jc w:val="left"/>
              <w:rPr>
                <w:rFonts w:ascii="한컴바탕" w:eastAsia="한컴바탕" w:hAnsi="한컴바탕" w:cs="한컴바탕" w:hint="eastAsia"/>
                <w:szCs w:val="21"/>
              </w:rPr>
            </w:pPr>
            <w:r w:rsidRPr="00642148">
              <w:rPr>
                <w:rFonts w:ascii="한컴바탕" w:eastAsia="한컴바탕" w:hAnsi="한컴바탕" w:cs="한컴바탕" w:hint="eastAsia"/>
                <w:szCs w:val="21"/>
                <w:lang w:eastAsia="ko-KR"/>
              </w:rPr>
              <w:t>검사</w:t>
            </w:r>
            <w:r w:rsidRPr="00642148">
              <w:rPr>
                <w:rFonts w:ascii="한컴바탕" w:eastAsia="한컴바탕" w:hAnsi="한컴바탕" w:cs="한컴바탕"/>
                <w:szCs w:val="21"/>
                <w:lang w:eastAsia="ko-KR"/>
              </w:rPr>
              <w:t xml:space="preserve"> 대상 업체가 일상 감독검사 결과 기록표에 서명 또는 날인하는 것을 거부하는 경우 감독검사인원은 일상 감독검사 결과 기록표에 그 원인을 기록하고 관계자를 요청하여 증인 란에 서명, 날인하도록 하거나 녹음, 녹화 등 방식으로 기록하여 감독 집법(</w:t>
            </w:r>
            <w:r w:rsidRPr="00642148">
              <w:rPr>
                <w:rFonts w:ascii="한컴바탕" w:eastAsia="한컴바탕" w:hAnsi="한컴바탕" w:cs="한컴바탕" w:hint="eastAsia"/>
                <w:szCs w:val="21"/>
                <w:lang w:eastAsia="ko-KR"/>
              </w:rPr>
              <w:t>執法</w:t>
            </w:r>
            <w:r w:rsidRPr="00642148">
              <w:rPr>
                <w:rFonts w:ascii="한컴바탕" w:eastAsia="한컴바탕" w:hAnsi="한컴바탕" w:cs="한컴바탕"/>
                <w:szCs w:val="21"/>
                <w:lang w:eastAsia="ko-KR"/>
              </w:rPr>
              <w:t>)의 근거로 삼아야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zCs w:val="21"/>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22조</w:t>
            </w:r>
            <w:r w:rsidRPr="00642148">
              <w:rPr>
                <w:rFonts w:ascii="한컴바탕" w:eastAsia="한컴바탕" w:hAnsi="한컴바탕" w:cs="한컴바탕"/>
                <w:spacing w:val="-6"/>
                <w:szCs w:val="21"/>
                <w:lang w:eastAsia="ko-KR"/>
              </w:rPr>
              <w:tab/>
              <w:t>시•현급 식품약품감독관리부서는 일상 감독검사가 끝난 후 2일(근무일 기준) 내에 일상 감독검사 실시 시간, 검사 결과 및 검사인원의 성함 등 정보를 사회에 공개하여야 하며 생산경영 장소의 현저한 위치에 일상 감독검사 결과 기록표를 게시하여야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식품생산경영자는</w:t>
            </w:r>
            <w:r w:rsidRPr="00642148">
              <w:rPr>
                <w:rFonts w:ascii="한컴바탕" w:eastAsia="한컴바탕" w:hAnsi="한컴바탕" w:cs="한컴바탕"/>
                <w:spacing w:val="-6"/>
                <w:szCs w:val="21"/>
                <w:lang w:eastAsia="ko-KR"/>
              </w:rPr>
              <w:t xml:space="preserve"> 식품약품감독관리부서가 게시한 일상 감독검사 결과 기록표를 다음 일상 감독검사를 실시할 때가지 유지하여야 한다.</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23조</w:t>
            </w:r>
            <w:r w:rsidRPr="00642148">
              <w:rPr>
                <w:rFonts w:ascii="한컴바탕" w:eastAsia="한컴바탕" w:hAnsi="한컴바탕" w:cs="한컴바탕"/>
                <w:spacing w:val="-6"/>
                <w:szCs w:val="21"/>
                <w:lang w:eastAsia="ko-KR"/>
              </w:rPr>
              <w:tab/>
              <w:t>시•현급 식품약품감독관리부서는 일상 감독검사 결과가 기본 부합인 식품생산경영자에게 감독검사 과정에서 발견된 문제점의 기한 부 시정을 서면으로 요구하여야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검사</w:t>
            </w:r>
            <w:r w:rsidRPr="00642148">
              <w:rPr>
                <w:rFonts w:ascii="한컴바탕" w:eastAsia="한컴바탕" w:hAnsi="한컴바탕" w:cs="한컴바탕"/>
                <w:spacing w:val="-6"/>
                <w:szCs w:val="21"/>
                <w:lang w:eastAsia="ko-KR"/>
              </w:rPr>
              <w:t xml:space="preserve"> 대상 업체는 소정 기한 내에 시정 조치를 취하여야 하며 시정 상황을 식품약품감독관리부서에 보고하여야 한다. 감독검사인원은 시정 상황을 추적하고 시정 결과를 기록할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24조</w:t>
            </w:r>
            <w:r w:rsidRPr="00642148">
              <w:rPr>
                <w:rFonts w:ascii="한컴바탕" w:eastAsia="한컴바탕" w:hAnsi="한컴바탕" w:cs="한컴바탕"/>
                <w:spacing w:val="-6"/>
                <w:szCs w:val="21"/>
                <w:lang w:eastAsia="ko-KR"/>
              </w:rPr>
              <w:tab/>
              <w:t>일상 감독검사 결과가 불합격이고 식품안전사고 발생 위험이 있을 경우 식품생산경영자는 즉시 식품생산경영 활동을 중단하여야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25조</w:t>
            </w:r>
            <w:r w:rsidRPr="00642148">
              <w:rPr>
                <w:rFonts w:ascii="한컴바탕" w:eastAsia="한컴바탕" w:hAnsi="한컴바탕" w:cs="한컴바탕"/>
                <w:spacing w:val="-6"/>
                <w:szCs w:val="21"/>
                <w:lang w:eastAsia="ko-KR"/>
              </w:rPr>
              <w:tab/>
              <w:t>일상 감독검사 과정에서 식품생산경영자에게 식품안전 위험 요인이 존재하고 식품생산경영자가 지체없이 효율적 조치를 취하여 그 위험을 해소하지 않고 있음을 발견한 경우 시•현급 식품약품감독관리부서는 식품생산경영자의 법정대표인 또는 주요책임자와 책임면담을 가질 수 있다.</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r w:rsidRPr="00642148">
              <w:rPr>
                <w:rFonts w:ascii="한컴바탕" w:eastAsia="한컴바탕" w:hAnsi="한컴바탕" w:cs="한컴바탕" w:hint="eastAsia"/>
                <w:spacing w:val="-6"/>
                <w:szCs w:val="21"/>
                <w:lang w:eastAsia="ko-KR"/>
              </w:rPr>
              <w:lastRenderedPageBreak/>
              <w:t>책임면담</w:t>
            </w:r>
            <w:r w:rsidRPr="00642148">
              <w:rPr>
                <w:rFonts w:ascii="한컴바탕" w:eastAsia="한컴바탕" w:hAnsi="한컴바탕" w:cs="한컴바탕"/>
                <w:spacing w:val="-6"/>
                <w:szCs w:val="21"/>
                <w:lang w:eastAsia="ko-KR"/>
              </w:rPr>
              <w:t xml:space="preserve"> 상황 및 시정 상황은 식품생산경영자의 식품안전 신용기록에 기입하여야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26조</w:t>
            </w:r>
            <w:r w:rsidRPr="00642148">
              <w:rPr>
                <w:rFonts w:ascii="한컴바탕" w:eastAsia="한컴바탕" w:hAnsi="한컴바탕" w:cs="한컴바탕"/>
                <w:spacing w:val="-6"/>
                <w:szCs w:val="21"/>
                <w:lang w:eastAsia="ko-KR"/>
              </w:rPr>
              <w:tab/>
              <w:t>시•현급 식품약품감독관리부서는 일상 감독검사를 실시함에 있어 다음 각 호의 조치를 취할 권리가 있으며 검사 대상 업체는 이를 거절, 방해, 간섭하여서는 아니된다.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(1)</w:t>
            </w:r>
            <w:r w:rsidRPr="00642148">
              <w:rPr>
                <w:rFonts w:ascii="한컴바탕" w:eastAsia="한컴바탕" w:hAnsi="한컴바탕" w:cs="한컴바탕"/>
                <w:spacing w:val="-6"/>
                <w:szCs w:val="21"/>
                <w:lang w:eastAsia="ko-KR"/>
              </w:rPr>
              <w:tab/>
              <w:t>식품생산경영 등 장소에 진입하여 현장검사를 실시할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(2)</w:t>
            </w:r>
            <w:r w:rsidRPr="00642148">
              <w:rPr>
                <w:rFonts w:ascii="한컴바탕" w:eastAsia="한컴바탕" w:hAnsi="한컴바탕" w:cs="한컴바탕"/>
                <w:spacing w:val="-6"/>
                <w:szCs w:val="21"/>
                <w:lang w:eastAsia="ko-KR"/>
              </w:rPr>
              <w:tab/>
              <w:t>검사 대상 업체가 생산경영하는 식품에 대하여 샘플추출검사를 실시할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(3)</w:t>
            </w:r>
            <w:r w:rsidRPr="00642148">
              <w:rPr>
                <w:rFonts w:ascii="한컴바탕" w:eastAsia="한컴바탕" w:hAnsi="한컴바탕" w:cs="한컴바탕"/>
                <w:spacing w:val="-6"/>
                <w:szCs w:val="21"/>
                <w:lang w:eastAsia="ko-KR"/>
              </w:rPr>
              <w:tab/>
              <w:t>관련 계약서•증표•장부 및 기타 관련 자료를 열람 및 복사할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(4)</w:t>
            </w:r>
            <w:r w:rsidRPr="00642148">
              <w:rPr>
                <w:rFonts w:ascii="한컴바탕" w:eastAsia="한컴바탕" w:hAnsi="한컴바탕" w:cs="한컴바탕"/>
                <w:spacing w:val="-6"/>
                <w:szCs w:val="21"/>
                <w:lang w:eastAsia="ko-KR"/>
              </w:rPr>
              <w:tab/>
              <w:t>식품안전 표준 미달을 증명하는 증거가 있거나 안전 리스크의 존재를 증명하는 증거가 있거나 불법 생산경영에 사용된 식품, 공구 및 설비를 압류할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(5)</w:t>
            </w:r>
            <w:r w:rsidRPr="00642148">
              <w:rPr>
                <w:rFonts w:ascii="한컴바탕" w:eastAsia="한컴바탕" w:hAnsi="한컴바탕" w:cs="한컴바탕"/>
                <w:spacing w:val="-6"/>
                <w:szCs w:val="21"/>
                <w:lang w:eastAsia="ko-KR"/>
              </w:rPr>
              <w:tab/>
              <w:t>불법 생산경영 활동에 사용된 장소를 압류할 수 있다.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(6)</w:t>
            </w:r>
            <w:r w:rsidRPr="00642148">
              <w:rPr>
                <w:rFonts w:ascii="한컴바탕" w:eastAsia="한컴바탕" w:hAnsi="한컴바탕" w:cs="한컴바탕"/>
                <w:spacing w:val="-6"/>
                <w:szCs w:val="21"/>
                <w:lang w:eastAsia="ko-KR"/>
              </w:rPr>
              <w:tab/>
              <w:t>법률•법규에 규정한 기타 조치.</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27조</w:t>
            </w:r>
            <w:r w:rsidRPr="00642148">
              <w:rPr>
                <w:rFonts w:ascii="한컴바탕" w:eastAsia="한컴바탕" w:hAnsi="한컴바탕" w:cs="한컴바탕"/>
                <w:spacing w:val="-6"/>
                <w:szCs w:val="21"/>
                <w:lang w:eastAsia="ko-KR"/>
              </w:rPr>
              <w:tab/>
              <w:t>시•현급 식품약품감독관리부서는 일상 감독검사 과정에서 식품안전 관련 불법행위를 발견한 경우 입안(</w:t>
            </w:r>
            <w:r w:rsidRPr="00642148">
              <w:rPr>
                <w:rFonts w:ascii="한컴바탕" w:eastAsia="한컴바탕" w:hAnsi="한컴바탕" w:cs="한컴바탕" w:hint="eastAsia"/>
                <w:spacing w:val="-6"/>
                <w:szCs w:val="21"/>
                <w:lang w:eastAsia="ko-KR"/>
              </w:rPr>
              <w:t>立案</w:t>
            </w:r>
            <w:r w:rsidRPr="00642148">
              <w:rPr>
                <w:rFonts w:ascii="한컴바탕" w:eastAsia="한컴바탕" w:hAnsi="한컴바탕" w:cs="한컴바탕"/>
                <w:spacing w:val="-6"/>
                <w:szCs w:val="21"/>
                <w:lang w:eastAsia="ko-KR"/>
              </w:rPr>
              <w:t>)하여 조사처리해야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입안</w:t>
            </w:r>
            <w:r w:rsidRPr="00642148">
              <w:rPr>
                <w:rFonts w:ascii="한컴바탕" w:eastAsia="한컴바탕" w:hAnsi="한컴바탕" w:cs="한컴바탕"/>
                <w:spacing w:val="-6"/>
                <w:szCs w:val="21"/>
                <w:lang w:eastAsia="ko-KR"/>
              </w:rPr>
              <w:t>(</w:t>
            </w:r>
            <w:r w:rsidRPr="00642148">
              <w:rPr>
                <w:rFonts w:ascii="한컴바탕" w:eastAsia="한컴바탕" w:hAnsi="한컴바탕" w:cs="한컴바탕" w:hint="eastAsia"/>
                <w:spacing w:val="-6"/>
                <w:szCs w:val="21"/>
                <w:lang w:eastAsia="ko-KR"/>
              </w:rPr>
              <w:t>立案</w:t>
            </w:r>
            <w:r w:rsidRPr="00642148">
              <w:rPr>
                <w:rFonts w:ascii="한컴바탕" w:eastAsia="한컴바탕" w:hAnsi="한컴바탕" w:cs="한컴바탕"/>
                <w:spacing w:val="-6"/>
                <w:szCs w:val="21"/>
                <w:lang w:eastAsia="ko-KR"/>
              </w:rPr>
              <w:t>)•조사 기록의 작성 및 사진 촬영, 녹화 등 증거보전 조치는 식품약품 행정처벌 절차 관련 규정에 부합하여야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28조</w:t>
            </w:r>
            <w:r w:rsidRPr="00642148">
              <w:rPr>
                <w:rFonts w:ascii="한컴바탕" w:eastAsia="한컴바탕" w:hAnsi="한컴바탕" w:cs="한컴바탕"/>
                <w:spacing w:val="-6"/>
                <w:szCs w:val="21"/>
                <w:lang w:eastAsia="ko-KR"/>
              </w:rPr>
              <w:tab/>
              <w:t>시•현급 식품약품감독관리부서가 일상 감독검사 과정에서 발견한 불법사건의 단서가 본 부서의 직책 또는 관할 범위를 벗어난 경우 지체없이 처리권이 있는 부서로 이송하여야 하며; 범죄의 혐의가 있을 경우에는 지체없이 공안기관으로 이송하여야 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4장 법률책임</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29조</w:t>
            </w:r>
            <w:r w:rsidRPr="00642148">
              <w:rPr>
                <w:rFonts w:ascii="한컴바탕" w:eastAsia="한컴바탕" w:hAnsi="한컴바탕" w:cs="한컴바탕"/>
                <w:spacing w:val="-6"/>
                <w:szCs w:val="21"/>
                <w:lang w:eastAsia="ko-KR"/>
              </w:rPr>
              <w:tab/>
              <w:t>식품생산경영자가 일상 감독검사 결과 기록표를 파기, 변조하거나 다음 일상 감독검사를 실시할 때가지 일상 감독검사 결과 기록표를 유지하지 아니한 경우 시•현급 식품약품감독관리부서가 시정을 명하고 경고를 주며 2,000위안 이상 3만위안 이하의 과징금을 병과한다.</w:t>
            </w: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30조</w:t>
            </w:r>
            <w:r w:rsidRPr="00642148">
              <w:rPr>
                <w:rFonts w:ascii="한컴바탕" w:eastAsia="한컴바탕" w:hAnsi="한컴바탕" w:cs="한컴바탕"/>
                <w:spacing w:val="-6"/>
                <w:szCs w:val="21"/>
                <w:lang w:eastAsia="ko-KR"/>
              </w:rPr>
              <w:tab/>
            </w:r>
            <w:r w:rsidRPr="00642148">
              <w:rPr>
                <w:rFonts w:ascii="한컴바탕" w:eastAsia="한컴바탕" w:hAnsi="한컴바탕" w:cs="한컴바탕"/>
                <w:spacing w:val="6"/>
                <w:szCs w:val="21"/>
                <w:lang w:eastAsia="ko-KR"/>
              </w:rPr>
              <w:t>식품생산경영자가 이 방법 제24조의 규정을 위반하는 경우 현급 이상 식품약품감독관리부서가 식품안전법 제126조 제1항의 규정에 따라 처리한다.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31조</w:t>
            </w:r>
            <w:r w:rsidRPr="00642148">
              <w:rPr>
                <w:rFonts w:ascii="한컴바탕" w:eastAsia="한컴바탕" w:hAnsi="한컴바탕" w:cs="한컴바탕"/>
                <w:spacing w:val="-6"/>
                <w:szCs w:val="21"/>
                <w:lang w:eastAsia="ko-KR"/>
              </w:rPr>
              <w:tab/>
              <w:t>식품생산경영자가 다음 각 호의 어느 하</w:t>
            </w:r>
            <w:r w:rsidRPr="00642148">
              <w:rPr>
                <w:rFonts w:ascii="한컴바탕" w:eastAsia="한컴바탕" w:hAnsi="한컴바탕" w:cs="한컴바탕"/>
                <w:spacing w:val="-6"/>
                <w:szCs w:val="21"/>
                <w:lang w:eastAsia="ko-KR"/>
              </w:rPr>
              <w:lastRenderedPageBreak/>
              <w:t>나에 해당되는 행위를 행함으로 식품약품감독관리부서의 감독검사를 거절, 방해, 간섭하는 경우 현급 이상 식품약품감독관리부서가 식품안전법 제133조 제1항의 규정에 따라 처리한다.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(1)</w:t>
            </w:r>
            <w:r w:rsidRPr="00642148">
              <w:rPr>
                <w:rFonts w:ascii="한컴바탕" w:eastAsia="한컴바탕" w:hAnsi="한컴바탕" w:cs="한컴바탕"/>
                <w:spacing w:val="-6"/>
                <w:szCs w:val="21"/>
                <w:lang w:eastAsia="ko-KR"/>
              </w:rPr>
              <w:tab/>
              <w:t>감독검사인원이 검사 대상 장소 또는 구역에 진입하는 것을 거절, 지연, 제한하거나 검사 시간을 제한하는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(2)</w:t>
            </w:r>
            <w:r w:rsidRPr="00642148">
              <w:rPr>
                <w:rFonts w:ascii="한컴바탕" w:eastAsia="한컴바탕" w:hAnsi="한컴바탕" w:cs="한컴바탕"/>
                <w:spacing w:val="-6"/>
                <w:szCs w:val="21"/>
                <w:lang w:eastAsia="ko-KR"/>
              </w:rPr>
              <w:tab/>
              <w:t>샘츨 채취, 녹화, 사진 촬영, 복사 등 조사•증거수집 업무를 거절하거나 제한하는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(3)</w:t>
            </w:r>
            <w:r w:rsidRPr="00642148">
              <w:rPr>
                <w:rFonts w:ascii="한컴바탕" w:eastAsia="한컴바탕" w:hAnsi="한컴바탕" w:cs="한컴바탕"/>
                <w:spacing w:val="-6"/>
                <w:szCs w:val="21"/>
                <w:lang w:eastAsia="ko-KR"/>
              </w:rPr>
              <w:tab/>
              <w:t>정당한 사유 없이 검사와 관련된 계약서•기록•증표•장부•전자데이터 등 자료의 제공을 거절하거나 지연하는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(4)</w:t>
            </w:r>
            <w:r w:rsidRPr="00642148">
              <w:rPr>
                <w:rFonts w:ascii="한컴바탕" w:eastAsia="한컴바탕" w:hAnsi="한컴바탕" w:cs="한컴바탕"/>
                <w:spacing w:val="-6"/>
                <w:szCs w:val="21"/>
                <w:lang w:eastAsia="ko-KR"/>
              </w:rPr>
              <w:tab/>
              <w:t>주요책임자, 주관자 또는 관련 업무인력의 부재(</w:t>
            </w:r>
            <w:r w:rsidRPr="00642148">
              <w:rPr>
                <w:rFonts w:ascii="한컴바탕" w:eastAsia="한컴바탕" w:hAnsi="한컴바탕" w:cs="한컴바탕" w:hint="eastAsia"/>
                <w:spacing w:val="-6"/>
                <w:szCs w:val="21"/>
                <w:lang w:eastAsia="ko-KR"/>
              </w:rPr>
              <w:t>不在</w:t>
            </w:r>
            <w:r w:rsidRPr="00642148">
              <w:rPr>
                <w:rFonts w:ascii="한컴바탕" w:eastAsia="한컴바탕" w:hAnsi="한컴바탕" w:cs="한컴바탕"/>
                <w:spacing w:val="-6"/>
                <w:szCs w:val="21"/>
                <w:lang w:eastAsia="ko-KR"/>
              </w:rPr>
              <w:t>)를 주장하거나 생산경영을 의도적으로 중단하는 등 방식으로 기만, 오해 유도 또는 검사를 회피하는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(5)</w:t>
            </w:r>
            <w:r w:rsidRPr="00642148">
              <w:rPr>
                <w:rFonts w:ascii="한컴바탕" w:eastAsia="한컴바탕" w:hAnsi="한컴바탕" w:cs="한컴바탕"/>
                <w:spacing w:val="-6"/>
                <w:szCs w:val="21"/>
                <w:lang w:eastAsia="ko-KR"/>
              </w:rPr>
              <w:tab/>
              <w:t>폭력, 협박 등 방식으로 감독검사인원의 법에 따른 직무 이행을 방해하는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(6)</w:t>
            </w:r>
            <w:r w:rsidRPr="00642148">
              <w:rPr>
                <w:rFonts w:ascii="한컴바탕" w:eastAsia="한컴바탕" w:hAnsi="한컴바탕" w:cs="한컴바탕"/>
                <w:spacing w:val="-6"/>
                <w:szCs w:val="21"/>
                <w:lang w:eastAsia="ko-KR"/>
              </w:rPr>
              <w:tab/>
              <w:t>감독검사인원이 법에 의거하여 압류한 물품을 은닉, 이동, 매각, 훼손시키는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(7)</w:t>
            </w:r>
            <w:r w:rsidRPr="00642148">
              <w:rPr>
                <w:rFonts w:ascii="한컴바탕" w:eastAsia="한컴바탕" w:hAnsi="한컴바탕" w:cs="한컴바탕"/>
                <w:spacing w:val="-6"/>
                <w:szCs w:val="21"/>
                <w:lang w:eastAsia="ko-KR"/>
              </w:rPr>
              <w:tab/>
              <w:t>증거를 위조, 은닉, 훼손하거나 거짓 증언을 하는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spacing w:val="-6"/>
                <w:szCs w:val="21"/>
                <w:lang w:eastAsia="ko-KR"/>
              </w:rPr>
              <w:t>(8)</w:t>
            </w:r>
            <w:r w:rsidRPr="00642148">
              <w:rPr>
                <w:rFonts w:ascii="한컴바탕" w:eastAsia="한컴바탕" w:hAnsi="한컴바탕" w:cs="한컴바탕"/>
                <w:spacing w:val="-6"/>
                <w:szCs w:val="21"/>
                <w:lang w:eastAsia="ko-KR"/>
              </w:rPr>
              <w:tab/>
              <w:t>감독검사인원의 직무 이행을 방해하는 기타의 경우.</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32조</w:t>
            </w:r>
            <w:r w:rsidRPr="00642148">
              <w:rPr>
                <w:rFonts w:ascii="한컴바탕" w:eastAsia="한컴바탕" w:hAnsi="한컴바탕" w:cs="한컴바탕"/>
                <w:spacing w:val="-6"/>
                <w:szCs w:val="21"/>
                <w:lang w:eastAsia="ko-KR"/>
              </w:rPr>
              <w:tab/>
              <w:t>식품생산경영자의 감독검사를 거절, 방해, 간섭하는 행위가 치안관리처벌법의 관련 귀정에 위배되는 경우 식품약품감독관리부서는 법에 따라 공안기관으로 이송하여 처리한다.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33조</w:t>
            </w:r>
            <w:r w:rsidRPr="00642148">
              <w:rPr>
                <w:rFonts w:ascii="한컴바탕" w:eastAsia="한컴바탕" w:hAnsi="한컴바탕" w:cs="한컴바탕"/>
                <w:spacing w:val="-6"/>
                <w:szCs w:val="21"/>
                <w:lang w:eastAsia="ko-KR"/>
              </w:rPr>
              <w:tab/>
              <w:t>식품생산경영자가 폭력, 협박 등 방식으로 감독검사인원의 법에 의거한 직무 이행을 방해하였고 그 행위에 범죄의 혐의가 있을 경우 식품약품감독관리부서가 법에 따라 공안기관으로 이송하여 처리한다.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34조</w:t>
            </w:r>
            <w:r w:rsidRPr="00642148">
              <w:rPr>
                <w:rFonts w:ascii="한컴바탕" w:eastAsia="한컴바탕" w:hAnsi="한컴바탕" w:cs="한컴바탕"/>
                <w:spacing w:val="-6"/>
                <w:szCs w:val="21"/>
                <w:lang w:eastAsia="ko-KR"/>
              </w:rPr>
              <w:tab/>
              <w:t xml:space="preserve">감독검사인원이 일상 감독검사 업무를 수행하는 과정에서 직무과실, 직무유기 행위를 행한 경우 임면기관 또는 감찰기관이 법에 의거하여 관련 책임자의 행정책임을 추궁하며; 범죄의 혐의가 있을 경우에는 법에 따라 사법기관으로 이송하여 처리한다. </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6"/>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5장 부칙</w:t>
            </w:r>
          </w:p>
          <w:p w:rsidR="00642148" w:rsidRPr="00642148" w:rsidRDefault="00642148" w:rsidP="00642148">
            <w:pPr>
              <w:wordWrap w:val="0"/>
              <w:autoSpaceDN w:val="0"/>
              <w:snapToGrid w:val="0"/>
              <w:spacing w:line="290" w:lineRule="atLeast"/>
              <w:jc w:val="left"/>
              <w:rPr>
                <w:rFonts w:ascii="한컴바탕" w:eastAsia="한컴바탕" w:hAnsi="한컴바탕" w:cs="한컴바탕"/>
                <w:spacing w:val="-8"/>
                <w:szCs w:val="21"/>
                <w:lang w:eastAsia="ko-KR"/>
              </w:rPr>
            </w:pPr>
            <w:r w:rsidRPr="00642148">
              <w:rPr>
                <w:rFonts w:ascii="한컴바탕" w:eastAsia="한컴바탕" w:hAnsi="한컴바탕" w:cs="한컴바탕" w:hint="eastAsia"/>
                <w:spacing w:val="-6"/>
                <w:szCs w:val="21"/>
                <w:lang w:eastAsia="ko-KR"/>
              </w:rPr>
              <w:t>제</w:t>
            </w:r>
            <w:r w:rsidRPr="00642148">
              <w:rPr>
                <w:rFonts w:ascii="한컴바탕" w:eastAsia="한컴바탕" w:hAnsi="한컴바탕" w:cs="한컴바탕"/>
                <w:spacing w:val="-6"/>
                <w:szCs w:val="21"/>
                <w:lang w:eastAsia="ko-KR"/>
              </w:rPr>
              <w:t>35조</w:t>
            </w:r>
            <w:r w:rsidRPr="00642148">
              <w:rPr>
                <w:rFonts w:ascii="한컴바탕" w:eastAsia="한컴바탕" w:hAnsi="한컴바탕" w:cs="한컴바탕"/>
                <w:spacing w:val="-6"/>
                <w:szCs w:val="21"/>
                <w:lang w:eastAsia="ko-KR"/>
              </w:rPr>
              <w:tab/>
            </w:r>
            <w:r w:rsidRPr="00642148">
              <w:rPr>
                <w:rFonts w:ascii="한컴바탕" w:eastAsia="한컴바탕" w:hAnsi="한컴바탕" w:cs="한컴바탕"/>
                <w:spacing w:val="-8"/>
                <w:szCs w:val="21"/>
                <w:lang w:eastAsia="ko-KR"/>
              </w:rPr>
              <w:t>시•현급 식품약품감독관리부서의 소형 식품생산가공공장, 식품 노점상 등에 대한 일상 감독검사는 이 방법을 참조하여 집행할 수 있다.</w:t>
            </w:r>
          </w:p>
          <w:p w:rsidR="004C5FF1" w:rsidRPr="00642148" w:rsidRDefault="00642148" w:rsidP="00642148">
            <w:pPr>
              <w:wordWrap w:val="0"/>
              <w:autoSpaceDN w:val="0"/>
              <w:snapToGrid w:val="0"/>
              <w:spacing w:line="290" w:lineRule="atLeast"/>
              <w:jc w:val="left"/>
              <w:rPr>
                <w:rFonts w:ascii="한컴바탕" w:eastAsia="한컴바탕" w:hAnsi="한컴바탕" w:cs="한컴바탕" w:hint="eastAsia"/>
                <w:spacing w:val="-8"/>
                <w:szCs w:val="21"/>
              </w:rPr>
            </w:pPr>
            <w:r w:rsidRPr="00642148">
              <w:rPr>
                <w:rFonts w:ascii="한컴바탕" w:eastAsia="한컴바탕" w:hAnsi="한컴바탕" w:cs="한컴바탕" w:hint="eastAsia"/>
                <w:spacing w:val="-8"/>
                <w:szCs w:val="21"/>
                <w:lang w:eastAsia="ko-KR"/>
              </w:rPr>
              <w:t>제</w:t>
            </w:r>
            <w:r w:rsidRPr="00642148">
              <w:rPr>
                <w:rFonts w:ascii="한컴바탕" w:eastAsia="한컴바탕" w:hAnsi="한컴바탕" w:cs="한컴바탕"/>
                <w:spacing w:val="-8"/>
                <w:szCs w:val="21"/>
                <w:lang w:eastAsia="ko-KR"/>
              </w:rPr>
              <w:t>36조</w:t>
            </w:r>
            <w:r w:rsidRPr="00642148">
              <w:rPr>
                <w:rFonts w:ascii="한컴바탕" w:eastAsia="한컴바탕" w:hAnsi="한컴바탕" w:cs="한컴바탕"/>
                <w:spacing w:val="-8"/>
                <w:szCs w:val="21"/>
                <w:lang w:eastAsia="ko-KR"/>
              </w:rPr>
              <w:tab/>
              <w:t>이 방법은 2016년 5월 1일부터 시행한다.</w:t>
            </w:r>
          </w:p>
          <w:p w:rsidR="00642148" w:rsidRPr="00642148" w:rsidRDefault="00642148" w:rsidP="00642148">
            <w:pPr>
              <w:wordWrap w:val="0"/>
              <w:autoSpaceDN w:val="0"/>
              <w:snapToGrid w:val="0"/>
              <w:spacing w:line="290" w:lineRule="atLeast"/>
              <w:jc w:val="left"/>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lastRenderedPageBreak/>
              <w:t>제36조</w:t>
            </w:r>
            <w:r w:rsidRPr="00642148">
              <w:rPr>
                <w:rFonts w:ascii="한컴바탕" w:eastAsia="한컴바탕" w:hAnsi="한컴바탕" w:cs="한컴바탕"/>
                <w:spacing w:val="-6"/>
                <w:szCs w:val="21"/>
                <w:lang w:eastAsia="ko-KR"/>
              </w:rPr>
              <w:tab/>
              <w:t>이 방법은 2016년 5월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42148" w:rsidRPr="00642148" w:rsidRDefault="00642148" w:rsidP="00642148">
            <w:pPr>
              <w:wordWrap w:val="0"/>
              <w:autoSpaceDE w:val="0"/>
              <w:autoSpaceDN w:val="0"/>
              <w:snapToGrid w:val="0"/>
              <w:spacing w:line="290" w:lineRule="atLeast"/>
              <w:jc w:val="center"/>
              <w:rPr>
                <w:rFonts w:ascii="SimSun" w:eastAsia="SimSun" w:hAnsi="SimSun"/>
                <w:b/>
                <w:spacing w:val="-14"/>
                <w:sz w:val="26"/>
                <w:szCs w:val="26"/>
              </w:rPr>
            </w:pPr>
            <w:r w:rsidRPr="00642148">
              <w:rPr>
                <w:rFonts w:ascii="SimSun" w:eastAsia="SimSun" w:hAnsi="SimSun" w:hint="eastAsia"/>
                <w:b/>
                <w:spacing w:val="-14"/>
                <w:sz w:val="26"/>
                <w:szCs w:val="26"/>
              </w:rPr>
              <w:t>食品生产经营日常监督检查管理办法</w:t>
            </w:r>
          </w:p>
          <w:p w:rsidR="00642148" w:rsidRPr="00642148" w:rsidRDefault="00642148" w:rsidP="00642148">
            <w:pPr>
              <w:wordWrap w:val="0"/>
              <w:autoSpaceDE w:val="0"/>
              <w:autoSpaceDN w:val="0"/>
              <w:snapToGrid w:val="0"/>
              <w:spacing w:line="290" w:lineRule="atLeast"/>
              <w:jc w:val="center"/>
              <w:rPr>
                <w:rFonts w:ascii="SimSun" w:eastAsia="SimSun" w:hAnsi="SimSun"/>
                <w:szCs w:val="21"/>
              </w:rPr>
            </w:pPr>
            <w:r w:rsidRPr="00642148">
              <w:rPr>
                <w:rFonts w:ascii="SimSun" w:eastAsia="SimSun" w:hAnsi="SimSun" w:hint="eastAsia"/>
                <w:szCs w:val="21"/>
              </w:rPr>
              <w:t>国家食品药品监督管理总局令第</w:t>
            </w:r>
            <w:r w:rsidRPr="00642148">
              <w:rPr>
                <w:rFonts w:ascii="SimSun" w:eastAsia="SimSun" w:hAnsi="SimSun"/>
                <w:szCs w:val="21"/>
              </w:rPr>
              <w:t>23</w:t>
            </w:r>
            <w:r w:rsidRPr="00642148">
              <w:rPr>
                <w:rFonts w:ascii="SimSun" w:eastAsia="SimSun" w:hAnsi="SimSun" w:hint="eastAsia"/>
                <w:szCs w:val="21"/>
              </w:rPr>
              <w:t>号</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《食品生产经营日常监督检查管理办法》已于</w:t>
            </w:r>
            <w:r w:rsidRPr="00642148">
              <w:rPr>
                <w:rFonts w:ascii="SimSun" w:eastAsia="SimSun" w:hAnsi="SimSun"/>
                <w:szCs w:val="21"/>
              </w:rPr>
              <w:t>2016</w:t>
            </w:r>
            <w:r w:rsidRPr="00642148">
              <w:rPr>
                <w:rFonts w:ascii="SimSun" w:eastAsia="SimSun" w:hAnsi="SimSun" w:hint="eastAsia"/>
                <w:szCs w:val="21"/>
              </w:rPr>
              <w:t>年</w:t>
            </w:r>
            <w:r w:rsidRPr="00642148">
              <w:rPr>
                <w:rFonts w:ascii="SimSun" w:eastAsia="SimSun" w:hAnsi="SimSun"/>
                <w:szCs w:val="21"/>
              </w:rPr>
              <w:t>2</w:t>
            </w:r>
            <w:r w:rsidRPr="00642148">
              <w:rPr>
                <w:rFonts w:ascii="SimSun" w:eastAsia="SimSun" w:hAnsi="SimSun" w:hint="eastAsia"/>
                <w:szCs w:val="21"/>
              </w:rPr>
              <w:t>月</w:t>
            </w:r>
            <w:r w:rsidRPr="00642148">
              <w:rPr>
                <w:rFonts w:ascii="SimSun" w:eastAsia="SimSun" w:hAnsi="SimSun"/>
                <w:szCs w:val="21"/>
              </w:rPr>
              <w:t>16</w:t>
            </w:r>
            <w:r w:rsidRPr="00642148">
              <w:rPr>
                <w:rFonts w:ascii="SimSun" w:eastAsia="SimSun" w:hAnsi="SimSun" w:hint="eastAsia"/>
                <w:szCs w:val="21"/>
              </w:rPr>
              <w:t>日经国家食品药品监督管理总局局务会议审议通过，现予公布，自</w:t>
            </w:r>
            <w:r w:rsidRPr="00642148">
              <w:rPr>
                <w:rFonts w:ascii="SimSun" w:eastAsia="SimSun" w:hAnsi="SimSun"/>
                <w:szCs w:val="21"/>
              </w:rPr>
              <w:t>2016</w:t>
            </w:r>
            <w:r w:rsidRPr="00642148">
              <w:rPr>
                <w:rFonts w:ascii="SimSun" w:eastAsia="SimSun" w:hAnsi="SimSun" w:hint="eastAsia"/>
                <w:szCs w:val="21"/>
              </w:rPr>
              <w:t>年</w:t>
            </w:r>
            <w:r w:rsidRPr="00642148">
              <w:rPr>
                <w:rFonts w:ascii="SimSun" w:eastAsia="SimSun" w:hAnsi="SimSun"/>
                <w:szCs w:val="21"/>
              </w:rPr>
              <w:t>5</w:t>
            </w:r>
            <w:r w:rsidRPr="00642148">
              <w:rPr>
                <w:rFonts w:ascii="SimSun" w:eastAsia="SimSun" w:hAnsi="SimSun" w:hint="eastAsia"/>
                <w:szCs w:val="21"/>
              </w:rPr>
              <w:t>月</w:t>
            </w:r>
            <w:r w:rsidRPr="00642148">
              <w:rPr>
                <w:rFonts w:ascii="SimSun" w:eastAsia="SimSun" w:hAnsi="SimSun"/>
                <w:szCs w:val="21"/>
              </w:rPr>
              <w:t>1</w:t>
            </w:r>
            <w:r w:rsidRPr="00642148">
              <w:rPr>
                <w:rFonts w:ascii="SimSun" w:eastAsia="SimSun" w:hAnsi="SimSun" w:hint="eastAsia"/>
                <w:szCs w:val="21"/>
              </w:rPr>
              <w:t>日起施行。</w:t>
            </w:r>
          </w:p>
          <w:p w:rsidR="00642148" w:rsidRPr="00642148" w:rsidRDefault="00642148" w:rsidP="00642148">
            <w:pPr>
              <w:wordWrap w:val="0"/>
              <w:autoSpaceDE w:val="0"/>
              <w:autoSpaceDN w:val="0"/>
              <w:snapToGrid w:val="0"/>
              <w:spacing w:line="290" w:lineRule="atLeast"/>
              <w:jc w:val="right"/>
              <w:rPr>
                <w:rFonts w:ascii="SimSun" w:eastAsia="SimSun" w:hAnsi="SimSun"/>
                <w:szCs w:val="21"/>
              </w:rPr>
            </w:pPr>
            <w:r w:rsidRPr="00642148">
              <w:rPr>
                <w:rFonts w:ascii="SimSun" w:eastAsia="SimSun" w:hAnsi="SimSun" w:hint="eastAsia"/>
                <w:szCs w:val="21"/>
              </w:rPr>
              <w:t>局</w:t>
            </w:r>
            <w:r w:rsidRPr="00642148">
              <w:rPr>
                <w:rFonts w:ascii="SimSun" w:eastAsia="SimSun" w:hAnsi="SimSun"/>
                <w:szCs w:val="21"/>
              </w:rPr>
              <w:t xml:space="preserve"> </w:t>
            </w:r>
            <w:r w:rsidRPr="00642148">
              <w:rPr>
                <w:rFonts w:ascii="SimSun" w:eastAsia="SimSun" w:hAnsi="SimSun" w:hint="eastAsia"/>
                <w:szCs w:val="21"/>
              </w:rPr>
              <w:t>长</w:t>
            </w:r>
            <w:r w:rsidRPr="00642148">
              <w:rPr>
                <w:rFonts w:ascii="SimSun" w:eastAsia="SimSun" w:hAnsi="SimSun"/>
                <w:szCs w:val="21"/>
              </w:rPr>
              <w:t xml:space="preserve"> </w:t>
            </w:r>
            <w:r w:rsidRPr="00642148">
              <w:rPr>
                <w:rFonts w:ascii="SimSun" w:eastAsia="SimSun" w:hAnsi="SimSun" w:hint="eastAsia"/>
                <w:szCs w:val="21"/>
              </w:rPr>
              <w:t>毕井泉</w:t>
            </w:r>
          </w:p>
          <w:p w:rsidR="00642148" w:rsidRPr="00642148" w:rsidRDefault="00642148" w:rsidP="00642148">
            <w:pPr>
              <w:wordWrap w:val="0"/>
              <w:autoSpaceDE w:val="0"/>
              <w:autoSpaceDN w:val="0"/>
              <w:snapToGrid w:val="0"/>
              <w:spacing w:line="290" w:lineRule="atLeast"/>
              <w:jc w:val="right"/>
              <w:rPr>
                <w:rFonts w:ascii="SimSun" w:eastAsia="SimSun" w:hAnsi="SimSun"/>
                <w:szCs w:val="21"/>
              </w:rPr>
            </w:pPr>
            <w:r w:rsidRPr="00642148">
              <w:rPr>
                <w:rFonts w:ascii="SimSun" w:eastAsia="SimSun" w:hAnsi="SimSun"/>
                <w:szCs w:val="21"/>
              </w:rPr>
              <w:t>2016</w:t>
            </w:r>
            <w:r w:rsidRPr="00642148">
              <w:rPr>
                <w:rFonts w:ascii="SimSun" w:eastAsia="SimSun" w:hAnsi="SimSun" w:hint="eastAsia"/>
                <w:szCs w:val="21"/>
              </w:rPr>
              <w:t>年</w:t>
            </w:r>
            <w:r w:rsidRPr="00642148">
              <w:rPr>
                <w:rFonts w:ascii="SimSun" w:eastAsia="SimSun" w:hAnsi="SimSun"/>
                <w:szCs w:val="21"/>
              </w:rPr>
              <w:t>3</w:t>
            </w:r>
            <w:r w:rsidRPr="00642148">
              <w:rPr>
                <w:rFonts w:ascii="SimSun" w:eastAsia="SimSun" w:hAnsi="SimSun" w:hint="eastAsia"/>
                <w:szCs w:val="21"/>
              </w:rPr>
              <w:t>月</w:t>
            </w:r>
            <w:r w:rsidRPr="00642148">
              <w:rPr>
                <w:rFonts w:ascii="SimSun" w:eastAsia="SimSun" w:hAnsi="SimSun"/>
                <w:szCs w:val="21"/>
              </w:rPr>
              <w:t>4</w:t>
            </w:r>
            <w:r w:rsidRPr="00642148">
              <w:rPr>
                <w:rFonts w:ascii="SimSun" w:eastAsia="SimSun" w:hAnsi="SimSun" w:hint="eastAsia"/>
                <w:szCs w:val="21"/>
              </w:rPr>
              <w:t>日</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第一章</w:t>
            </w:r>
            <w:r w:rsidRPr="00642148">
              <w:rPr>
                <w:rFonts w:ascii="SimSun" w:eastAsia="SimSun" w:hAnsi="SimSun"/>
                <w:szCs w:val="21"/>
              </w:rPr>
              <w:t xml:space="preserve"> </w:t>
            </w:r>
            <w:r w:rsidRPr="00642148">
              <w:rPr>
                <w:rFonts w:ascii="SimSun" w:eastAsia="SimSun" w:hAnsi="SimSun" w:hint="eastAsia"/>
                <w:szCs w:val="21"/>
              </w:rPr>
              <w:t>总</w:t>
            </w:r>
            <w:r w:rsidRPr="00642148">
              <w:rPr>
                <w:rFonts w:ascii="SimSun" w:eastAsia="SimSun" w:hAnsi="SimSun"/>
                <w:szCs w:val="21"/>
              </w:rPr>
              <w:t xml:space="preserve"> </w:t>
            </w:r>
            <w:r w:rsidRPr="00642148">
              <w:rPr>
                <w:rFonts w:ascii="SimSun" w:eastAsia="SimSun" w:hAnsi="SimSun" w:hint="eastAsia"/>
                <w:szCs w:val="21"/>
              </w:rPr>
              <w:t>则</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第一条</w:t>
            </w:r>
            <w:r w:rsidRPr="00642148">
              <w:rPr>
                <w:rFonts w:ascii="SimSun" w:eastAsia="SimSun" w:hAnsi="SimSun"/>
                <w:szCs w:val="21"/>
              </w:rPr>
              <w:t xml:space="preserve"> </w:t>
            </w:r>
            <w:r w:rsidRPr="00642148">
              <w:rPr>
                <w:rFonts w:ascii="SimSun" w:eastAsia="SimSun" w:hAnsi="SimSun" w:hint="eastAsia"/>
                <w:szCs w:val="21"/>
              </w:rPr>
              <w:t>为加强对食品生产经营活动的日常监督检查，落实食品生产经营者主体责任，保证食品安全，根据《中华人民共和国食品安全法》等法律法规，制定本办法。</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第二条</w:t>
            </w:r>
            <w:r w:rsidRPr="00642148">
              <w:rPr>
                <w:rFonts w:ascii="SimSun" w:eastAsia="SimSun" w:hAnsi="SimSun"/>
                <w:szCs w:val="21"/>
              </w:rPr>
              <w:t xml:space="preserve"> </w:t>
            </w:r>
            <w:r w:rsidRPr="00642148">
              <w:rPr>
                <w:rFonts w:ascii="SimSun" w:eastAsia="SimSun" w:hAnsi="SimSun" w:hint="eastAsia"/>
                <w:szCs w:val="21"/>
              </w:rPr>
              <w:t>食品药品监督管理部门对食品（含食品添加剂）生产经营者执行食品安全法律、法规、规章以及食品安全标准等情况实施日常监督检查，适用本办法。</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第三条</w:t>
            </w:r>
            <w:r w:rsidRPr="00642148">
              <w:rPr>
                <w:rFonts w:ascii="SimSun" w:eastAsia="SimSun" w:hAnsi="SimSun"/>
                <w:szCs w:val="21"/>
              </w:rPr>
              <w:t xml:space="preserve"> </w:t>
            </w:r>
            <w:r w:rsidRPr="00642148">
              <w:rPr>
                <w:rFonts w:ascii="SimSun" w:eastAsia="SimSun" w:hAnsi="SimSun" w:hint="eastAsia"/>
                <w:szCs w:val="21"/>
              </w:rPr>
              <w:t>食品生产经营日常监督检查应当遵循属地负责、全面覆盖、风险管理、信息公开的原则。</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第四条</w:t>
            </w:r>
            <w:r w:rsidRPr="00642148">
              <w:rPr>
                <w:rFonts w:ascii="SimSun" w:eastAsia="SimSun" w:hAnsi="SimSun"/>
                <w:szCs w:val="21"/>
              </w:rPr>
              <w:t xml:space="preserve"> </w:t>
            </w:r>
            <w:r w:rsidRPr="00642148">
              <w:rPr>
                <w:rFonts w:ascii="SimSun" w:eastAsia="SimSun" w:hAnsi="SimSun" w:hint="eastAsia"/>
                <w:szCs w:val="21"/>
              </w:rPr>
              <w:t>国家食品药品监督管理总局负责监督指导全国食品生产经营日常监督检查工作。</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省级食品药品监督管理部门负责监督指导本行政区域内食品生产经营日常监督检查工作。</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市、县级食品药品监督管理部门负责实施本行政区域内食品生产经营日常监督检查工作。</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第五条</w:t>
            </w:r>
            <w:r w:rsidRPr="00642148">
              <w:rPr>
                <w:rFonts w:ascii="SimSun" w:eastAsia="SimSun" w:hAnsi="SimSun"/>
                <w:szCs w:val="21"/>
              </w:rPr>
              <w:t xml:space="preserve"> </w:t>
            </w:r>
            <w:r w:rsidRPr="00642148">
              <w:rPr>
                <w:rFonts w:ascii="SimSun" w:eastAsia="SimSun" w:hAnsi="SimSun" w:hint="eastAsia"/>
                <w:szCs w:val="21"/>
              </w:rPr>
              <w:t>市、县级食品药品监督管理部门实施食品生产经营日常监督检查，在全面覆盖的基础上，可以在本行政区域内随机选取食品生产经营者、随机选派监督检查人员实施异地检查、交叉互查。</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第六条</w:t>
            </w:r>
            <w:r w:rsidRPr="00642148">
              <w:rPr>
                <w:rFonts w:ascii="SimSun" w:eastAsia="SimSun" w:hAnsi="SimSun"/>
                <w:szCs w:val="21"/>
              </w:rPr>
              <w:t xml:space="preserve"> </w:t>
            </w:r>
            <w:r w:rsidRPr="00642148">
              <w:rPr>
                <w:rFonts w:ascii="SimSun" w:eastAsia="SimSun" w:hAnsi="SimSun" w:hint="eastAsia"/>
                <w:szCs w:val="21"/>
              </w:rPr>
              <w:t>食品生产经营者及其从业人员应当配合食品药品监督管理部门实施食品生产经营日常监督检查，保障监督检查人员依法履行职责。</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第七条</w:t>
            </w:r>
            <w:r w:rsidRPr="00642148">
              <w:rPr>
                <w:rFonts w:ascii="SimSun" w:eastAsia="SimSun" w:hAnsi="SimSun"/>
                <w:szCs w:val="21"/>
              </w:rPr>
              <w:t xml:space="preserve"> </w:t>
            </w:r>
            <w:r w:rsidRPr="00642148">
              <w:rPr>
                <w:rFonts w:ascii="SimSun" w:eastAsia="SimSun" w:hAnsi="SimSun" w:hint="eastAsia"/>
                <w:szCs w:val="21"/>
              </w:rPr>
              <w:t>省级以上食品药品监督管理部门应当加强食品生产经营日常监督检查信息化建设，市、县级食品药品监督</w:t>
            </w:r>
            <w:r w:rsidRPr="00642148">
              <w:rPr>
                <w:rFonts w:ascii="SimSun" w:eastAsia="SimSun" w:hAnsi="SimSun" w:hint="eastAsia"/>
                <w:szCs w:val="21"/>
              </w:rPr>
              <w:lastRenderedPageBreak/>
              <w:t>管理部门应当记录、汇总、分析食品生产经营日常监督检查信息，完善日常监督检查措施。</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食品生产经营者应当按照食品药品监督管理部门的要求提供食品生产经营相关数据信息。</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第二章</w:t>
            </w:r>
            <w:r w:rsidRPr="00642148">
              <w:rPr>
                <w:rFonts w:ascii="SimSun" w:eastAsia="SimSun" w:hAnsi="SimSun"/>
                <w:szCs w:val="21"/>
              </w:rPr>
              <w:t xml:space="preserve"> </w:t>
            </w:r>
            <w:r w:rsidRPr="00642148">
              <w:rPr>
                <w:rFonts w:ascii="SimSun" w:eastAsia="SimSun" w:hAnsi="SimSun" w:hint="eastAsia"/>
                <w:szCs w:val="21"/>
              </w:rPr>
              <w:t>监督检查事项</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第八条</w:t>
            </w:r>
            <w:r w:rsidRPr="00642148">
              <w:rPr>
                <w:rFonts w:ascii="SimSun" w:eastAsia="SimSun" w:hAnsi="SimSun"/>
                <w:szCs w:val="21"/>
              </w:rPr>
              <w:t xml:space="preserve"> </w:t>
            </w:r>
            <w:r w:rsidRPr="00642148">
              <w:rPr>
                <w:rFonts w:ascii="SimSun" w:eastAsia="SimSun" w:hAnsi="SimSun" w:hint="eastAsia"/>
                <w:szCs w:val="21"/>
              </w:rPr>
              <w:t>食品生产环节监督检查事项包括食品生产者的生产环境条件、进货查验结果、生产过程控制、产品检验结果、贮存及交付控制、不合格品管理和食品召回、从业人员管理、食品安全事故处置等情况。</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除前款规定的监督检查事项外，保健食品生产环节监督检查事项还包括生产者资质、产品标签及说明书、委托加工、生产管理体系等情况。</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第九条</w:t>
            </w:r>
            <w:r w:rsidRPr="00642148">
              <w:rPr>
                <w:rFonts w:ascii="SimSun" w:eastAsia="SimSun" w:hAnsi="SimSun"/>
                <w:szCs w:val="21"/>
              </w:rPr>
              <w:t xml:space="preserve"> </w:t>
            </w:r>
            <w:r w:rsidRPr="00642148">
              <w:rPr>
                <w:rFonts w:ascii="SimSun" w:eastAsia="SimSun" w:hAnsi="SimSun" w:hint="eastAsia"/>
                <w:szCs w:val="21"/>
              </w:rPr>
              <w:t>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第十条</w:t>
            </w:r>
            <w:r w:rsidRPr="00642148">
              <w:rPr>
                <w:rFonts w:ascii="SimSun" w:eastAsia="SimSun" w:hAnsi="SimSun"/>
                <w:szCs w:val="21"/>
              </w:rPr>
              <w:t xml:space="preserve"> </w:t>
            </w:r>
            <w:r w:rsidRPr="00642148">
              <w:rPr>
                <w:rFonts w:ascii="SimSun" w:eastAsia="SimSun" w:hAnsi="SimSun" w:hint="eastAsia"/>
                <w:szCs w:val="21"/>
              </w:rPr>
              <w:t>餐饮服务环节监督检查事项包括餐饮服务提供者资质、从业人员健康管理、原料控制、加工制作过程、食品添加剂使用管理及公示、设备设施维护和餐饮具清洗消毒、食品安全事故处置等情况。</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第三章</w:t>
            </w:r>
            <w:r w:rsidRPr="00642148">
              <w:rPr>
                <w:rFonts w:ascii="SimSun" w:eastAsia="SimSun" w:hAnsi="SimSun"/>
                <w:szCs w:val="21"/>
              </w:rPr>
              <w:t xml:space="preserve"> </w:t>
            </w:r>
            <w:r w:rsidRPr="00642148">
              <w:rPr>
                <w:rFonts w:ascii="SimSun" w:eastAsia="SimSun" w:hAnsi="SimSun" w:hint="eastAsia"/>
                <w:szCs w:val="21"/>
              </w:rPr>
              <w:t>监督检查要求</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第十一条</w:t>
            </w:r>
            <w:r w:rsidRPr="00642148">
              <w:rPr>
                <w:rFonts w:ascii="SimSun" w:eastAsia="SimSun" w:hAnsi="SimSun"/>
                <w:szCs w:val="21"/>
              </w:rPr>
              <w:t xml:space="preserve"> </w:t>
            </w:r>
            <w:r w:rsidRPr="00642148">
              <w:rPr>
                <w:rFonts w:ascii="SimSun" w:eastAsia="SimSun" w:hAnsi="SimSun" w:hint="eastAsia"/>
                <w:szCs w:val="21"/>
              </w:rPr>
              <w:t>市、县级食品药品监督管理部门应当按照市、县人民政府食品安全年度监督管理计划，根据食品类别、企业规模、管理水平、食品安全状况、信用档案记录等因素，编制年度日常监督检查计划，实施食品安全风险管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日常监督检查计划应当包括检查事项、检查方式、检查频次以及抽检食品种类、抽查比例等内容。检查计划应当</w:t>
            </w:r>
            <w:r w:rsidRPr="00642148">
              <w:rPr>
                <w:rFonts w:ascii="SimSun" w:eastAsia="SimSun" w:hAnsi="SimSun" w:hint="eastAsia"/>
                <w:szCs w:val="21"/>
              </w:rPr>
              <w:lastRenderedPageBreak/>
              <w:t>向社会公开。</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第十二条</w:t>
            </w:r>
            <w:r w:rsidRPr="00642148">
              <w:rPr>
                <w:rFonts w:ascii="SimSun" w:eastAsia="SimSun" w:hAnsi="SimSun"/>
                <w:szCs w:val="21"/>
              </w:rPr>
              <w:t xml:space="preserve"> </w:t>
            </w:r>
            <w:r w:rsidRPr="00642148">
              <w:rPr>
                <w:rFonts w:ascii="SimSun" w:eastAsia="SimSun" w:hAnsi="SimSun" w:hint="eastAsia"/>
                <w:szCs w:val="21"/>
              </w:rPr>
              <w:t>国家食品药品监督管理总局根据法律、法规、规章和食品安全国家标准有关食品生产经营者义务的规定，制定日常监督检查要点表。</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省级食品药品监督管理部门可以根据需要，对日常监督检查要点表进行细化、补充。</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市、县级食品药品监督管理部门应当按照日常监督检查要点表，对食品生产经营者实施日常监督检查。</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第十三条</w:t>
            </w:r>
            <w:r w:rsidRPr="00642148">
              <w:rPr>
                <w:rFonts w:ascii="SimSun" w:eastAsia="SimSun" w:hAnsi="SimSun"/>
                <w:szCs w:val="21"/>
              </w:rPr>
              <w:t xml:space="preserve"> </w:t>
            </w:r>
            <w:r w:rsidRPr="00642148">
              <w:rPr>
                <w:rFonts w:ascii="SimSun" w:eastAsia="SimSun" w:hAnsi="SimSun" w:hint="eastAsia"/>
                <w:szCs w:val="21"/>
              </w:rPr>
              <w:t>县级以上地方食品药品监督管理部门应当对监督检查人员进行食品安全法律、法规、规章、标准、专业知识以及监督检查要点的培训与考核。</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第十四条</w:t>
            </w:r>
            <w:r w:rsidRPr="00642148">
              <w:rPr>
                <w:rFonts w:ascii="SimSun" w:eastAsia="SimSun" w:hAnsi="SimSun"/>
                <w:szCs w:val="21"/>
              </w:rPr>
              <w:t xml:space="preserve"> </w:t>
            </w:r>
            <w:r w:rsidRPr="00642148">
              <w:rPr>
                <w:rFonts w:ascii="SimSun" w:eastAsia="SimSun" w:hAnsi="SimSun" w:hint="eastAsia"/>
                <w:szCs w:val="21"/>
              </w:rPr>
              <w:t>市、县级食品药品监督管理部门实施日常监督检查，应当由</w:t>
            </w:r>
            <w:r w:rsidRPr="00642148">
              <w:rPr>
                <w:rFonts w:ascii="SimSun" w:eastAsia="SimSun" w:hAnsi="SimSun"/>
                <w:szCs w:val="21"/>
              </w:rPr>
              <w:t>2</w:t>
            </w:r>
            <w:r w:rsidRPr="00642148">
              <w:rPr>
                <w:rFonts w:ascii="SimSun" w:eastAsia="SimSun" w:hAnsi="SimSun" w:hint="eastAsia"/>
                <w:szCs w:val="21"/>
              </w:rPr>
              <w:t>名以上（含</w:t>
            </w:r>
            <w:r w:rsidRPr="00642148">
              <w:rPr>
                <w:rFonts w:ascii="SimSun" w:eastAsia="SimSun" w:hAnsi="SimSun"/>
                <w:szCs w:val="21"/>
              </w:rPr>
              <w:t>2</w:t>
            </w:r>
            <w:r w:rsidRPr="00642148">
              <w:rPr>
                <w:rFonts w:ascii="SimSun" w:eastAsia="SimSun" w:hAnsi="SimSun" w:hint="eastAsia"/>
                <w:szCs w:val="21"/>
              </w:rPr>
              <w:t>名）监督检查人员参加。</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监督检查人员应当由食品药品监督管理部门随机选派。</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监督检查人员应当当场出示有效执法证件。</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第十五条</w:t>
            </w:r>
            <w:r w:rsidRPr="00642148">
              <w:rPr>
                <w:rFonts w:ascii="SimSun" w:eastAsia="SimSun" w:hAnsi="SimSun"/>
                <w:szCs w:val="21"/>
              </w:rPr>
              <w:t xml:space="preserve"> </w:t>
            </w:r>
            <w:r w:rsidRPr="00642148">
              <w:rPr>
                <w:rFonts w:ascii="SimSun" w:eastAsia="SimSun" w:hAnsi="SimSun" w:hint="eastAsia"/>
                <w:szCs w:val="21"/>
              </w:rPr>
              <w:t>根据日常监督检查计划，市、县级食品药品监督管理部门可以随机抽取日常监督检查要点表中的部分内容进行检查，并可以随机进行抽样检验。相关检查内容应当在实施检查前由食品药品监督管理部门予以明确，检查人员不得随意更改检查事项。</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第十六条</w:t>
            </w:r>
            <w:r w:rsidRPr="00642148">
              <w:rPr>
                <w:rFonts w:ascii="SimSun" w:eastAsia="SimSun" w:hAnsi="SimSun"/>
                <w:szCs w:val="21"/>
              </w:rPr>
              <w:t xml:space="preserve"> </w:t>
            </w:r>
            <w:r w:rsidRPr="00642148">
              <w:rPr>
                <w:rFonts w:ascii="SimSun" w:eastAsia="SimSun" w:hAnsi="SimSun" w:hint="eastAsia"/>
                <w:szCs w:val="21"/>
              </w:rPr>
              <w:t>市、县级食品药品监督管理部门每年对本行政区域内食品生产经营者的日常监督检查，原则上应当覆盖全部项目。</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第十七条</w:t>
            </w:r>
            <w:r w:rsidRPr="00642148">
              <w:rPr>
                <w:rFonts w:ascii="SimSun" w:eastAsia="SimSun" w:hAnsi="SimSun"/>
                <w:szCs w:val="21"/>
              </w:rPr>
              <w:t xml:space="preserve"> </w:t>
            </w:r>
            <w:r w:rsidRPr="00642148">
              <w:rPr>
                <w:rFonts w:ascii="SimSun" w:eastAsia="SimSun" w:hAnsi="SimSun" w:hint="eastAsia"/>
                <w:szCs w:val="21"/>
              </w:rPr>
              <w:t>实施食品生产经营日常监督检查，对重点项目应当以现场检查方式为主，对一般项目可以采取书面检查的方式。</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第十八条</w:t>
            </w:r>
            <w:r w:rsidRPr="00642148">
              <w:rPr>
                <w:rFonts w:ascii="SimSun" w:eastAsia="SimSun" w:hAnsi="SimSun"/>
                <w:szCs w:val="21"/>
              </w:rPr>
              <w:t xml:space="preserve"> </w:t>
            </w:r>
            <w:r w:rsidRPr="00642148">
              <w:rPr>
                <w:rFonts w:ascii="SimSun" w:eastAsia="SimSun" w:hAnsi="SimSun" w:hint="eastAsia"/>
                <w:szCs w:val="21"/>
              </w:rPr>
              <w:t>鼓励食品生产经营者选择食品安全第三方专业机构对自身的食品生产经营管理体系进行评价，评价结果作为日常监督检查的参考。</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第十九条</w:t>
            </w:r>
            <w:r w:rsidRPr="00642148">
              <w:rPr>
                <w:rFonts w:ascii="SimSun" w:eastAsia="SimSun" w:hAnsi="SimSun"/>
                <w:szCs w:val="21"/>
              </w:rPr>
              <w:t xml:space="preserve"> </w:t>
            </w:r>
            <w:r w:rsidRPr="00642148">
              <w:rPr>
                <w:rFonts w:ascii="SimSun" w:eastAsia="SimSun" w:hAnsi="SimSun" w:hint="eastAsia"/>
                <w:szCs w:val="21"/>
              </w:rPr>
              <w:t>监督检查人员应当按照日常监督检查要点表和检查结果记录表的要求，对日常监督检查情况如实记录，并综合进行判定，确定检查结果。</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监督检查结果分为符合、基本符合</w:t>
            </w:r>
            <w:r w:rsidRPr="00642148">
              <w:rPr>
                <w:rFonts w:ascii="SimSun" w:eastAsia="SimSun" w:hAnsi="SimSun" w:hint="eastAsia"/>
                <w:szCs w:val="21"/>
              </w:rPr>
              <w:lastRenderedPageBreak/>
              <w:t>与不符合</w:t>
            </w:r>
            <w:r w:rsidRPr="00642148">
              <w:rPr>
                <w:rFonts w:ascii="SimSun" w:eastAsia="SimSun" w:hAnsi="SimSun"/>
                <w:szCs w:val="21"/>
              </w:rPr>
              <w:t>3</w:t>
            </w:r>
            <w:r w:rsidRPr="00642148">
              <w:rPr>
                <w:rFonts w:ascii="SimSun" w:eastAsia="SimSun" w:hAnsi="SimSun" w:hint="eastAsia"/>
                <w:szCs w:val="21"/>
              </w:rPr>
              <w:t>种形式。</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日常监督检查结果应当记入食品生产经营者的食品安全信用档案。</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第二十条</w:t>
            </w:r>
            <w:r w:rsidRPr="00642148">
              <w:rPr>
                <w:rFonts w:ascii="SimSun" w:eastAsia="SimSun" w:hAnsi="SimSun"/>
                <w:szCs w:val="21"/>
              </w:rPr>
              <w:t xml:space="preserve"> </w:t>
            </w:r>
            <w:r w:rsidRPr="00642148">
              <w:rPr>
                <w:rFonts w:ascii="SimSun" w:eastAsia="SimSun" w:hAnsi="SimSun" w:hint="eastAsia"/>
                <w:szCs w:val="21"/>
              </w:rPr>
              <w:t>食品生产经营者应当按照食品药品监督管理部门的要求，开放食品生产经营场所，回答相关询问，提供相关合同、票据、账簿和其他有关资料，协助生产经营现场检查和抽样检验。</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第二十一条</w:t>
            </w:r>
            <w:r w:rsidRPr="00642148">
              <w:rPr>
                <w:rFonts w:ascii="SimSun" w:eastAsia="SimSun" w:hAnsi="SimSun"/>
                <w:szCs w:val="21"/>
              </w:rPr>
              <w:t xml:space="preserve"> </w:t>
            </w:r>
            <w:r w:rsidRPr="00642148">
              <w:rPr>
                <w:rFonts w:ascii="SimSun" w:eastAsia="SimSun" w:hAnsi="SimSun" w:hint="eastAsia"/>
                <w:szCs w:val="21"/>
              </w:rPr>
              <w:t>食品生产经营者应当按照监督检查人员要求，在现场检查、询问和抽样检验等文书上签字或者盖章。</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rsidR="00642148" w:rsidRPr="00642148" w:rsidRDefault="00642148" w:rsidP="00642148">
            <w:pPr>
              <w:wordWrap w:val="0"/>
              <w:autoSpaceDE w:val="0"/>
              <w:autoSpaceDN w:val="0"/>
              <w:snapToGrid w:val="0"/>
              <w:spacing w:line="290" w:lineRule="atLeast"/>
              <w:ind w:firstLine="408"/>
              <w:jc w:val="left"/>
              <w:rPr>
                <w:rFonts w:ascii="SimSun" w:eastAsia="SimSun" w:hAnsi="SimSun"/>
                <w:szCs w:val="21"/>
              </w:rPr>
            </w:pPr>
            <w:r w:rsidRPr="00642148">
              <w:rPr>
                <w:rFonts w:ascii="SimSun" w:eastAsia="SimSun" w:hAnsi="SimSun" w:hint="eastAsia"/>
                <w:szCs w:val="21"/>
              </w:rPr>
              <w:t>第二十二条</w:t>
            </w:r>
            <w:r w:rsidRPr="00642148">
              <w:rPr>
                <w:rFonts w:ascii="SimSun" w:eastAsia="SimSun" w:hAnsi="SimSun"/>
                <w:szCs w:val="21"/>
              </w:rPr>
              <w:t xml:space="preserve"> </w:t>
            </w:r>
            <w:r w:rsidRPr="00642148">
              <w:rPr>
                <w:rFonts w:ascii="SimSun" w:eastAsia="SimSun" w:hAnsi="SimSun" w:hint="eastAsia"/>
                <w:szCs w:val="21"/>
              </w:rPr>
              <w:t>市、县级食品药品监督管理部门应当于日常监督检查结束后</w:t>
            </w:r>
            <w:r w:rsidRPr="00642148">
              <w:rPr>
                <w:rFonts w:ascii="SimSun" w:eastAsia="SimSun" w:hAnsi="SimSun"/>
                <w:szCs w:val="21"/>
              </w:rPr>
              <w:t>2</w:t>
            </w:r>
            <w:r w:rsidRPr="00642148">
              <w:rPr>
                <w:rFonts w:ascii="SimSun" w:eastAsia="SimSun" w:hAnsi="SimSun" w:hint="eastAsia"/>
                <w:szCs w:val="21"/>
              </w:rPr>
              <w:t>个工作日内，向社会公开日常监督检查时间、检查结果和检查人员姓名等信息，并在生产经营场所醒目位置张贴日常监督检查结果记录表。</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食品生产经营者应当将张贴的日常监督检查结果记录表保持至下次日常监督检查。</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第二十三条</w:t>
            </w:r>
            <w:r w:rsidRPr="00642148">
              <w:rPr>
                <w:rFonts w:ascii="SimSun" w:eastAsia="SimSun" w:hAnsi="SimSun"/>
                <w:szCs w:val="21"/>
              </w:rPr>
              <w:t xml:space="preserve"> </w:t>
            </w:r>
            <w:r w:rsidRPr="00642148">
              <w:rPr>
                <w:rFonts w:ascii="SimSun" w:eastAsia="SimSun" w:hAnsi="SimSun" w:hint="eastAsia"/>
                <w:szCs w:val="21"/>
              </w:rPr>
              <w:t>对日常监督检查结果属于基本符合的食品生产经营者，市、县级食品药品监督管理部门应当就监督检查中发现的问题书面提出限期整改要求。</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被检查单位应当按期进行整改，并将整改情况报告食品药品监督管理部门。监督检查人员可以跟踪整改情况，并记录整改结果。</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第二十四条</w:t>
            </w:r>
            <w:r w:rsidRPr="00642148">
              <w:rPr>
                <w:rFonts w:ascii="SimSun" w:eastAsia="SimSun" w:hAnsi="SimSun"/>
                <w:szCs w:val="21"/>
              </w:rPr>
              <w:t xml:space="preserve"> </w:t>
            </w:r>
            <w:r w:rsidRPr="00642148">
              <w:rPr>
                <w:rFonts w:ascii="SimSun" w:eastAsia="SimSun" w:hAnsi="SimSun" w:hint="eastAsia"/>
                <w:szCs w:val="21"/>
              </w:rPr>
              <w:t>日常监督检查结果为不符合，有发生食品安全事故潜在风险的，食品生产经营者应当立即停止食品生产经营活动。</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第二十五条</w:t>
            </w:r>
            <w:r w:rsidRPr="00642148">
              <w:rPr>
                <w:rFonts w:ascii="SimSun" w:eastAsia="SimSun" w:hAnsi="SimSun"/>
                <w:szCs w:val="21"/>
              </w:rPr>
              <w:t xml:space="preserve"> </w:t>
            </w:r>
            <w:r w:rsidRPr="00642148">
              <w:rPr>
                <w:rFonts w:ascii="SimSun" w:eastAsia="SimSun" w:hAnsi="SimSun" w:hint="eastAsia"/>
                <w:szCs w:val="21"/>
              </w:rPr>
              <w:t>市、县级食品药品监督管理部门在日常监督检查中发现食品生产经营者存在食品安全隐患，未及时采取有效措施消除的，可以对食品生产经营者的法定代表人或者主要负责人进行</w:t>
            </w:r>
            <w:r w:rsidRPr="00642148">
              <w:rPr>
                <w:rFonts w:ascii="SimSun" w:eastAsia="SimSun" w:hAnsi="SimSun" w:hint="eastAsia"/>
                <w:szCs w:val="21"/>
              </w:rPr>
              <w:lastRenderedPageBreak/>
              <w:t>责任约谈。</w:t>
            </w:r>
            <w:r w:rsidRPr="00642148">
              <w:rPr>
                <w:rFonts w:ascii="SimSun" w:eastAsia="SimSun" w:hAnsi="SimSun"/>
                <w:szCs w:val="21"/>
              </w:rPr>
              <w:t xml:space="preserve"> </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责任约谈情况和整改情况应当记入食品生产经营者食品安全信用档案。</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第二十六条</w:t>
            </w:r>
            <w:r w:rsidRPr="00642148">
              <w:rPr>
                <w:rFonts w:ascii="SimSun" w:eastAsia="SimSun" w:hAnsi="SimSun"/>
                <w:szCs w:val="21"/>
              </w:rPr>
              <w:t xml:space="preserve"> </w:t>
            </w:r>
            <w:r w:rsidRPr="00642148">
              <w:rPr>
                <w:rFonts w:ascii="SimSun" w:eastAsia="SimSun" w:hAnsi="SimSun" w:hint="eastAsia"/>
                <w:szCs w:val="21"/>
              </w:rPr>
              <w:t>市、县级食品药品监督管理部门实施日常监督检查，有权采取下列措施，被检查单位不得拒绝、阻挠、干涉：</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（一）进入食品生产经营等场所实施现场检查；</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（二）对被检查单位生产经营的食品进行抽样检验；</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（三）查阅、复制有关合同、票据、账簿以及其他有关资料；</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（四）查封、扣押有证据证明不符合食品安全标准或者有证据证明存在安全隐患以及用于违法生产经营的食品、工具和设备；</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（五）查封违法从事生产经营活动的场所；</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（六）法律法规规定的其他措施。</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第二十七条</w:t>
            </w:r>
            <w:r w:rsidRPr="00642148">
              <w:rPr>
                <w:rFonts w:ascii="SimSun" w:eastAsia="SimSun" w:hAnsi="SimSun"/>
                <w:szCs w:val="21"/>
              </w:rPr>
              <w:t xml:space="preserve"> </w:t>
            </w:r>
            <w:r w:rsidRPr="00642148">
              <w:rPr>
                <w:rFonts w:ascii="SimSun" w:eastAsia="SimSun" w:hAnsi="SimSun" w:hint="eastAsia"/>
                <w:szCs w:val="21"/>
              </w:rPr>
              <w:t>市、县级食品药品监督管理部门在日常监督检查中发现食品安全违法行为的，应当进行立案调查处理。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立案调查制作的笔录，以及拍照、录像等的证据保全措施，应当符合食品药品行政处罚程序相关规定。</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第二十八条</w:t>
            </w:r>
            <w:r w:rsidRPr="00642148">
              <w:rPr>
                <w:rFonts w:ascii="SimSun" w:eastAsia="SimSun" w:hAnsi="SimSun"/>
                <w:szCs w:val="21"/>
              </w:rPr>
              <w:t xml:space="preserve"> </w:t>
            </w:r>
            <w:r w:rsidRPr="00642148">
              <w:rPr>
                <w:rFonts w:ascii="SimSun" w:eastAsia="SimSun" w:hAnsi="SimSun" w:hint="eastAsia"/>
                <w:szCs w:val="21"/>
              </w:rPr>
              <w:t>市、县级食品药品监督管理部门在日常监督检查中发现违法案件线索，对不属于本部门职责或者超出管辖范围的，应当及时移送有权处理的部门；涉嫌构成犯罪的，应当及时移送公安机关。</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第四章</w:t>
            </w:r>
            <w:r w:rsidRPr="00642148">
              <w:rPr>
                <w:rFonts w:ascii="SimSun" w:eastAsia="SimSun" w:hAnsi="SimSun"/>
                <w:szCs w:val="21"/>
              </w:rPr>
              <w:t xml:space="preserve"> </w:t>
            </w:r>
            <w:r w:rsidRPr="00642148">
              <w:rPr>
                <w:rFonts w:ascii="SimSun" w:eastAsia="SimSun" w:hAnsi="SimSun" w:hint="eastAsia"/>
                <w:szCs w:val="21"/>
              </w:rPr>
              <w:t>法律责任</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第二十九条</w:t>
            </w:r>
            <w:r w:rsidRPr="00642148">
              <w:rPr>
                <w:rFonts w:ascii="SimSun" w:eastAsia="SimSun" w:hAnsi="SimSun"/>
                <w:szCs w:val="21"/>
              </w:rPr>
              <w:t xml:space="preserve"> </w:t>
            </w:r>
            <w:r w:rsidRPr="00642148">
              <w:rPr>
                <w:rFonts w:ascii="SimSun" w:eastAsia="SimSun" w:hAnsi="SimSun" w:hint="eastAsia"/>
                <w:szCs w:val="21"/>
              </w:rPr>
              <w:t>食品生产经营者撕毁、涂改日常监督检查结果记录表，或者未保持日常监督检查结果记录表至下次日常监督检查的，由市、县级食品药品监督管理部门责令改正，给予警告，并处</w:t>
            </w:r>
            <w:r w:rsidRPr="00642148">
              <w:rPr>
                <w:rFonts w:ascii="SimSun" w:eastAsia="SimSun" w:hAnsi="SimSun"/>
                <w:szCs w:val="21"/>
              </w:rPr>
              <w:t>2000</w:t>
            </w:r>
            <w:r w:rsidRPr="00642148">
              <w:rPr>
                <w:rFonts w:ascii="SimSun" w:eastAsia="SimSun" w:hAnsi="SimSun" w:hint="eastAsia"/>
                <w:szCs w:val="21"/>
              </w:rPr>
              <w:t>元以上</w:t>
            </w:r>
            <w:r w:rsidRPr="00642148">
              <w:rPr>
                <w:rFonts w:ascii="SimSun" w:eastAsia="SimSun" w:hAnsi="SimSun"/>
                <w:szCs w:val="21"/>
              </w:rPr>
              <w:t>3</w:t>
            </w:r>
            <w:r w:rsidRPr="00642148">
              <w:rPr>
                <w:rFonts w:ascii="SimSun" w:eastAsia="SimSun" w:hAnsi="SimSun" w:hint="eastAsia"/>
                <w:szCs w:val="21"/>
              </w:rPr>
              <w:t>万元以下罚款。</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第三十条</w:t>
            </w:r>
            <w:r w:rsidRPr="00642148">
              <w:rPr>
                <w:rFonts w:ascii="SimSun" w:eastAsia="SimSun" w:hAnsi="SimSun"/>
                <w:szCs w:val="21"/>
              </w:rPr>
              <w:t xml:space="preserve"> </w:t>
            </w:r>
            <w:r w:rsidRPr="00642148">
              <w:rPr>
                <w:rFonts w:ascii="SimSun" w:eastAsia="SimSun" w:hAnsi="SimSun" w:hint="eastAsia"/>
                <w:szCs w:val="21"/>
              </w:rPr>
              <w:t>食品生产经营者违反本办法第二十四条规定的，由县级以上食品药品监督管理部门按照食品安全法第一百二十六条第一款的规定进行处理。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第三十一条</w:t>
            </w:r>
            <w:r w:rsidRPr="00642148">
              <w:rPr>
                <w:rFonts w:ascii="SimSun" w:eastAsia="SimSun" w:hAnsi="SimSun"/>
                <w:szCs w:val="21"/>
              </w:rPr>
              <w:t xml:space="preserve"> </w:t>
            </w:r>
            <w:r w:rsidRPr="00642148">
              <w:rPr>
                <w:rFonts w:ascii="SimSun" w:eastAsia="SimSun" w:hAnsi="SimSun" w:hint="eastAsia"/>
                <w:szCs w:val="21"/>
              </w:rPr>
              <w:t>食品生产经营者有下列</w:t>
            </w:r>
            <w:r w:rsidRPr="00642148">
              <w:rPr>
                <w:rFonts w:ascii="SimSun" w:eastAsia="SimSun" w:hAnsi="SimSun" w:hint="eastAsia"/>
                <w:szCs w:val="21"/>
              </w:rPr>
              <w:lastRenderedPageBreak/>
              <w:t>拒绝、阻挠、干涉食品药品监督管理部门进行监督检查情形之一的，由县级以上食品药品监督管理部门按照食品安全法第一百三十三条第一款的规定进行处理：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（一）拒绝、拖延、限制监督检查人员进入被检查场所或者区域的，或者限制检查时间的；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（二）拒绝或者限制抽取样品、录像、拍照和复印等调查取证工作的；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（三）无正当理由不提供或者延迟提供与检查相关的合同、记录、票据、账簿、电子数据等材料的；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（四）声称主要负责人、主管人员或者相关工作人员不在岗，或者故意以停止生产经营等方式欺骗、误导、逃避检查的；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（五）以暴力、威胁等方法阻碍监督检查人员依法履行职责的；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（六）隐藏、转移、变卖、损毁监督检查人员依法查封、扣押的财物的；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（七）伪造、隐匿、毁灭证据或者提供虚假证言的；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（八）其他妨碍监督检查人员履行职责的。</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第三十二条</w:t>
            </w:r>
            <w:r w:rsidRPr="00642148">
              <w:rPr>
                <w:rFonts w:ascii="SimSun" w:eastAsia="SimSun" w:hAnsi="SimSun"/>
                <w:szCs w:val="21"/>
              </w:rPr>
              <w:t xml:space="preserve"> </w:t>
            </w:r>
            <w:r w:rsidRPr="00642148">
              <w:rPr>
                <w:rFonts w:ascii="SimSun" w:eastAsia="SimSun" w:hAnsi="SimSun" w:hint="eastAsia"/>
                <w:szCs w:val="21"/>
              </w:rPr>
              <w:t>食品生产经营者拒绝、阻挠、干涉监督检查，违反治安管理处罚法有关规定的，由食品药品监督管理部门依法移交公安机关处理。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第三十三条</w:t>
            </w:r>
            <w:r w:rsidRPr="00642148">
              <w:rPr>
                <w:rFonts w:ascii="SimSun" w:eastAsia="SimSun" w:hAnsi="SimSun"/>
                <w:szCs w:val="21"/>
              </w:rPr>
              <w:t xml:space="preserve"> </w:t>
            </w:r>
            <w:r w:rsidRPr="00642148">
              <w:rPr>
                <w:rFonts w:ascii="SimSun" w:eastAsia="SimSun" w:hAnsi="SimSun" w:hint="eastAsia"/>
                <w:szCs w:val="21"/>
              </w:rPr>
              <w:t>食品生产经营者以暴力、威胁等方法阻碍监督检查人员依法履行职责，涉嫌构成犯罪的，由食品药品监督管理部门依法移交公安机关处理。</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第三十四条</w:t>
            </w:r>
            <w:r w:rsidRPr="00642148">
              <w:rPr>
                <w:rFonts w:ascii="SimSun" w:eastAsia="SimSun" w:hAnsi="SimSun"/>
                <w:szCs w:val="21"/>
              </w:rPr>
              <w:t xml:space="preserve"> </w:t>
            </w:r>
            <w:r w:rsidRPr="00642148">
              <w:rPr>
                <w:rFonts w:ascii="SimSun" w:eastAsia="SimSun" w:hAnsi="SimSun" w:hint="eastAsia"/>
                <w:szCs w:val="21"/>
              </w:rPr>
              <w:t>监督检查人员在日常监督检查中存在失职渎职行为的，由任免机关或者监察机关依法对相关责任人追究行政责任；涉嫌构成犯罪的，依法移交司法机关处理。</w:t>
            </w:r>
          </w:p>
          <w:p w:rsidR="00642148" w:rsidRDefault="00642148" w:rsidP="00642148">
            <w:pPr>
              <w:wordWrap w:val="0"/>
              <w:autoSpaceDE w:val="0"/>
              <w:autoSpaceDN w:val="0"/>
              <w:snapToGrid w:val="0"/>
              <w:spacing w:line="290" w:lineRule="atLeast"/>
              <w:jc w:val="left"/>
              <w:rPr>
                <w:rFonts w:ascii="SimSun" w:eastAsia="SimSun" w:hAnsi="SimSun" w:hint="eastAsia"/>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第五章</w:t>
            </w:r>
            <w:r w:rsidRPr="00642148">
              <w:rPr>
                <w:rFonts w:ascii="SimSun" w:eastAsia="SimSun" w:hAnsi="SimSun"/>
                <w:szCs w:val="21"/>
              </w:rPr>
              <w:t xml:space="preserve"> </w:t>
            </w:r>
            <w:r w:rsidRPr="00642148">
              <w:rPr>
                <w:rFonts w:ascii="SimSun" w:eastAsia="SimSun" w:hAnsi="SimSun" w:hint="eastAsia"/>
                <w:szCs w:val="21"/>
              </w:rPr>
              <w:t>附</w:t>
            </w:r>
            <w:r w:rsidRPr="00642148">
              <w:rPr>
                <w:rFonts w:ascii="SimSun" w:eastAsia="SimSun" w:hAnsi="SimSun"/>
                <w:szCs w:val="21"/>
              </w:rPr>
              <w:t xml:space="preserve"> </w:t>
            </w:r>
            <w:r w:rsidRPr="00642148">
              <w:rPr>
                <w:rFonts w:ascii="SimSun" w:eastAsia="SimSun" w:hAnsi="SimSun" w:hint="eastAsia"/>
                <w:szCs w:val="21"/>
              </w:rPr>
              <w:t>则</w:t>
            </w:r>
          </w:p>
          <w:p w:rsidR="00642148"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t xml:space="preserve">　　第三十五条</w:t>
            </w:r>
            <w:r w:rsidRPr="00642148">
              <w:rPr>
                <w:rFonts w:ascii="SimSun" w:eastAsia="SimSun" w:hAnsi="SimSun"/>
                <w:szCs w:val="21"/>
              </w:rPr>
              <w:t xml:space="preserve"> </w:t>
            </w:r>
            <w:r w:rsidRPr="00642148">
              <w:rPr>
                <w:rFonts w:ascii="SimSun" w:eastAsia="SimSun" w:hAnsi="SimSun" w:hint="eastAsia"/>
                <w:szCs w:val="21"/>
              </w:rPr>
              <w:t>市、县级食品药品监督管理部门对食品生产加工小作坊、食品摊贩等的日常监督检查，可以参照本办法执行。</w:t>
            </w:r>
          </w:p>
          <w:p w:rsidR="004C5FF1" w:rsidRPr="00642148" w:rsidRDefault="00642148" w:rsidP="00642148">
            <w:pPr>
              <w:wordWrap w:val="0"/>
              <w:autoSpaceDE w:val="0"/>
              <w:autoSpaceDN w:val="0"/>
              <w:snapToGrid w:val="0"/>
              <w:spacing w:line="290" w:lineRule="atLeast"/>
              <w:jc w:val="left"/>
              <w:rPr>
                <w:rFonts w:ascii="SimSun" w:eastAsia="SimSun" w:hAnsi="SimSun"/>
                <w:szCs w:val="21"/>
              </w:rPr>
            </w:pPr>
            <w:r w:rsidRPr="00642148">
              <w:rPr>
                <w:rFonts w:ascii="SimSun" w:eastAsia="SimSun" w:hAnsi="SimSun" w:hint="eastAsia"/>
                <w:szCs w:val="21"/>
              </w:rPr>
              <w:lastRenderedPageBreak/>
              <w:t xml:space="preserve">　　第三十六条</w:t>
            </w:r>
            <w:r w:rsidRPr="00642148">
              <w:rPr>
                <w:rFonts w:ascii="SimSun" w:eastAsia="SimSun" w:hAnsi="SimSun"/>
                <w:szCs w:val="21"/>
              </w:rPr>
              <w:t xml:space="preserve"> </w:t>
            </w:r>
            <w:r w:rsidRPr="00642148">
              <w:rPr>
                <w:rFonts w:ascii="SimSun" w:eastAsia="SimSun" w:hAnsi="SimSun" w:hint="eastAsia"/>
                <w:szCs w:val="21"/>
              </w:rPr>
              <w:t>本办法自</w:t>
            </w:r>
            <w:r w:rsidRPr="00642148">
              <w:rPr>
                <w:rFonts w:ascii="SimSun" w:eastAsia="SimSun" w:hAnsi="SimSun"/>
                <w:szCs w:val="21"/>
              </w:rPr>
              <w:t>2016</w:t>
            </w:r>
            <w:r w:rsidRPr="00642148">
              <w:rPr>
                <w:rFonts w:ascii="SimSun" w:eastAsia="SimSun" w:hAnsi="SimSun" w:hint="eastAsia"/>
                <w:szCs w:val="21"/>
              </w:rPr>
              <w:t>年</w:t>
            </w:r>
            <w:r w:rsidRPr="00642148">
              <w:rPr>
                <w:rFonts w:ascii="SimSun" w:eastAsia="SimSun" w:hAnsi="SimSun"/>
                <w:szCs w:val="21"/>
              </w:rPr>
              <w:t>5</w:t>
            </w:r>
            <w:r w:rsidRPr="00642148">
              <w:rPr>
                <w:rFonts w:ascii="SimSun" w:eastAsia="SimSun" w:hAnsi="SimSun" w:hint="eastAsia"/>
                <w:szCs w:val="21"/>
              </w:rPr>
              <w:t>月</w:t>
            </w:r>
            <w:r w:rsidRPr="00642148">
              <w:rPr>
                <w:rFonts w:ascii="SimSun" w:eastAsia="SimSun" w:hAnsi="SimSun"/>
                <w:szCs w:val="21"/>
              </w:rPr>
              <w:t>1</w:t>
            </w:r>
            <w:r w:rsidRPr="00642148">
              <w:rPr>
                <w:rFonts w:ascii="SimSun" w:eastAsia="SimSun" w:hAnsi="SimSun" w:hint="eastAsia"/>
                <w:szCs w:val="21"/>
              </w:rPr>
              <w:t>日起施行。</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0FC" w:rsidRDefault="006F00FC" w:rsidP="00C278F4">
      <w:r>
        <w:separator/>
      </w:r>
    </w:p>
  </w:endnote>
  <w:endnote w:type="continuationSeparator" w:id="1">
    <w:p w:rsidR="006F00FC" w:rsidRDefault="006F00F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0FC" w:rsidRDefault="006F00FC" w:rsidP="00C278F4">
      <w:r>
        <w:separator/>
      </w:r>
    </w:p>
  </w:footnote>
  <w:footnote w:type="continuationSeparator" w:id="1">
    <w:p w:rsidR="006F00FC" w:rsidRDefault="006F00F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3">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2">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1"/>
  </w:num>
  <w:num w:numId="2">
    <w:abstractNumId w:val="8"/>
  </w:num>
  <w:num w:numId="3">
    <w:abstractNumId w:val="1"/>
  </w:num>
  <w:num w:numId="4">
    <w:abstractNumId w:val="3"/>
  </w:num>
  <w:num w:numId="5">
    <w:abstractNumId w:val="13"/>
  </w:num>
  <w:num w:numId="6">
    <w:abstractNumId w:val="14"/>
  </w:num>
  <w:num w:numId="7">
    <w:abstractNumId w:val="7"/>
  </w:num>
  <w:num w:numId="8">
    <w:abstractNumId w:val="0"/>
  </w:num>
  <w:num w:numId="9">
    <w:abstractNumId w:val="6"/>
  </w:num>
  <w:num w:numId="10">
    <w:abstractNumId w:val="4"/>
  </w:num>
  <w:num w:numId="11">
    <w:abstractNumId w:val="10"/>
  </w:num>
  <w:num w:numId="12">
    <w:abstractNumId w:val="15"/>
  </w:num>
  <w:num w:numId="13">
    <w:abstractNumId w:val="9"/>
  </w:num>
  <w:num w:numId="14">
    <w:abstractNumId w:val="5"/>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D115A"/>
    <w:rsid w:val="00100135"/>
    <w:rsid w:val="00135A6C"/>
    <w:rsid w:val="00140993"/>
    <w:rsid w:val="001A612D"/>
    <w:rsid w:val="001E2B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F5FEA"/>
    <w:rsid w:val="00610641"/>
    <w:rsid w:val="00627FF5"/>
    <w:rsid w:val="0063360D"/>
    <w:rsid w:val="00635DAE"/>
    <w:rsid w:val="00642148"/>
    <w:rsid w:val="006E2B22"/>
    <w:rsid w:val="006F00FC"/>
    <w:rsid w:val="006F037F"/>
    <w:rsid w:val="00712549"/>
    <w:rsid w:val="007428D2"/>
    <w:rsid w:val="00754EB6"/>
    <w:rsid w:val="00763D92"/>
    <w:rsid w:val="00793DEF"/>
    <w:rsid w:val="007A34FC"/>
    <w:rsid w:val="007B1D46"/>
    <w:rsid w:val="007B625E"/>
    <w:rsid w:val="0080100B"/>
    <w:rsid w:val="008026B7"/>
    <w:rsid w:val="00820E98"/>
    <w:rsid w:val="00834C9A"/>
    <w:rsid w:val="00896D67"/>
    <w:rsid w:val="00907432"/>
    <w:rsid w:val="00913DA6"/>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1483</Words>
  <Characters>8457</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14</cp:revision>
  <dcterms:created xsi:type="dcterms:W3CDTF">2016-01-15T03:23:00Z</dcterms:created>
  <dcterms:modified xsi:type="dcterms:W3CDTF">2016-03-15T08:47:00Z</dcterms:modified>
</cp:coreProperties>
</file>