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F9" w:rsidRPr="00A72C4C" w:rsidRDefault="001A38F9" w:rsidP="001A38F9">
      <w:pPr>
        <w:pStyle w:val="a3"/>
        <w:wordWrap w:val="0"/>
        <w:topLinePunct/>
        <w:spacing w:line="360" w:lineRule="auto"/>
        <w:ind w:firstLineChars="0" w:firstLine="0"/>
        <w:rPr>
          <w:rFonts w:ascii="굴림" w:eastAsia="굴림" w:hAnsi="굴림"/>
          <w:szCs w:val="21"/>
          <w:lang w:eastAsia="ko-KR"/>
        </w:rPr>
      </w:pPr>
      <w:proofErr w:type="gramStart"/>
      <w:r w:rsidRPr="00A72C4C">
        <w:rPr>
          <w:rFonts w:ascii="굴림" w:eastAsia="굴림" w:hAnsi="굴림" w:cs="바탕" w:hint="eastAsia"/>
          <w:szCs w:val="21"/>
          <w:lang w:eastAsia="ko-KR"/>
        </w:rPr>
        <w:t>첨부</w:t>
      </w:r>
      <w:r>
        <w:rPr>
          <w:rFonts w:ascii="굴림" w:eastAsia="굴림" w:hAnsi="굴림" w:cs="바탕" w:hint="eastAsia"/>
          <w:szCs w:val="21"/>
          <w:lang w:eastAsia="ko-KR"/>
        </w:rPr>
        <w:t xml:space="preserve"> :</w:t>
      </w:r>
      <w:proofErr w:type="gramEnd"/>
    </w:p>
    <w:p w:rsidR="001A38F9" w:rsidRPr="0032298A" w:rsidRDefault="001A38F9" w:rsidP="001A38F9">
      <w:pPr>
        <w:spacing w:line="360" w:lineRule="auto"/>
        <w:jc w:val="center"/>
        <w:rPr>
          <w:rFonts w:ascii="굴림" w:eastAsia="굴림" w:hAnsi="굴림"/>
          <w:b/>
          <w:szCs w:val="21"/>
          <w:lang w:eastAsia="ko-KR"/>
        </w:rPr>
      </w:pPr>
      <w:r w:rsidRPr="0032298A">
        <w:rPr>
          <w:rFonts w:ascii="굴림" w:eastAsia="굴림" w:hAnsi="굴림" w:cs="바탕" w:hint="eastAsia"/>
          <w:b/>
          <w:szCs w:val="21"/>
          <w:lang w:eastAsia="ko-KR"/>
        </w:rPr>
        <w:t xml:space="preserve">개인소득세 </w:t>
      </w:r>
      <w:proofErr w:type="spellStart"/>
      <w:r w:rsidRPr="0032298A">
        <w:rPr>
          <w:rFonts w:ascii="굴림" w:eastAsia="굴림" w:hAnsi="굴림" w:cs="바탕" w:hint="eastAsia"/>
          <w:b/>
          <w:szCs w:val="21"/>
          <w:lang w:eastAsia="ko-KR"/>
        </w:rPr>
        <w:t>원천공제율표</w:t>
      </w:r>
      <w:proofErr w:type="spellEnd"/>
      <w:r w:rsidRPr="0032298A">
        <w:rPr>
          <w:rFonts w:ascii="굴림" w:eastAsia="굴림" w:hAnsi="굴림" w:cs="바탕" w:hint="eastAsia"/>
          <w:b/>
          <w:szCs w:val="21"/>
          <w:lang w:eastAsia="ko-KR"/>
        </w:rPr>
        <w:t xml:space="preserve"> 1</w:t>
      </w:r>
    </w:p>
    <w:p w:rsidR="001A38F9" w:rsidRPr="00CD7E09" w:rsidRDefault="001A38F9" w:rsidP="001A38F9">
      <w:pPr>
        <w:widowControl/>
        <w:shd w:val="clear" w:color="auto" w:fill="FFFFFF"/>
        <w:spacing w:line="360" w:lineRule="auto"/>
        <w:jc w:val="center"/>
        <w:rPr>
          <w:rFonts w:ascii="굴림" w:eastAsia="굴림" w:hAnsi="굴림"/>
          <w:lang w:eastAsia="ko-KR"/>
        </w:rPr>
      </w:pPr>
      <w:r w:rsidRPr="00CD7E09">
        <w:rPr>
          <w:rFonts w:ascii="굴림" w:eastAsia="굴림" w:hAnsi="굴림" w:cs="SimSun" w:hint="eastAsia"/>
          <w:kern w:val="0"/>
          <w:szCs w:val="21"/>
          <w:lang w:eastAsia="ko-KR"/>
        </w:rPr>
        <w:t xml:space="preserve">(거주민 개인의 임금·급여소득에 대한 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개인</w:t>
      </w:r>
      <w:r w:rsidRPr="00CD7E09">
        <w:rPr>
          <w:rFonts w:ascii="굴림" w:eastAsia="굴림" w:hAnsi="굴림" w:cs="SimSun" w:hint="eastAsia"/>
          <w:kern w:val="0"/>
          <w:szCs w:val="21"/>
          <w:lang w:eastAsia="ko-KR"/>
        </w:rPr>
        <w:t>소득세 원천징수에 적용)</w:t>
      </w:r>
    </w:p>
    <w:tbl>
      <w:tblPr>
        <w:tblW w:w="8982" w:type="dxa"/>
        <w:jc w:val="center"/>
        <w:tblLayout w:type="fixed"/>
        <w:tblLook w:val="00A0" w:firstRow="1" w:lastRow="0" w:firstColumn="1" w:lastColumn="0" w:noHBand="0" w:noVBand="0"/>
      </w:tblPr>
      <w:tblGrid>
        <w:gridCol w:w="916"/>
        <w:gridCol w:w="4384"/>
        <w:gridCol w:w="1648"/>
        <w:gridCol w:w="2034"/>
      </w:tblGrid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8F9" w:rsidRPr="00CD7E09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  <w:lang w:eastAsia="ko-KR"/>
              </w:rPr>
            </w:pPr>
            <w:r w:rsidRPr="00CD7E09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등급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8F9" w:rsidRPr="00CD7E09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  <w:lang w:eastAsia="ko-KR"/>
              </w:rPr>
            </w:pPr>
            <w:r w:rsidRPr="00CD7E09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누계 원천징수대상소득액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CD7E09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proofErr w:type="spellStart"/>
            <w:r w:rsidRPr="00CD7E09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원천공제율</w:t>
            </w:r>
            <w:proofErr w:type="spellEnd"/>
            <w:r w:rsidRPr="00CD7E09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(%)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CD7E09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CD7E09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속산공제액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kern w:val="0"/>
                <w:szCs w:val="21"/>
                <w:lang w:eastAsia="ko-KR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36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 이하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  <w:lang w:eastAsia="ko-KR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  <w:lang w:eastAsia="ko-KR"/>
              </w:rPr>
              <w:t>36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  <w:lang w:eastAsia="ko-KR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 xml:space="preserve">위안 초과 ~ 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  <w:lang w:eastAsia="ko-KR"/>
              </w:rPr>
              <w:t>144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  <w:lang w:eastAsia="ko-KR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520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144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 xml:space="preserve">위안 초과 ~ 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920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 xml:space="preserve">위안 초과 ~ 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420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31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920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420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 xml:space="preserve">위안 초과 ~ 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660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920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660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 xml:space="preserve">위안 초과 ~ 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960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85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920</w:t>
            </w:r>
          </w:p>
        </w:tc>
      </w:tr>
      <w:tr w:rsidR="001A38F9" w:rsidRPr="00CD7E0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left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960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위안 초과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CD7E09" w:rsidRDefault="001A38F9" w:rsidP="00AE5F36">
            <w:pPr>
              <w:widowControl/>
              <w:jc w:val="center"/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</w:pP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181</w:t>
            </w:r>
            <w:r>
              <w:rPr>
                <w:rFonts w:ascii="굴림" w:eastAsia="굴림" w:hAnsi="굴림" w:hint="eastAsia"/>
                <w:bCs/>
                <w:color w:val="000000"/>
                <w:kern w:val="0"/>
                <w:szCs w:val="21"/>
                <w:lang w:eastAsia="ko-KR"/>
              </w:rPr>
              <w:t>,</w:t>
            </w:r>
            <w:r w:rsidRPr="00CD7E09">
              <w:rPr>
                <w:rFonts w:ascii="굴림" w:eastAsia="굴림" w:hAnsi="굴림"/>
                <w:bCs/>
                <w:color w:val="000000"/>
                <w:kern w:val="0"/>
                <w:szCs w:val="21"/>
              </w:rPr>
              <w:t>920</w:t>
            </w:r>
          </w:p>
        </w:tc>
      </w:tr>
    </w:tbl>
    <w:p w:rsidR="001A38F9" w:rsidRPr="00135719" w:rsidRDefault="001A38F9" w:rsidP="001A38F9">
      <w:pPr>
        <w:spacing w:line="360" w:lineRule="auto"/>
        <w:rPr>
          <w:rFonts w:eastAsia="맑은 고딕"/>
          <w:lang w:eastAsia="ko-KR"/>
        </w:rPr>
      </w:pPr>
    </w:p>
    <w:p w:rsidR="001A38F9" w:rsidRPr="0032298A" w:rsidRDefault="001A38F9" w:rsidP="001A38F9">
      <w:pPr>
        <w:spacing w:line="360" w:lineRule="auto"/>
        <w:jc w:val="center"/>
        <w:rPr>
          <w:rFonts w:ascii="굴림" w:eastAsia="굴림" w:hAnsi="굴림" w:cs="바탕"/>
          <w:b/>
          <w:szCs w:val="21"/>
          <w:lang w:eastAsia="ko-KR"/>
        </w:rPr>
      </w:pPr>
      <w:r w:rsidRPr="0032298A">
        <w:rPr>
          <w:rFonts w:ascii="굴림" w:eastAsia="굴림" w:hAnsi="굴림" w:cs="바탕" w:hint="eastAsia"/>
          <w:b/>
          <w:szCs w:val="21"/>
          <w:lang w:eastAsia="ko-KR"/>
        </w:rPr>
        <w:t xml:space="preserve">개인소득세 </w:t>
      </w:r>
      <w:proofErr w:type="spellStart"/>
      <w:r w:rsidRPr="0032298A">
        <w:rPr>
          <w:rFonts w:ascii="굴림" w:eastAsia="굴림" w:hAnsi="굴림" w:cs="바탕" w:hint="eastAsia"/>
          <w:b/>
          <w:szCs w:val="21"/>
          <w:lang w:eastAsia="ko-KR"/>
        </w:rPr>
        <w:t>원천공제율표</w:t>
      </w:r>
      <w:proofErr w:type="spellEnd"/>
      <w:r w:rsidRPr="0032298A">
        <w:rPr>
          <w:rFonts w:ascii="굴림" w:eastAsia="굴림" w:hAnsi="굴림" w:cs="바탕" w:hint="eastAsia"/>
          <w:b/>
          <w:szCs w:val="21"/>
          <w:lang w:eastAsia="ko-KR"/>
        </w:rPr>
        <w:t xml:space="preserve"> 2</w:t>
      </w:r>
    </w:p>
    <w:p w:rsidR="001A38F9" w:rsidRPr="0032298A" w:rsidRDefault="001A38F9" w:rsidP="001A38F9">
      <w:pPr>
        <w:widowControl/>
        <w:shd w:val="clear" w:color="auto" w:fill="FFFFFF"/>
        <w:spacing w:line="360" w:lineRule="auto"/>
        <w:jc w:val="center"/>
        <w:rPr>
          <w:rFonts w:ascii="굴림" w:eastAsia="굴림" w:hAnsi="굴림"/>
          <w:lang w:eastAsia="ko-KR"/>
        </w:rPr>
      </w:pPr>
      <w:r w:rsidRPr="0032298A">
        <w:rPr>
          <w:rFonts w:ascii="굴림" w:eastAsia="굴림" w:hAnsi="굴림" w:cs="바탕" w:hint="eastAsia"/>
          <w:szCs w:val="21"/>
          <w:lang w:eastAsia="ko-KR"/>
        </w:rPr>
        <w:t>(거주민 개인의 노무보수소득에 대한 개인소득세 원천징수에 적용)</w:t>
      </w:r>
      <w:r w:rsidRPr="0032298A">
        <w:rPr>
          <w:rFonts w:ascii="굴림" w:eastAsia="굴림" w:hAnsi="굴림"/>
          <w:lang w:eastAsia="ko-KR"/>
        </w:rPr>
        <w:t xml:space="preserve"> </w:t>
      </w:r>
    </w:p>
    <w:tbl>
      <w:tblPr>
        <w:tblW w:w="0" w:type="auto"/>
        <w:jc w:val="center"/>
        <w:tblInd w:w="-516" w:type="dxa"/>
        <w:tblLayout w:type="fixed"/>
        <w:tblLook w:val="0000" w:firstRow="0" w:lastRow="0" w:firstColumn="0" w:lastColumn="0" w:noHBand="0" w:noVBand="0"/>
      </w:tblPr>
      <w:tblGrid>
        <w:gridCol w:w="900"/>
        <w:gridCol w:w="4365"/>
        <w:gridCol w:w="1698"/>
        <w:gridCol w:w="1949"/>
      </w:tblGrid>
      <w:tr w:rsidR="001A38F9" w:rsidRPr="0032298A" w:rsidTr="00AE5F36">
        <w:trPr>
          <w:trHeight w:val="4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  <w:lang w:eastAsia="ko-KR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등급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원천징수대상소득액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proofErr w:type="spellStart"/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원천공제율</w:t>
            </w:r>
            <w:proofErr w:type="spellEnd"/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(%)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속산공제액</w:t>
            </w:r>
          </w:p>
        </w:tc>
      </w:tr>
      <w:tr w:rsidR="001A38F9" w:rsidRPr="0032298A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jc w:val="center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20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000</w:t>
            </w:r>
            <w:r w:rsidRPr="0032298A">
              <w:rPr>
                <w:rFonts w:ascii="굴림" w:eastAsia="굴림" w:hAnsi="굴림" w:cs="바탕" w:hint="eastAsia"/>
                <w:kern w:val="0"/>
                <w:szCs w:val="21"/>
                <w:lang w:eastAsia="ko-KR"/>
              </w:rPr>
              <w:t>위안 이하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/>
                <w:szCs w:val="21"/>
              </w:rPr>
            </w:pPr>
            <w:r w:rsidRPr="0032298A">
              <w:rPr>
                <w:rFonts w:ascii="굴림" w:eastAsia="굴림" w:hAnsi="굴림" w:hint="eastAsia"/>
                <w:szCs w:val="21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 w:cs="SimSun"/>
                <w:szCs w:val="21"/>
              </w:rPr>
            </w:pPr>
            <w:r w:rsidRPr="0032298A">
              <w:rPr>
                <w:rFonts w:ascii="굴림" w:eastAsia="굴림" w:hAnsi="굴림" w:hint="eastAsia"/>
                <w:szCs w:val="21"/>
              </w:rPr>
              <w:t>0</w:t>
            </w:r>
          </w:p>
        </w:tc>
      </w:tr>
      <w:tr w:rsidR="001A38F9" w:rsidRPr="0032298A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jc w:val="center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20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000</w:t>
            </w:r>
            <w:r w:rsidRPr="0032298A">
              <w:rPr>
                <w:rFonts w:ascii="굴림" w:eastAsia="굴림" w:hAnsi="굴림" w:cs="바탕" w:hint="eastAsia"/>
                <w:kern w:val="0"/>
                <w:szCs w:val="21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50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000</w:t>
            </w:r>
            <w:r w:rsidRPr="0032298A">
              <w:rPr>
                <w:rFonts w:ascii="굴림" w:eastAsia="굴림" w:hAnsi="굴림" w:cs="바탕" w:hint="eastAsia"/>
                <w:kern w:val="0"/>
                <w:szCs w:val="21"/>
                <w:lang w:eastAsia="ko-KR"/>
              </w:rPr>
              <w:t>위안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/>
                <w:szCs w:val="21"/>
              </w:rPr>
            </w:pPr>
            <w:r w:rsidRPr="0032298A">
              <w:rPr>
                <w:rFonts w:ascii="굴림" w:eastAsia="굴림" w:hAnsi="굴림" w:hint="eastAsia"/>
                <w:szCs w:val="21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 w:cs="SimSun"/>
                <w:szCs w:val="21"/>
              </w:rPr>
            </w:pPr>
            <w:r w:rsidRPr="0032298A">
              <w:rPr>
                <w:rFonts w:ascii="굴림" w:eastAsia="굴림" w:hAnsi="굴림" w:cs="SimSun" w:hint="eastAsia"/>
                <w:szCs w:val="21"/>
              </w:rPr>
              <w:t>2</w:t>
            </w:r>
            <w:r>
              <w:rPr>
                <w:rFonts w:ascii="굴림" w:eastAsia="굴림" w:hAnsi="굴림" w:cs="SimSun" w:hint="eastAsia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szCs w:val="21"/>
              </w:rPr>
              <w:t>000</w:t>
            </w:r>
          </w:p>
        </w:tc>
      </w:tr>
      <w:tr w:rsidR="001A38F9" w:rsidRPr="0032298A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jc w:val="center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widowControl/>
              <w:spacing w:line="240" w:lineRule="atLeast"/>
              <w:rPr>
                <w:rFonts w:ascii="굴림" w:eastAsia="굴림" w:hAnsi="굴림" w:cs="SimSun"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50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  <w:szCs w:val="21"/>
              </w:rPr>
              <w:t>000</w:t>
            </w:r>
            <w:r w:rsidRPr="0032298A">
              <w:rPr>
                <w:rFonts w:ascii="굴림" w:eastAsia="굴림" w:hAnsi="굴림" w:cs="바탕" w:hint="eastAsia"/>
                <w:kern w:val="0"/>
                <w:szCs w:val="21"/>
                <w:lang w:eastAsia="ko-KR"/>
              </w:rPr>
              <w:t>위안 초과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/>
                <w:szCs w:val="21"/>
              </w:rPr>
            </w:pPr>
            <w:r w:rsidRPr="0032298A">
              <w:rPr>
                <w:rFonts w:ascii="굴림" w:eastAsia="굴림" w:hAnsi="굴림" w:hint="eastAsia"/>
                <w:szCs w:val="21"/>
              </w:rPr>
              <w:t>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32298A" w:rsidRDefault="001A38F9" w:rsidP="00AE5F36">
            <w:pPr>
              <w:spacing w:line="240" w:lineRule="atLeast"/>
              <w:jc w:val="center"/>
              <w:rPr>
                <w:rFonts w:ascii="굴림" w:eastAsia="굴림" w:hAnsi="굴림" w:cs="SimSun"/>
                <w:szCs w:val="21"/>
              </w:rPr>
            </w:pPr>
            <w:r w:rsidRPr="0032298A">
              <w:rPr>
                <w:rFonts w:ascii="굴림" w:eastAsia="굴림" w:hAnsi="굴림" w:cs="SimSun" w:hint="eastAsia"/>
                <w:szCs w:val="21"/>
              </w:rPr>
              <w:t>7</w:t>
            </w:r>
            <w:r>
              <w:rPr>
                <w:rFonts w:ascii="굴림" w:eastAsia="굴림" w:hAnsi="굴림" w:cs="SimSun" w:hint="eastAsia"/>
                <w:szCs w:val="21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szCs w:val="21"/>
              </w:rPr>
              <w:t>000</w:t>
            </w:r>
          </w:p>
        </w:tc>
      </w:tr>
    </w:tbl>
    <w:p w:rsidR="001A38F9" w:rsidRDefault="001A38F9" w:rsidP="001A38F9">
      <w:pPr>
        <w:widowControl/>
        <w:shd w:val="clear" w:color="auto" w:fill="FFFFFF"/>
        <w:spacing w:line="360" w:lineRule="auto"/>
        <w:jc w:val="center"/>
        <w:rPr>
          <w:rFonts w:asciiTheme="minorEastAsia" w:eastAsia="맑은 고딕" w:hAnsiTheme="minorEastAsia" w:cs="SimSun"/>
          <w:kern w:val="0"/>
          <w:szCs w:val="21"/>
          <w:lang w:eastAsia="ko-KR"/>
        </w:rPr>
      </w:pPr>
    </w:p>
    <w:p w:rsidR="001A38F9" w:rsidRPr="0032298A" w:rsidRDefault="001A38F9" w:rsidP="001A38F9">
      <w:pPr>
        <w:widowControl/>
        <w:shd w:val="clear" w:color="auto" w:fill="FFFFFF"/>
        <w:spacing w:line="360" w:lineRule="auto"/>
        <w:jc w:val="center"/>
        <w:rPr>
          <w:rFonts w:ascii="굴림" w:eastAsia="굴림" w:hAnsi="굴림" w:cs="바탕"/>
          <w:b/>
          <w:kern w:val="0"/>
          <w:szCs w:val="21"/>
          <w:lang w:eastAsia="ko-KR"/>
        </w:rPr>
      </w:pPr>
      <w:r w:rsidRPr="0032298A">
        <w:rPr>
          <w:rFonts w:ascii="굴림" w:eastAsia="굴림" w:hAnsi="굴림" w:cs="바탕" w:hint="eastAsia"/>
          <w:b/>
          <w:kern w:val="0"/>
          <w:szCs w:val="21"/>
          <w:lang w:eastAsia="ko-KR"/>
        </w:rPr>
        <w:t xml:space="preserve">개인소득세 </w:t>
      </w:r>
      <w:proofErr w:type="spellStart"/>
      <w:r w:rsidRPr="0032298A">
        <w:rPr>
          <w:rFonts w:ascii="굴림" w:eastAsia="굴림" w:hAnsi="굴림" w:cs="바탕" w:hint="eastAsia"/>
          <w:b/>
          <w:kern w:val="0"/>
          <w:szCs w:val="21"/>
          <w:lang w:eastAsia="ko-KR"/>
        </w:rPr>
        <w:t>세율표</w:t>
      </w:r>
      <w:proofErr w:type="spellEnd"/>
      <w:r w:rsidRPr="0032298A">
        <w:rPr>
          <w:rFonts w:ascii="굴림" w:eastAsia="굴림" w:hAnsi="굴림" w:cs="바탕" w:hint="eastAsia"/>
          <w:b/>
          <w:kern w:val="0"/>
          <w:szCs w:val="21"/>
          <w:lang w:eastAsia="ko-KR"/>
        </w:rPr>
        <w:t xml:space="preserve"> 3</w:t>
      </w:r>
    </w:p>
    <w:p w:rsidR="001A38F9" w:rsidRPr="0032298A" w:rsidRDefault="001A38F9" w:rsidP="001A38F9">
      <w:pPr>
        <w:widowControl/>
        <w:shd w:val="clear" w:color="auto" w:fill="FFFFFF"/>
        <w:spacing w:line="360" w:lineRule="auto"/>
        <w:jc w:val="center"/>
        <w:rPr>
          <w:rFonts w:ascii="SimHei" w:eastAsia="SimHei" w:hAnsi="SimHei" w:cs="SimSun"/>
          <w:b/>
          <w:spacing w:val="-4"/>
          <w:kern w:val="0"/>
          <w:sz w:val="28"/>
          <w:szCs w:val="28"/>
          <w:lang w:eastAsia="ko-KR"/>
        </w:rPr>
      </w:pPr>
      <w:r w:rsidRPr="0032298A">
        <w:rPr>
          <w:rFonts w:ascii="굴림" w:eastAsia="굴림" w:hAnsi="굴림" w:cs="바탕" w:hint="eastAsia"/>
          <w:spacing w:val="-4"/>
          <w:kern w:val="0"/>
          <w:szCs w:val="21"/>
          <w:lang w:eastAsia="ko-KR"/>
        </w:rPr>
        <w:t>(</w:t>
      </w:r>
      <w:proofErr w:type="spellStart"/>
      <w:r w:rsidRPr="0032298A">
        <w:rPr>
          <w:rFonts w:ascii="굴림" w:eastAsia="굴림" w:hAnsi="굴림" w:cs="바탕" w:hint="eastAsia"/>
          <w:spacing w:val="-4"/>
          <w:kern w:val="0"/>
          <w:szCs w:val="21"/>
          <w:lang w:eastAsia="ko-KR"/>
        </w:rPr>
        <w:t>비거주민</w:t>
      </w:r>
      <w:proofErr w:type="spellEnd"/>
      <w:r w:rsidRPr="0032298A">
        <w:rPr>
          <w:rFonts w:ascii="굴림" w:eastAsia="굴림" w:hAnsi="굴림" w:cs="바탕" w:hint="eastAsia"/>
          <w:spacing w:val="-4"/>
          <w:kern w:val="0"/>
          <w:szCs w:val="21"/>
          <w:lang w:eastAsia="ko-KR"/>
        </w:rPr>
        <w:t xml:space="preserve"> 개인의 임금·급여소득, 노무보수소득, 원고료소득, 특허권사용료소득에 적용)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22"/>
        <w:gridCol w:w="1698"/>
        <w:gridCol w:w="2271"/>
      </w:tblGrid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  <w:lang w:eastAsia="ko-KR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등급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과세소득액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32298A">
              <w:rPr>
                <w:rFonts w:ascii="굴림" w:eastAsia="굴림" w:hAnsi="굴림" w:cs="바탕" w:hint="eastAsia"/>
                <w:b/>
                <w:bCs/>
                <w:kern w:val="0"/>
                <w:szCs w:val="21"/>
                <w:lang w:eastAsia="ko-KR"/>
              </w:rPr>
              <w:t>세율(%)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b/>
                <w:bCs/>
                <w:kern w:val="0"/>
                <w:szCs w:val="21"/>
              </w:rPr>
            </w:pPr>
            <w:r w:rsidRPr="0032298A">
              <w:rPr>
                <w:rFonts w:ascii="굴림" w:eastAsia="굴림" w:hAnsi="굴림" w:cs="SimSun" w:hint="eastAsia"/>
                <w:b/>
                <w:bCs/>
                <w:kern w:val="0"/>
                <w:szCs w:val="21"/>
                <w:lang w:eastAsia="ko-KR"/>
              </w:rPr>
              <w:t>속산공제액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1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 이하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2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</w:rPr>
              <w:t>12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10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210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12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</w:rPr>
              <w:t>25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20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1</w:t>
            </w:r>
            <w:r>
              <w:rPr>
                <w:rFonts w:ascii="굴림" w:eastAsia="굴림" w:hAnsi="굴림" w:cs="SimSun" w:hint="eastAsia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</w:rPr>
              <w:t>410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4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25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</w:rPr>
              <w:t>35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25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2</w:t>
            </w:r>
            <w:r>
              <w:rPr>
                <w:rFonts w:ascii="굴림" w:eastAsia="굴림" w:hAnsi="굴림" w:cs="SimSun" w:hint="eastAsia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</w:rPr>
              <w:t>660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5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</w:rPr>
              <w:t>55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30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4</w:t>
            </w:r>
            <w:r>
              <w:rPr>
                <w:rFonts w:ascii="굴림" w:eastAsia="굴림" w:hAnsi="굴림" w:cs="SimSun" w:hint="eastAsia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</w:rPr>
              <w:t>410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6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  <w:lang w:eastAsia="ko-KR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55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 xml:space="preserve">위안 초과 ~ </w:t>
            </w:r>
            <w:r w:rsidRPr="0032298A">
              <w:rPr>
                <w:rFonts w:ascii="굴림" w:eastAsia="굴림" w:hAnsi="굴림" w:cs="SimSun" w:hint="eastAsia"/>
                <w:kern w:val="0"/>
              </w:rPr>
              <w:t>80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35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7</w:t>
            </w:r>
            <w:r>
              <w:rPr>
                <w:rFonts w:ascii="굴림" w:eastAsia="굴림" w:hAnsi="굴림" w:cs="SimSun" w:hint="eastAsia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</w:rPr>
              <w:t>160</w:t>
            </w:r>
          </w:p>
        </w:tc>
      </w:tr>
      <w:tr w:rsidR="001A38F9" w:rsidRPr="0032298A" w:rsidTr="001A38F9">
        <w:trPr>
          <w:trHeight w:val="390"/>
        </w:trPr>
        <w:tc>
          <w:tcPr>
            <w:tcW w:w="540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7</w:t>
            </w:r>
          </w:p>
        </w:tc>
        <w:tc>
          <w:tcPr>
            <w:tcW w:w="4422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left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80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  <w:kern w:val="0"/>
              </w:rPr>
              <w:t>000</w:t>
            </w:r>
            <w:r>
              <w:rPr>
                <w:rFonts w:ascii="굴림" w:eastAsia="굴림" w:hAnsi="굴림" w:cs="SimSun" w:hint="eastAsia"/>
                <w:kern w:val="0"/>
                <w:lang w:eastAsia="ko-KR"/>
              </w:rPr>
              <w:t>위안 초과</w:t>
            </w:r>
          </w:p>
        </w:tc>
        <w:tc>
          <w:tcPr>
            <w:tcW w:w="1698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  <w:kern w:val="0"/>
              </w:rPr>
            </w:pPr>
            <w:r w:rsidRPr="0032298A">
              <w:rPr>
                <w:rFonts w:ascii="굴림" w:eastAsia="굴림" w:hAnsi="굴림" w:cs="SimSun" w:hint="eastAsia"/>
                <w:kern w:val="0"/>
              </w:rPr>
              <w:t>45</w:t>
            </w:r>
          </w:p>
        </w:tc>
        <w:tc>
          <w:tcPr>
            <w:tcW w:w="2271" w:type="dxa"/>
            <w:vAlign w:val="center"/>
          </w:tcPr>
          <w:p w:rsidR="001A38F9" w:rsidRPr="0032298A" w:rsidRDefault="001A38F9" w:rsidP="00AE5F36">
            <w:pPr>
              <w:widowControl/>
              <w:spacing w:line="0" w:lineRule="atLeast"/>
              <w:jc w:val="center"/>
              <w:rPr>
                <w:rFonts w:ascii="굴림" w:eastAsia="굴림" w:hAnsi="굴림" w:cs="SimSun"/>
              </w:rPr>
            </w:pPr>
            <w:r w:rsidRPr="0032298A">
              <w:rPr>
                <w:rFonts w:ascii="굴림" w:eastAsia="굴림" w:hAnsi="굴림" w:cs="SimSun" w:hint="eastAsia"/>
              </w:rPr>
              <w:t>15</w:t>
            </w:r>
            <w:r>
              <w:rPr>
                <w:rFonts w:ascii="굴림" w:eastAsia="굴림" w:hAnsi="굴림" w:cs="SimSun" w:hint="eastAsia"/>
                <w:lang w:eastAsia="ko-KR"/>
              </w:rPr>
              <w:t>,</w:t>
            </w:r>
            <w:r w:rsidRPr="0032298A">
              <w:rPr>
                <w:rFonts w:ascii="굴림" w:eastAsia="굴림" w:hAnsi="굴림" w:cs="SimSun" w:hint="eastAsia"/>
              </w:rPr>
              <w:t>160</w:t>
            </w:r>
          </w:p>
        </w:tc>
      </w:tr>
    </w:tbl>
    <w:p w:rsidR="00C61090" w:rsidRDefault="00C61090">
      <w:pPr>
        <w:rPr>
          <w:rFonts w:hint="eastAsia"/>
          <w:lang w:eastAsia="ko-KR"/>
        </w:rPr>
      </w:pPr>
    </w:p>
    <w:p w:rsidR="001A38F9" w:rsidRDefault="001A38F9" w:rsidP="001A38F9">
      <w:pPr>
        <w:jc w:val="center"/>
        <w:rPr>
          <w:rFonts w:asciiTheme="minorEastAsia" w:hAnsiTheme="minorEastAsia" w:hint="eastAsia"/>
          <w:szCs w:val="21"/>
          <w:lang w:eastAsia="ko-KR"/>
        </w:rPr>
      </w:pPr>
    </w:p>
    <w:p w:rsidR="001A38F9" w:rsidRDefault="001A38F9" w:rsidP="001A38F9">
      <w:pPr>
        <w:jc w:val="center"/>
        <w:rPr>
          <w:rFonts w:asciiTheme="minorEastAsia" w:hAnsiTheme="minorEastAsia" w:hint="eastAsia"/>
          <w:szCs w:val="21"/>
          <w:lang w:eastAsia="ko-KR"/>
        </w:rPr>
      </w:pPr>
      <w:bookmarkStart w:id="0" w:name="_GoBack"/>
      <w:bookmarkEnd w:id="0"/>
    </w:p>
    <w:p w:rsidR="001A38F9" w:rsidRDefault="001A38F9" w:rsidP="001A38F9">
      <w:pPr>
        <w:jc w:val="center"/>
        <w:rPr>
          <w:rFonts w:asciiTheme="minorEastAsia" w:hAnsiTheme="minorEastAsia" w:hint="eastAsia"/>
          <w:szCs w:val="21"/>
          <w:lang w:eastAsia="ko-KR"/>
        </w:rPr>
      </w:pPr>
    </w:p>
    <w:p w:rsidR="001A38F9" w:rsidRPr="001A38F9" w:rsidRDefault="001A38F9" w:rsidP="001A38F9">
      <w:pPr>
        <w:jc w:val="center"/>
        <w:rPr>
          <w:rFonts w:ascii="SimSun" w:eastAsia="SimSun" w:hAnsi="SimSun"/>
          <w:szCs w:val="21"/>
        </w:rPr>
      </w:pPr>
      <w:r w:rsidRPr="001A38F9">
        <w:rPr>
          <w:rFonts w:ascii="SimSun" w:eastAsia="SimSun" w:hAnsi="SimSun" w:hint="eastAsia"/>
          <w:szCs w:val="21"/>
        </w:rPr>
        <w:t>个人所得税预扣率表一</w:t>
      </w:r>
    </w:p>
    <w:p w:rsidR="001A38F9" w:rsidRPr="001A38F9" w:rsidRDefault="001A38F9" w:rsidP="001A38F9">
      <w:pPr>
        <w:jc w:val="center"/>
        <w:rPr>
          <w:rFonts w:ascii="SimSun" w:eastAsia="SimSun" w:hAnsi="SimSun"/>
          <w:szCs w:val="21"/>
        </w:rPr>
      </w:pPr>
    </w:p>
    <w:p w:rsidR="001A38F9" w:rsidRPr="001A38F9" w:rsidRDefault="001A38F9" w:rsidP="001A38F9">
      <w:pPr>
        <w:widowControl/>
        <w:shd w:val="clear" w:color="auto" w:fill="FFFFFF"/>
        <w:spacing w:line="0" w:lineRule="atLeast"/>
        <w:jc w:val="center"/>
        <w:rPr>
          <w:rFonts w:ascii="SimSun" w:eastAsia="SimSun" w:hAnsi="SimSun"/>
        </w:rPr>
      </w:pPr>
      <w:r w:rsidRPr="001A38F9">
        <w:rPr>
          <w:rFonts w:ascii="SimSun" w:eastAsia="SimSun" w:hAnsi="SimSun" w:cs="SimSun" w:hint="eastAsia"/>
          <w:kern w:val="0"/>
          <w:szCs w:val="21"/>
        </w:rPr>
        <w:t>（居民个人工资、薪金所得预扣预缴适用）</w:t>
      </w:r>
    </w:p>
    <w:tbl>
      <w:tblPr>
        <w:tblW w:w="8982" w:type="dxa"/>
        <w:jc w:val="center"/>
        <w:tblLook w:val="00A0" w:firstRow="1" w:lastRow="0" w:firstColumn="1" w:lastColumn="0" w:noHBand="0" w:noVBand="0"/>
      </w:tblPr>
      <w:tblGrid>
        <w:gridCol w:w="916"/>
        <w:gridCol w:w="4667"/>
        <w:gridCol w:w="1365"/>
        <w:gridCol w:w="2034"/>
      </w:tblGrid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级数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累计预扣预缴应纳税所得额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预扣率（%）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速算扣除数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不超过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36000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36000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元至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144000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2520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144000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元至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300000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16920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300000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元至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420000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31920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420000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元至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660000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52920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660000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元至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960000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85920</w:t>
            </w:r>
          </w:p>
        </w:tc>
      </w:tr>
      <w:tr w:rsidR="001A38F9" w:rsidRPr="001A38F9" w:rsidTr="00AE5F36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left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超过</w:t>
            </w: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960000</w:t>
            </w:r>
            <w:r w:rsidRPr="001A38F9">
              <w:rPr>
                <w:rFonts w:ascii="SimSun" w:eastAsia="SimSun" w:hAnsi="SimSun" w:hint="eastAsia"/>
                <w:bCs/>
                <w:color w:val="000000"/>
                <w:kern w:val="0"/>
                <w:szCs w:val="21"/>
              </w:rPr>
              <w:t>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F9" w:rsidRPr="001A38F9" w:rsidRDefault="001A38F9" w:rsidP="00AE5F36">
            <w:pPr>
              <w:widowControl/>
              <w:jc w:val="center"/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</w:pPr>
            <w:r w:rsidRPr="001A38F9">
              <w:rPr>
                <w:rFonts w:ascii="SimSun" w:eastAsia="SimSun" w:hAnsi="SimSun"/>
                <w:bCs/>
                <w:color w:val="000000"/>
                <w:kern w:val="0"/>
                <w:szCs w:val="21"/>
              </w:rPr>
              <w:t>181920</w:t>
            </w:r>
          </w:p>
        </w:tc>
      </w:tr>
    </w:tbl>
    <w:p w:rsidR="001A38F9" w:rsidRPr="001A38F9" w:rsidRDefault="001A38F9" w:rsidP="001A38F9">
      <w:pPr>
        <w:rPr>
          <w:rFonts w:ascii="SimSun" w:eastAsia="SimSun" w:hAnsi="SimSun"/>
          <w:lang w:eastAsia="ko-KR"/>
        </w:rPr>
      </w:pPr>
    </w:p>
    <w:p w:rsidR="001A38F9" w:rsidRPr="001A38F9" w:rsidRDefault="001A38F9" w:rsidP="001A38F9">
      <w:pPr>
        <w:rPr>
          <w:rFonts w:ascii="SimSun" w:eastAsia="SimSun" w:hAnsi="SimSun"/>
          <w:lang w:eastAsia="ko-KR"/>
        </w:rPr>
      </w:pPr>
    </w:p>
    <w:p w:rsidR="001A38F9" w:rsidRPr="001A38F9" w:rsidRDefault="001A38F9" w:rsidP="001A38F9">
      <w:pPr>
        <w:jc w:val="center"/>
        <w:rPr>
          <w:rFonts w:ascii="SimSun" w:eastAsia="SimSun" w:hAnsi="SimSun"/>
          <w:szCs w:val="21"/>
        </w:rPr>
      </w:pPr>
      <w:r w:rsidRPr="001A38F9">
        <w:rPr>
          <w:rFonts w:ascii="SimSun" w:eastAsia="SimSun" w:hAnsi="SimSun" w:hint="eastAsia"/>
          <w:szCs w:val="21"/>
        </w:rPr>
        <w:t>个人所得税预扣率表二</w:t>
      </w:r>
    </w:p>
    <w:p w:rsidR="001A38F9" w:rsidRPr="001A38F9" w:rsidRDefault="001A38F9" w:rsidP="001A38F9">
      <w:pPr>
        <w:widowControl/>
        <w:shd w:val="clear" w:color="auto" w:fill="FFFFFF"/>
        <w:spacing w:line="0" w:lineRule="atLeast"/>
        <w:jc w:val="center"/>
        <w:rPr>
          <w:rFonts w:ascii="SimSun" w:eastAsia="SimSun" w:hAnsi="SimSun"/>
        </w:rPr>
      </w:pPr>
      <w:r w:rsidRPr="001A38F9">
        <w:rPr>
          <w:rFonts w:ascii="SimSun" w:eastAsia="SimSun" w:hAnsi="SimSun" w:cs="SimSun" w:hint="eastAsia"/>
          <w:kern w:val="0"/>
          <w:szCs w:val="21"/>
        </w:rPr>
        <w:t>（居民个人劳务报酬所得预扣预缴适用）</w:t>
      </w:r>
    </w:p>
    <w:tbl>
      <w:tblPr>
        <w:tblW w:w="0" w:type="auto"/>
        <w:jc w:val="center"/>
        <w:tblInd w:w="-516" w:type="dxa"/>
        <w:tblLayout w:type="fixed"/>
        <w:tblLook w:val="0000" w:firstRow="0" w:lastRow="0" w:firstColumn="0" w:lastColumn="0" w:noHBand="0" w:noVBand="0"/>
      </w:tblPr>
      <w:tblGrid>
        <w:gridCol w:w="900"/>
        <w:gridCol w:w="4623"/>
        <w:gridCol w:w="1440"/>
        <w:gridCol w:w="1949"/>
      </w:tblGrid>
      <w:tr w:rsidR="001A38F9" w:rsidRPr="001A38F9" w:rsidTr="00AE5F36">
        <w:trPr>
          <w:trHeight w:val="4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级数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预扣预缴应纳税所得额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预扣率（%）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速算扣除数</w:t>
            </w:r>
          </w:p>
        </w:tc>
      </w:tr>
      <w:tr w:rsidR="001A38F9" w:rsidRPr="001A38F9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不超过20000元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/>
                <w:szCs w:val="21"/>
              </w:rPr>
            </w:pPr>
            <w:r w:rsidRPr="001A38F9">
              <w:rPr>
                <w:rFonts w:ascii="SimSun" w:eastAsia="SimSun" w:hAnsi="SimSun" w:hint="eastAsia"/>
                <w:szCs w:val="21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 w:cs="SimSun"/>
                <w:szCs w:val="21"/>
              </w:rPr>
            </w:pPr>
            <w:r w:rsidRPr="001A38F9">
              <w:rPr>
                <w:rFonts w:ascii="SimSun" w:eastAsia="SimSun" w:hAnsi="SimSun" w:hint="eastAsia"/>
                <w:szCs w:val="21"/>
              </w:rPr>
              <w:t>0</w:t>
            </w:r>
          </w:p>
        </w:tc>
      </w:tr>
      <w:tr w:rsidR="001A38F9" w:rsidRPr="001A38F9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超过20000元至50000元的部分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/>
                <w:szCs w:val="21"/>
              </w:rPr>
            </w:pPr>
            <w:r w:rsidRPr="001A38F9">
              <w:rPr>
                <w:rFonts w:ascii="SimSun" w:eastAsia="SimSun" w:hAnsi="SimSun" w:hint="eastAsia"/>
                <w:szCs w:val="21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 w:cs="SimSun"/>
                <w:szCs w:val="21"/>
              </w:rPr>
            </w:pPr>
            <w:r w:rsidRPr="001A38F9">
              <w:rPr>
                <w:rFonts w:ascii="SimSun" w:eastAsia="SimSun" w:hAnsi="SimSun" w:cs="SimSun" w:hint="eastAsia"/>
                <w:szCs w:val="21"/>
              </w:rPr>
              <w:t>2000</w:t>
            </w:r>
          </w:p>
        </w:tc>
      </w:tr>
      <w:tr w:rsidR="001A38F9" w:rsidRPr="001A38F9" w:rsidTr="00AE5F36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widowControl/>
              <w:spacing w:line="240" w:lineRule="atLeast"/>
              <w:rPr>
                <w:rFonts w:ascii="SimSun" w:eastAsia="SimSun" w:hAnsi="SimSun" w:cs="SimSun"/>
                <w:kern w:val="0"/>
                <w:szCs w:val="21"/>
              </w:rPr>
            </w:pPr>
            <w:r w:rsidRPr="001A38F9">
              <w:rPr>
                <w:rFonts w:ascii="SimSun" w:eastAsia="SimSun" w:hAnsi="SimSun" w:cs="SimSun" w:hint="eastAsia"/>
                <w:kern w:val="0"/>
                <w:szCs w:val="21"/>
              </w:rPr>
              <w:t>超过50000元的部分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/>
                <w:szCs w:val="21"/>
              </w:rPr>
            </w:pPr>
            <w:r w:rsidRPr="001A38F9">
              <w:rPr>
                <w:rFonts w:ascii="SimSun" w:eastAsia="SimSun" w:hAnsi="SimSun" w:hint="eastAsia"/>
                <w:szCs w:val="21"/>
              </w:rPr>
              <w:t>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8F9" w:rsidRPr="001A38F9" w:rsidRDefault="001A38F9" w:rsidP="00AE5F36">
            <w:pPr>
              <w:spacing w:line="240" w:lineRule="atLeast"/>
              <w:jc w:val="center"/>
              <w:rPr>
                <w:rFonts w:ascii="SimSun" w:eastAsia="SimSun" w:hAnsi="SimSun" w:cs="SimSun"/>
                <w:szCs w:val="21"/>
              </w:rPr>
            </w:pPr>
            <w:r w:rsidRPr="001A38F9">
              <w:rPr>
                <w:rFonts w:ascii="SimSun" w:eastAsia="SimSun" w:hAnsi="SimSun" w:cs="SimSun" w:hint="eastAsia"/>
                <w:szCs w:val="21"/>
              </w:rPr>
              <w:t>7000</w:t>
            </w:r>
          </w:p>
        </w:tc>
      </w:tr>
    </w:tbl>
    <w:p w:rsidR="001A38F9" w:rsidRPr="001A38F9" w:rsidRDefault="001A38F9" w:rsidP="001A38F9">
      <w:pPr>
        <w:widowControl/>
        <w:shd w:val="clear" w:color="auto" w:fill="FFFFFF"/>
        <w:jc w:val="center"/>
        <w:rPr>
          <w:rFonts w:ascii="SimSun" w:eastAsia="SimSun" w:hAnsi="SimSun" w:cs="SimSun"/>
          <w:kern w:val="0"/>
          <w:sz w:val="36"/>
          <w:szCs w:val="36"/>
        </w:rPr>
      </w:pPr>
    </w:p>
    <w:p w:rsidR="001A38F9" w:rsidRPr="001A38F9" w:rsidRDefault="001A38F9" w:rsidP="001A38F9">
      <w:pPr>
        <w:widowControl/>
        <w:shd w:val="clear" w:color="auto" w:fill="FFFFFF"/>
        <w:spacing w:line="0" w:lineRule="atLeast"/>
        <w:jc w:val="center"/>
        <w:rPr>
          <w:rFonts w:ascii="SimSun" w:eastAsia="SimSun" w:hAnsi="SimSun" w:cs="SimSun"/>
          <w:kern w:val="0"/>
          <w:szCs w:val="21"/>
        </w:rPr>
      </w:pPr>
      <w:r w:rsidRPr="001A38F9">
        <w:rPr>
          <w:rFonts w:ascii="SimSun" w:eastAsia="SimSun" w:hAnsi="SimSun" w:cs="SimSun" w:hint="eastAsia"/>
          <w:kern w:val="0"/>
          <w:szCs w:val="21"/>
        </w:rPr>
        <w:t>个人所得税税率表三</w:t>
      </w:r>
    </w:p>
    <w:p w:rsidR="001A38F9" w:rsidRPr="001A38F9" w:rsidRDefault="001A38F9" w:rsidP="001A38F9">
      <w:pPr>
        <w:widowControl/>
        <w:shd w:val="clear" w:color="auto" w:fill="FFFFFF"/>
        <w:spacing w:line="0" w:lineRule="atLeast"/>
        <w:jc w:val="center"/>
        <w:rPr>
          <w:rFonts w:ascii="SimSun" w:eastAsia="SimSun" w:hAnsi="SimSun" w:cs="SimSun"/>
          <w:b/>
          <w:kern w:val="0"/>
          <w:sz w:val="28"/>
          <w:szCs w:val="28"/>
        </w:rPr>
      </w:pPr>
      <w:r w:rsidRPr="001A38F9">
        <w:rPr>
          <w:rFonts w:ascii="SimSun" w:eastAsia="SimSun" w:hAnsi="SimSun" w:cs="SimSun" w:hint="eastAsia"/>
          <w:kern w:val="0"/>
          <w:szCs w:val="21"/>
        </w:rPr>
        <w:t>（非居民个人工资、薪金所得，劳务报酬所得，稿酬所得，特许权使用费所得适用）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1440"/>
        <w:gridCol w:w="2271"/>
      </w:tblGrid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级数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应纳税所得额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税率（%）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b/>
                <w:bCs/>
                <w:kern w:val="0"/>
                <w:sz w:val="24"/>
                <w:szCs w:val="24"/>
              </w:rPr>
            </w:pPr>
            <w:r w:rsidRPr="001A38F9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4"/>
              </w:rPr>
              <w:t>速算扣除数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1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不超过3000元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3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2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超过3000元至12000元的部分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10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210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3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超过12000元至25000元的部分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20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1410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4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超过25000元至35000元的部分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25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2660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5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超过35000元至55000元的部分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30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4410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6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超过55000元至80000元的部分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35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7160</w:t>
            </w:r>
          </w:p>
        </w:tc>
      </w:tr>
      <w:tr w:rsidR="001A38F9" w:rsidRPr="001A38F9" w:rsidTr="001A38F9">
        <w:trPr>
          <w:trHeight w:val="390"/>
        </w:trPr>
        <w:tc>
          <w:tcPr>
            <w:tcW w:w="5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7</w:t>
            </w:r>
          </w:p>
        </w:tc>
        <w:tc>
          <w:tcPr>
            <w:tcW w:w="468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left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超过80000元的部分</w:t>
            </w:r>
          </w:p>
        </w:tc>
        <w:tc>
          <w:tcPr>
            <w:tcW w:w="1440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  <w:kern w:val="0"/>
              </w:rPr>
            </w:pPr>
            <w:r w:rsidRPr="001A38F9">
              <w:rPr>
                <w:rFonts w:ascii="SimSun" w:eastAsia="SimSun" w:hAnsi="SimSun" w:cs="SimSun" w:hint="eastAsia"/>
                <w:kern w:val="0"/>
              </w:rPr>
              <w:t>45</w:t>
            </w:r>
          </w:p>
        </w:tc>
        <w:tc>
          <w:tcPr>
            <w:tcW w:w="2271" w:type="dxa"/>
            <w:vAlign w:val="center"/>
          </w:tcPr>
          <w:p w:rsidR="001A38F9" w:rsidRPr="001A38F9" w:rsidRDefault="001A38F9" w:rsidP="00AE5F36">
            <w:pPr>
              <w:widowControl/>
              <w:spacing w:line="0" w:lineRule="atLeast"/>
              <w:jc w:val="center"/>
              <w:rPr>
                <w:rFonts w:ascii="SimSun" w:eastAsia="SimSun" w:hAnsi="SimSun" w:cs="SimSun"/>
              </w:rPr>
            </w:pPr>
            <w:r w:rsidRPr="001A38F9">
              <w:rPr>
                <w:rFonts w:ascii="SimSun" w:eastAsia="SimSun" w:hAnsi="SimSun" w:cs="SimSun" w:hint="eastAsia"/>
              </w:rPr>
              <w:t>15160</w:t>
            </w:r>
          </w:p>
        </w:tc>
      </w:tr>
    </w:tbl>
    <w:p w:rsidR="001A38F9" w:rsidRPr="001A38F9" w:rsidRDefault="001A38F9" w:rsidP="001A38F9">
      <w:pPr>
        <w:spacing w:line="360" w:lineRule="auto"/>
        <w:ind w:firstLine="420"/>
        <w:rPr>
          <w:rFonts w:ascii="SimSun" w:eastAsia="SimSun" w:hAnsi="SimSun"/>
          <w:lang w:eastAsia="ko-KR"/>
        </w:rPr>
      </w:pPr>
    </w:p>
    <w:p w:rsidR="001A38F9" w:rsidRDefault="001A38F9">
      <w:pPr>
        <w:rPr>
          <w:rFonts w:hint="eastAsia"/>
          <w:lang w:eastAsia="ko-KR"/>
        </w:rPr>
      </w:pPr>
    </w:p>
    <w:sectPr w:rsidR="001A38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9"/>
    <w:rsid w:val="001A38F9"/>
    <w:rsid w:val="00C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9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9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1153</Characters>
  <Application>Microsoft Office Word</Application>
  <DocSecurity>0</DocSecurity>
  <Lines>52</Lines>
  <Paragraphs>27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lingjue</cp:lastModifiedBy>
  <cp:revision>1</cp:revision>
  <dcterms:created xsi:type="dcterms:W3CDTF">2019-01-02T00:57:00Z</dcterms:created>
  <dcterms:modified xsi:type="dcterms:W3CDTF">2019-01-02T00:59:00Z</dcterms:modified>
</cp:coreProperties>
</file>