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E92B4B" w:rsidRPr="00E92B4B" w:rsidTr="00E92B4B">
        <w:tc>
          <w:tcPr>
            <w:tcW w:w="4785" w:type="dxa"/>
          </w:tcPr>
          <w:p w:rsidR="009F7B17" w:rsidRPr="009F7B17" w:rsidRDefault="009F7B17" w:rsidP="009F7B17">
            <w:pPr>
              <w:wordWrap w:val="0"/>
              <w:autoSpaceDN w:val="0"/>
              <w:spacing w:line="320" w:lineRule="exac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b/>
                <w:sz w:val="26"/>
                <w:szCs w:val="26"/>
                <w:shd w:val="clear" w:color="auto" w:fill="FFFFFF"/>
                <w:lang w:eastAsia="ko-KR"/>
              </w:rPr>
              <w:t>&lt;중화인민공화국정부와 대한민국정부의 자유무역협정&gt;에 따른 제품 특정원산지 규칙에 관한 공고</w:t>
            </w:r>
          </w:p>
          <w:p w:rsidR="009F7B17" w:rsidRPr="009F7B17" w:rsidRDefault="009F7B17" w:rsidP="009F7B17">
            <w:pPr>
              <w:wordWrap w:val="0"/>
              <w:autoSpaceDN w:val="0"/>
              <w:spacing w:line="320" w:lineRule="exact"/>
              <w:ind w:firstLineChars="200" w:firstLine="420"/>
              <w:jc w:val="center"/>
              <w:rPr>
                <w:rFonts w:ascii="한컴바탕" w:eastAsia="한컴바탕" w:hAnsi="한컴바탕" w:cs="한컴바탕"/>
                <w:szCs w:val="21"/>
                <w:shd w:val="clear" w:color="auto" w:fill="FFFFFF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>세관총서공고</w:t>
            </w:r>
            <w:r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 xml:space="preserve"> </w:t>
            </w:r>
            <w:r w:rsidRPr="009F7B17"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>2015년</w:t>
            </w:r>
            <w:r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 xml:space="preserve"> </w:t>
            </w:r>
            <w:r w:rsidRPr="009F7B17"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>제64호</w:t>
            </w: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국무원의 비준을 거쳐, &lt;중화인민공화국정부와 대한민국정부의 자유무역협정&gt;은 2015년 12월 20일부터 정식 실시한다. &lt;중화인민공화국 세관&lt;중화인민공화국정부와 대한민국정부의 자유무역협정&gt;에 따른 수출입물품 원산지 관리방법&gt;(</w:t>
            </w:r>
            <w:proofErr w:type="spellStart"/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세관총서령제</w:t>
            </w:r>
            <w:proofErr w:type="spellEnd"/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229호)의 유관규정에 의거, 해당 협정에 따른 제품 특정원산지 규칙(첨부 참고)을 공표하고자 하며, 2015년 12월 20일부터 시행한다. 해당 첨부문건은 세계세관조직에서 제정한 2012년&lt;상품명칭 및 코드협조제도&gt;를 기초로 한다. </w:t>
            </w: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특별히 공고한다. </w:t>
            </w: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첨부문건: &lt;중화인민공화국정부와 대한민국정부의 자유무역협정&gt;에 따른 제품 특정원산지 규칙.</w:t>
            </w:r>
            <w:proofErr w:type="spellStart"/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xls</w:t>
            </w:r>
            <w:proofErr w:type="spellEnd"/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320" w:lineRule="exact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hyperlink r:id="rId7" w:history="1">
              <w:r w:rsidRPr="009F7B17">
                <w:rPr>
                  <w:rFonts w:ascii="한컴바탕" w:eastAsia="한컴바탕" w:hAnsi="한컴바탕" w:cs="한컴바탕"/>
                  <w:spacing w:val="8"/>
                  <w:lang w:eastAsia="ko-KR"/>
                </w:rPr>
                <w:t>http://www.customs.gov.cn/publish/portal0/tab49564/info781725.htm</w:t>
              </w:r>
            </w:hyperlink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　　</w:t>
            </w: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jc w:val="right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세관총서</w:t>
            </w:r>
          </w:p>
          <w:p w:rsidR="009F7B17" w:rsidRPr="009F7B17" w:rsidRDefault="009F7B17" w:rsidP="009F7B17">
            <w:pPr>
              <w:wordWrap w:val="0"/>
              <w:topLinePunct/>
              <w:autoSpaceDN w:val="0"/>
              <w:spacing w:line="290" w:lineRule="atLeast"/>
              <w:ind w:firstLineChars="200" w:firstLine="452"/>
              <w:jc w:val="right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9F7B17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2015년 12월 18일</w:t>
            </w:r>
          </w:p>
          <w:p w:rsidR="009F7B17" w:rsidRPr="00326B5B" w:rsidRDefault="009F7B17" w:rsidP="009F7B17">
            <w:pPr>
              <w:snapToGrid w:val="0"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</w:p>
          <w:p w:rsidR="009F7B17" w:rsidRDefault="009F7B17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9F7B17" w:rsidRDefault="009F7B17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9F7B17" w:rsidRDefault="009F7B17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F457E" w:rsidRPr="0097296C" w:rsidRDefault="008F457E" w:rsidP="009F7B17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92B4B" w:rsidRPr="00574175" w:rsidRDefault="00E92B4B" w:rsidP="0097296C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E92B4B" w:rsidRPr="00E92B4B" w:rsidRDefault="00E92B4B" w:rsidP="00E92B4B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F7B17" w:rsidRPr="009F7B17" w:rsidRDefault="00A9506C" w:rsidP="009F7B17">
            <w:pPr>
              <w:snapToGrid w:val="0"/>
              <w:spacing w:line="320" w:lineRule="exact"/>
              <w:jc w:val="center"/>
              <w:rPr>
                <w:rFonts w:ascii="SimSun" w:eastAsia="SimSun" w:hAnsi="SimSun" w:cs="새굴림"/>
                <w:b/>
                <w:spacing w:val="-4"/>
                <w:sz w:val="26"/>
                <w:szCs w:val="26"/>
              </w:rPr>
            </w:pPr>
            <w:r>
              <w:rPr>
                <w:rFonts w:hint="eastAsia"/>
              </w:rPr>
              <w:t xml:space="preserve"> </w:t>
            </w:r>
            <w:r w:rsidR="008F457E"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</w:t>
            </w:r>
            <w:r w:rsidR="009F7B17" w:rsidRPr="009F7B17">
              <w:rPr>
                <w:rFonts w:ascii="SimSun" w:eastAsia="SimSun" w:hAnsi="SimSun" w:cs="새굴림" w:hint="eastAsia"/>
                <w:b/>
                <w:spacing w:val="-4"/>
                <w:sz w:val="26"/>
                <w:szCs w:val="26"/>
              </w:rPr>
              <w:t>关于《中华人民共和国政府和大韩民国政府自由贸易协定》项下产品特定原产地规则的公告</w:t>
            </w:r>
          </w:p>
          <w:p w:rsidR="009F7B17" w:rsidRPr="009F7B17" w:rsidRDefault="009F7B17" w:rsidP="009F7B17">
            <w:pPr>
              <w:snapToGrid w:val="0"/>
              <w:spacing w:line="320" w:lineRule="exact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9F7B17">
              <w:rPr>
                <w:rFonts w:ascii="SimSun" w:eastAsia="SimSun" w:hAnsi="SimSun" w:hint="eastAsia"/>
                <w:szCs w:val="21"/>
                <w:shd w:val="clear" w:color="auto" w:fill="FFFFFF"/>
              </w:rPr>
              <w:t>海关总署公告2015年</w:t>
            </w:r>
            <w:r>
              <w:rPr>
                <w:rFonts w:ascii="SimSun" w:hAnsi="SimSun" w:hint="eastAsia"/>
                <w:szCs w:val="21"/>
                <w:shd w:val="clear" w:color="auto" w:fill="FFFFFF"/>
                <w:lang w:eastAsia="ko-KR"/>
              </w:rPr>
              <w:t xml:space="preserve"> </w:t>
            </w:r>
            <w:r w:rsidRPr="009F7B17">
              <w:rPr>
                <w:rFonts w:ascii="SimSun" w:eastAsia="SimSun" w:hAnsi="SimSun" w:hint="eastAsia"/>
                <w:szCs w:val="21"/>
                <w:shd w:val="clear" w:color="auto" w:fill="FFFFFF"/>
              </w:rPr>
              <w:t>第64号</w:t>
            </w:r>
          </w:p>
          <w:p w:rsid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lang w:eastAsia="ko-KR"/>
              </w:rPr>
            </w:pPr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 xml:space="preserve">　　</w:t>
            </w:r>
            <w:r w:rsidRPr="009F7B17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经国务院批准，《中华人民共和国政府和大韩民国政府自由贸易协定》将自2015年12月20日起正式实施。依据《中华人民共和国海关〈中华人民共和国政府和大韩民国政府自由贸易协定〉项下进出口货物原产地管理办法》（海关总署令第229号）有关规定，现将该协定项下产品特定原产地规则（见附件）予以公布，自2015年12月20日起施行。该附件以世界海关组织制定的2012年《商品名称及编码协调制度》为基础。</w:t>
            </w:r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F7B17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特此公告。</w:t>
            </w:r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F7B17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附件：《中华人民共和国政府和大韩民国政府自由贸易协定》项下产品特定原产地规则.</w:t>
            </w:r>
            <w:proofErr w:type="spellStart"/>
            <w:r w:rsidRPr="009F7B17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xls</w:t>
            </w:r>
            <w:proofErr w:type="spellEnd"/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6"/>
                <w:szCs w:val="21"/>
                <w:shd w:val="clear" w:color="auto" w:fill="FFFFFF"/>
              </w:rPr>
            </w:pPr>
            <w:hyperlink r:id="rId8" w:history="1">
              <w:r w:rsidRPr="009F7B17">
                <w:rPr>
                  <w:rFonts w:ascii="SimSun" w:eastAsia="SimSun" w:hAnsi="SimSun"/>
                  <w:spacing w:val="6"/>
                  <w:szCs w:val="21"/>
                  <w:shd w:val="clear" w:color="auto" w:fill="FFFFFF"/>
                </w:rPr>
                <w:t>http://www.customs.gov.cn/publish/portal0/tab49564/info781725.htm</w:t>
              </w:r>
            </w:hyperlink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F7B17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</w:t>
            </w:r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F7B17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海关总署</w:t>
            </w:r>
          </w:p>
          <w:p w:rsidR="009F7B17" w:rsidRPr="009F7B17" w:rsidRDefault="009F7B17" w:rsidP="009F7B17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F7B17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2015年12月18日</w:t>
            </w:r>
          </w:p>
          <w:p w:rsidR="009F7B17" w:rsidRDefault="009F7B17" w:rsidP="009F7B17">
            <w:pPr>
              <w:snapToGrid w:val="0"/>
              <w:spacing w:line="360" w:lineRule="auto"/>
              <w:rPr>
                <w:rFonts w:eastAsia="Malgun Gothic"/>
                <w:lang w:eastAsia="ko-KR"/>
              </w:rPr>
            </w:pPr>
          </w:p>
          <w:p w:rsidR="009F7B17" w:rsidRPr="007D481B" w:rsidRDefault="009F7B17" w:rsidP="009F7B17">
            <w:pPr>
              <w:snapToGrid w:val="0"/>
              <w:spacing w:line="360" w:lineRule="auto"/>
              <w:rPr>
                <w:rFonts w:eastAsia="Malgun Gothic"/>
                <w:lang w:eastAsia="ko-KR"/>
              </w:rPr>
            </w:pPr>
          </w:p>
          <w:p w:rsidR="009F7B17" w:rsidRDefault="009F7B17" w:rsidP="009729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hAnsi="SimSun" w:hint="eastAsia"/>
                <w:spacing w:val="10"/>
                <w:szCs w:val="21"/>
                <w:shd w:val="clear" w:color="auto" w:fill="FFFFFF"/>
                <w:lang w:eastAsia="ko-KR"/>
              </w:rPr>
            </w:pPr>
          </w:p>
          <w:p w:rsidR="00E92B4B" w:rsidRPr="00E92B4B" w:rsidRDefault="008F457E" w:rsidP="009F7B17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 </w:t>
            </w:r>
          </w:p>
        </w:tc>
      </w:tr>
    </w:tbl>
    <w:p w:rsidR="00100135" w:rsidRDefault="00100135"/>
    <w:sectPr w:rsidR="00100135" w:rsidSect="00E92B4B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B2" w:rsidRDefault="00BA37B2" w:rsidP="00C248D5">
      <w:r>
        <w:separator/>
      </w:r>
    </w:p>
  </w:endnote>
  <w:endnote w:type="continuationSeparator" w:id="0">
    <w:p w:rsidR="00BA37B2" w:rsidRDefault="00BA37B2" w:rsidP="00C2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B2" w:rsidRDefault="00BA37B2" w:rsidP="00C248D5">
      <w:r>
        <w:separator/>
      </w:r>
    </w:p>
  </w:footnote>
  <w:footnote w:type="continuationSeparator" w:id="0">
    <w:p w:rsidR="00BA37B2" w:rsidRDefault="00BA37B2" w:rsidP="00C24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47F"/>
    <w:multiLevelType w:val="hybridMultilevel"/>
    <w:tmpl w:val="1D1C0BF8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CD4FC1"/>
    <w:multiLevelType w:val="hybridMultilevel"/>
    <w:tmpl w:val="A21822CE"/>
    <w:lvl w:ilvl="0" w:tplc="EB8E6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08036D"/>
    <w:multiLevelType w:val="hybridMultilevel"/>
    <w:tmpl w:val="1916D32A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341B47"/>
    <w:multiLevelType w:val="hybridMultilevel"/>
    <w:tmpl w:val="A7806F26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774ABA"/>
    <w:multiLevelType w:val="hybridMultilevel"/>
    <w:tmpl w:val="4702A8BC"/>
    <w:lvl w:ilvl="0" w:tplc="E21012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4B"/>
    <w:rsid w:val="000F4ED7"/>
    <w:rsid w:val="00100135"/>
    <w:rsid w:val="002F1631"/>
    <w:rsid w:val="003703F4"/>
    <w:rsid w:val="003D21B7"/>
    <w:rsid w:val="00574175"/>
    <w:rsid w:val="0059243C"/>
    <w:rsid w:val="006337CB"/>
    <w:rsid w:val="0080575B"/>
    <w:rsid w:val="00841AF6"/>
    <w:rsid w:val="008F457E"/>
    <w:rsid w:val="0097296C"/>
    <w:rsid w:val="009B00E0"/>
    <w:rsid w:val="009F7B17"/>
    <w:rsid w:val="00A9506C"/>
    <w:rsid w:val="00BA37B2"/>
    <w:rsid w:val="00C248D5"/>
    <w:rsid w:val="00D02BF1"/>
    <w:rsid w:val="00DB3B5B"/>
    <w:rsid w:val="00DE5F5F"/>
    <w:rsid w:val="00E07BF9"/>
    <w:rsid w:val="00E92B4B"/>
    <w:rsid w:val="00EB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B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B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2B4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248D5"/>
    <w:rPr>
      <w:sz w:val="21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248D5"/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ublish/portal0/tab49564/info78172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gov.cn/publish/portal0/tab49564/info7817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cui</dc:creator>
  <cp:lastModifiedBy>Samsung</cp:lastModifiedBy>
  <cp:revision>3</cp:revision>
  <dcterms:created xsi:type="dcterms:W3CDTF">2016-01-08T01:15:00Z</dcterms:created>
  <dcterms:modified xsi:type="dcterms:W3CDTF">2016-01-08T01:23:00Z</dcterms:modified>
</cp:coreProperties>
</file>