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301AFB" w:rsidRPr="00301AFB" w:rsidRDefault="00301AFB" w:rsidP="00301AFB">
            <w:pPr>
              <w:wordWrap w:val="0"/>
              <w:autoSpaceDN w:val="0"/>
              <w:snapToGrid w:val="0"/>
              <w:spacing w:line="290" w:lineRule="atLeast"/>
              <w:jc w:val="center"/>
              <w:rPr>
                <w:rFonts w:ascii="한컴바탕" w:eastAsia="한컴바탕" w:hAnsi="한컴바탕" w:cs="한컴바탕"/>
                <w:b/>
                <w:sz w:val="26"/>
                <w:szCs w:val="26"/>
                <w:lang w:eastAsia="ko-KR"/>
              </w:rPr>
            </w:pPr>
            <w:r w:rsidRPr="00301AFB">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301AFB">
              <w:rPr>
                <w:rFonts w:ascii="한컴바탕" w:eastAsia="한컴바탕" w:hAnsi="한컴바탕" w:cs="한컴바탕" w:hint="eastAsia"/>
                <w:b/>
                <w:sz w:val="26"/>
                <w:szCs w:val="26"/>
                <w:lang w:eastAsia="ko-KR"/>
              </w:rPr>
              <w:t>부동산개발기업</w:t>
            </w:r>
            <w:r w:rsidRPr="00301AFB">
              <w:rPr>
                <w:rFonts w:ascii="한컴바탕" w:eastAsia="한컴바탕" w:hAnsi="한컴바탕" w:cs="한컴바탕"/>
                <w:b/>
                <w:sz w:val="26"/>
                <w:szCs w:val="26"/>
                <w:lang w:eastAsia="ko-KR"/>
              </w:rPr>
              <w:t xml:space="preserve"> 토지증치세 정산 관련 </w:t>
            </w:r>
            <w:r w:rsidRPr="00301AFB">
              <w:rPr>
                <w:rFonts w:ascii="한컴바탕" w:eastAsia="한컴바탕" w:hAnsi="한컴바탕" w:cs="한컴바탕" w:hint="eastAsia"/>
                <w:b/>
                <w:sz w:val="26"/>
                <w:szCs w:val="26"/>
                <w:lang w:eastAsia="ko-KR"/>
              </w:rPr>
              <w:t>기업소득세</w:t>
            </w:r>
            <w:r w:rsidRPr="00301AFB">
              <w:rPr>
                <w:rFonts w:ascii="한컴바탕" w:eastAsia="한컴바탕" w:hAnsi="한컴바탕" w:cs="한컴바탕"/>
                <w:b/>
                <w:sz w:val="26"/>
                <w:szCs w:val="26"/>
                <w:lang w:eastAsia="ko-KR"/>
              </w:rPr>
              <w:t xml:space="preserve"> 퇴세 유관 문제에 대한 공고</w:t>
            </w:r>
          </w:p>
          <w:p w:rsidR="00301AFB" w:rsidRPr="00301AFB" w:rsidRDefault="00301AFB" w:rsidP="00301AFB">
            <w:pPr>
              <w:wordWrap w:val="0"/>
              <w:autoSpaceDN w:val="0"/>
              <w:snapToGrid w:val="0"/>
              <w:spacing w:line="290" w:lineRule="atLeast"/>
              <w:jc w:val="center"/>
              <w:rPr>
                <w:rFonts w:ascii="한컴바탕" w:eastAsia="한컴바탕" w:hAnsi="한컴바탕" w:cs="한컴바탕"/>
                <w:spacing w:val="-6"/>
                <w:szCs w:val="21"/>
                <w:lang w:eastAsia="ko-KR"/>
              </w:rPr>
            </w:pPr>
            <w:r w:rsidRPr="00301AFB">
              <w:rPr>
                <w:rFonts w:ascii="한컴바탕" w:eastAsia="한컴바탕" w:hAnsi="한컴바탕" w:cs="한컴바탕" w:hint="eastAsia"/>
                <w:spacing w:val="-6"/>
                <w:szCs w:val="21"/>
                <w:lang w:eastAsia="ko-KR"/>
              </w:rPr>
              <w:t>국가세무총국공고</w:t>
            </w:r>
            <w:r w:rsidRPr="00301AFB">
              <w:rPr>
                <w:rFonts w:ascii="한컴바탕" w:eastAsia="한컴바탕" w:hAnsi="한컴바탕" w:cs="한컴바탕"/>
                <w:spacing w:val="-6"/>
                <w:szCs w:val="21"/>
                <w:lang w:eastAsia="ko-KR"/>
              </w:rPr>
              <w:t xml:space="preserve"> 2016년제81호</w:t>
            </w:r>
          </w:p>
          <w:p w:rsidR="00301AFB" w:rsidRPr="00301AFB" w:rsidRDefault="00301AFB" w:rsidP="00301AFB">
            <w:pPr>
              <w:wordWrap w:val="0"/>
              <w:autoSpaceDN w:val="0"/>
              <w:snapToGrid w:val="0"/>
              <w:spacing w:line="290" w:lineRule="atLeast"/>
              <w:jc w:val="left"/>
              <w:rPr>
                <w:rFonts w:ascii="한컴바탕" w:eastAsia="한컴바탕" w:hAnsi="한컴바탕" w:cs="한컴바탕"/>
                <w:spacing w:val="-6"/>
                <w:szCs w:val="21"/>
                <w:lang w:eastAsia="ko-KR"/>
              </w:rPr>
            </w:pP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spacing w:val="-6"/>
                <w:szCs w:val="21"/>
                <w:lang w:eastAsia="ko-KR"/>
              </w:rPr>
              <w:t>&lt;중화인민공화국 기업소득세법&gt;과 그 실시조례,&lt;중화인민공화국 세수징수관리법&gt;과 그 실시세칙의 유관 규정에 의거하여,부동산개발기업(이하 ‘기업’으로 약칭)의 토지증치세 청산으로 인해 발생한 기업소득세 과다납부세액 퇴세(환급)문제에 대하여 다음과 같이 공고한다</w:t>
            </w:r>
            <w:r>
              <w:rPr>
                <w:rFonts w:ascii="한컴바탕" w:eastAsia="한컴바탕" w:hAnsi="한컴바탕" w:cs="한컴바탕"/>
                <w:spacing w:val="-6"/>
                <w:szCs w:val="21"/>
                <w:lang w:eastAsia="ko-KR"/>
              </w:rPr>
              <w:t>.</w:t>
            </w: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spacing w:val="-6"/>
                <w:szCs w:val="21"/>
                <w:lang w:eastAsia="ko-KR"/>
              </w:rPr>
              <w:t>1.기업이 규정에 의거하여 개발프로젝트에 대한 토지증치세 청산을 진행한 후,해당 연도 기업소득세 확정신고에서 결손이 발생하고 동시에 기타 후속 개발프로젝트가 있는 경우,해당 결손은 세법 규정에 따라 이후 연도로 이월되어야 하며,이후 연도의 소득을 보전하는 용도로 사용되어야 한다.후속 개발프로젝트는 현재 개발중인 프로젝트와 낙찰 프로젝트를 의미한다.</w:t>
            </w: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spacing w:val="-6"/>
                <w:szCs w:val="21"/>
                <w:lang w:eastAsia="ko-KR"/>
              </w:rPr>
              <w:t>2. 기업이 규정에 따라 개발프로젝트에 대한 토지증치세 청산을 진행한 후,해당 연도 기업소득세 확정신고에서 결손이 발생하고 동시에 후속 개발프로젝트가 없는 경우,아래방법에 따라 해당 프로젝트의 토지증치세로 인해 야기된 프로젝트개발 각 연도별 기업소득세 과다납부세액을 계산하고 퇴세(환급)를 신청한다</w:t>
            </w:r>
            <w:r>
              <w:rPr>
                <w:rFonts w:ascii="한컴바탕" w:eastAsia="한컴바탕" w:hAnsi="한컴바탕" w:cs="한컴바탕"/>
                <w:spacing w:val="-6"/>
                <w:szCs w:val="21"/>
                <w:lang w:eastAsia="ko-KR"/>
              </w:rPr>
              <w:t>.</w:t>
            </w: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spacing w:val="-6"/>
                <w:szCs w:val="21"/>
                <w:lang w:eastAsia="ko-KR"/>
              </w:rPr>
              <w:t>2.1 각 프로젝트가 납부한 토지증치세 총액을 해당 프로젝트개발 각 연도별로 실현한 프로젝트 매출액이 전체 프로젝트 매출총액에서 점유하는 비율에 따라프로젝트개발 각 연도별로 분담하며,구체적인 계산 산식은 아래와 같다.</w:t>
            </w: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hint="eastAsia"/>
                <w:spacing w:val="-6"/>
                <w:szCs w:val="21"/>
                <w:lang w:eastAsia="ko-KR"/>
              </w:rPr>
              <w:t xml:space="preserve">　각</w:t>
            </w:r>
            <w:r w:rsidRPr="00301AFB">
              <w:rPr>
                <w:rFonts w:ascii="한컴바탕" w:eastAsia="한컴바탕" w:hAnsi="한컴바탕" w:cs="한컴바탕"/>
                <w:spacing w:val="-6"/>
                <w:szCs w:val="21"/>
                <w:lang w:eastAsia="ko-KR"/>
              </w:rPr>
              <w:t xml:space="preserve"> 연도별로 분담해야 하는 토지증치세 =토지증치세 총액 * (프로젝트 연도별 매출액 / 전체 프로젝트 매출총액</w:t>
            </w:r>
            <w:r>
              <w:rPr>
                <w:rFonts w:ascii="한컴바탕" w:eastAsia="한컴바탕" w:hAnsi="한컴바탕" w:cs="한컴바탕"/>
                <w:spacing w:val="-6"/>
                <w:szCs w:val="21"/>
                <w:lang w:eastAsia="ko-KR"/>
              </w:rPr>
              <w:t>)</w:t>
            </w: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hint="eastAsia"/>
                <w:spacing w:val="-6"/>
                <w:szCs w:val="21"/>
                <w:lang w:eastAsia="ko-KR"/>
              </w:rPr>
              <w:t>본</w:t>
            </w:r>
            <w:r w:rsidRPr="00301AFB">
              <w:rPr>
                <w:rFonts w:ascii="한컴바탕" w:eastAsia="한컴바탕" w:hAnsi="한컴바탕" w:cs="한컴바탕"/>
                <w:spacing w:val="-6"/>
                <w:szCs w:val="21"/>
                <w:lang w:eastAsia="ko-KR"/>
              </w:rPr>
              <w:t xml:space="preserve"> 공고에서 지칭하는 매출액은 부동산 판매로 간주되는 수입을 포함하나,기업이 판매한 부가가치액이 공제프로젝트 금액의20%를 초과하지 않는 보통 표준형 주택의 매출액을 포함하지 않는다.</w:t>
            </w: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spacing w:val="-6"/>
                <w:szCs w:val="21"/>
                <w:lang w:eastAsia="ko-KR"/>
              </w:rPr>
              <w:t xml:space="preserve">2.2 해당 프로젝트개발 각 연도별로 분담해야 하는 토지증치세에서 해당 연도의 기업소득세 세전공제로 처리한 토지증치세를 뺀 이후의 잔액은 해당 연도에 보충공제해야 하는 토지증치세에 해당한다.기업은 해당 연도의 과세소득액을 조정하고,규정에 따라 해당 연도에 환급해야 할 기업소득세 세액을 계산해야 한다.해당 연도에 이미 납부한 </w:t>
            </w:r>
            <w:r w:rsidRPr="00301AFB">
              <w:rPr>
                <w:rFonts w:ascii="한컴바탕" w:eastAsia="한컴바탕" w:hAnsi="한컴바탕" w:cs="한컴바탕"/>
                <w:spacing w:val="-6"/>
                <w:szCs w:val="21"/>
                <w:lang w:eastAsia="ko-KR"/>
              </w:rPr>
              <w:lastRenderedPageBreak/>
              <w:t>기업소득세 세액이 환급액보다 부족한 경우,결손으로 처리하여 이후 연도로 이월하고 이후연도의 과세소득액을 조정해야 한다</w:t>
            </w:r>
            <w:r>
              <w:rPr>
                <w:rFonts w:ascii="한컴바탕" w:eastAsia="한컴바탕" w:hAnsi="한컴바탕" w:cs="한컴바탕"/>
                <w:spacing w:val="-6"/>
                <w:szCs w:val="21"/>
                <w:lang w:eastAsia="ko-KR"/>
              </w:rPr>
              <w:t>.</w:t>
            </w: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spacing w:val="-6"/>
                <w:szCs w:val="21"/>
                <w:lang w:eastAsia="ko-KR"/>
              </w:rPr>
              <w:t>2.3 상술한 방법으로 토지증치세를 분담 조정하고,그 결과 상응하는 연도의 과세소득액이 정수(+)로 산출되는 경우,규정에 따라 기업소득세를 계산 납부해야 한다.</w:t>
            </w: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spacing w:val="-6"/>
                <w:szCs w:val="21"/>
                <w:lang w:eastAsia="ko-KR"/>
              </w:rPr>
              <w:t>2.4 기업이 상술한 방법으로 계산한 누적 퇴세(환급)액은 해당 프로젝트 개발 각 연도별 누적 실제납부 기업소득세액을 초과할 수 없다.초과부문은 프로젝트 청산연도에 발생한 결손으로 처리하여 이후 연도로 이월한다</w:t>
            </w:r>
            <w:r>
              <w:rPr>
                <w:rFonts w:ascii="한컴바탕" w:eastAsia="한컴바탕" w:hAnsi="한컴바탕" w:cs="한컴바탕"/>
                <w:spacing w:val="-6"/>
                <w:szCs w:val="21"/>
                <w:lang w:eastAsia="ko-KR"/>
              </w:rPr>
              <w:t>.</w:t>
            </w: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spacing w:val="-6"/>
                <w:szCs w:val="21"/>
                <w:lang w:eastAsia="ko-KR"/>
              </w:rPr>
              <w:t>3. 기업이 퇴세(환급)을 신청할 때에는 반드시 주관 세무기관에 서면자료를 제출하여 퇴세(환급)해야 할 기업소득세 세액 계산과정을 설명해야 한다.해당 프로젝트가 납부한 토지증치세 총액,프로젝트 매출총액,프로젝트 연도별 매출액,각 연도별로 분담해야 하는 토지증치세,이미 세전공제 처리한 토지증치세, 각 연도별 적용세율,후속 개발프로젝트 존재여부 등의 현황이 포함되어야 한다.</w:t>
            </w:r>
          </w:p>
          <w:p w:rsidR="00301AFB" w:rsidRPr="00301AFB" w:rsidRDefault="00301AFB" w:rsidP="00301AFB">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01AFB">
              <w:rPr>
                <w:rFonts w:ascii="한컴바탕" w:eastAsia="한컴바탕" w:hAnsi="한컴바탕" w:cs="한컴바탕"/>
                <w:spacing w:val="-6"/>
                <w:szCs w:val="21"/>
                <w:lang w:eastAsia="ko-KR"/>
              </w:rPr>
              <w:t>4.본 공고는 발표일부터 실행한다.본 공고 발표일 이전에 토지증치세에 대한 청산을 이미 완료하였고 동시에 후속 개발프로젝트가 없으며,본 공고 발표 후 여전히 토지증치세 청산으로 인해 발생한 결손이 보전되지 않은 경우,본 공고 제2조에서 정한 방법으로 과다납부한 기업소득세 세액을 계산하고,퇴세(환급)을 신청한다</w:t>
            </w:r>
            <w:r>
              <w:rPr>
                <w:rFonts w:ascii="한컴바탕" w:eastAsia="한컴바탕" w:hAnsi="한컴바탕" w:cs="한컴바탕"/>
                <w:spacing w:val="-6"/>
                <w:szCs w:val="21"/>
                <w:lang w:eastAsia="ko-KR"/>
              </w:rPr>
              <w:t>.</w:t>
            </w:r>
          </w:p>
          <w:p w:rsidR="00301AFB" w:rsidRPr="00301AFB" w:rsidRDefault="00301AFB" w:rsidP="00301AFB">
            <w:pPr>
              <w:wordWrap w:val="0"/>
              <w:autoSpaceDN w:val="0"/>
              <w:snapToGrid w:val="0"/>
              <w:spacing w:line="290" w:lineRule="atLeast"/>
              <w:jc w:val="left"/>
              <w:rPr>
                <w:rFonts w:ascii="한컴바탕" w:eastAsia="한컴바탕" w:hAnsi="한컴바탕" w:cs="한컴바탕"/>
                <w:spacing w:val="-6"/>
                <w:szCs w:val="21"/>
                <w:lang w:eastAsia="ko-KR"/>
              </w:rPr>
            </w:pPr>
            <w:r w:rsidRPr="00301AFB">
              <w:rPr>
                <w:rFonts w:ascii="한컴바탕" w:eastAsia="한컴바탕" w:hAnsi="한컴바탕" w:cs="한컴바탕"/>
                <w:spacing w:val="-6"/>
                <w:szCs w:val="21"/>
                <w:lang w:eastAsia="ko-KR"/>
              </w:rPr>
              <w:t>&lt;국가세무총국의 부동산개발기업 등기말소 이전 기업소득세 처리문제에 대한 공고&gt;(국가세무총국공고2010년제29조)는 이와 동시에 폐지한다.</w:t>
            </w:r>
          </w:p>
          <w:p w:rsidR="00301AFB" w:rsidRPr="00301AFB" w:rsidRDefault="00301AFB" w:rsidP="00301AFB">
            <w:pPr>
              <w:wordWrap w:val="0"/>
              <w:autoSpaceDN w:val="0"/>
              <w:snapToGrid w:val="0"/>
              <w:spacing w:line="290" w:lineRule="atLeast"/>
              <w:jc w:val="left"/>
              <w:rPr>
                <w:rFonts w:ascii="한컴바탕" w:eastAsia="한컴바탕" w:hAnsi="한컴바탕" w:cs="한컴바탕"/>
                <w:spacing w:val="-6"/>
                <w:szCs w:val="21"/>
                <w:lang w:eastAsia="ko-KR"/>
              </w:rPr>
            </w:pPr>
          </w:p>
          <w:p w:rsidR="00301AFB" w:rsidRPr="00301AFB" w:rsidRDefault="00301AFB" w:rsidP="00301AFB">
            <w:pPr>
              <w:wordWrap w:val="0"/>
              <w:autoSpaceDN w:val="0"/>
              <w:snapToGrid w:val="0"/>
              <w:spacing w:line="290" w:lineRule="atLeast"/>
              <w:jc w:val="left"/>
              <w:rPr>
                <w:rFonts w:ascii="한컴바탕" w:eastAsia="한컴바탕" w:hAnsi="한컴바탕" w:cs="한컴바탕"/>
                <w:spacing w:val="-6"/>
                <w:szCs w:val="21"/>
                <w:lang w:eastAsia="ko-KR"/>
              </w:rPr>
            </w:pPr>
            <w:r w:rsidRPr="00301AFB">
              <w:rPr>
                <w:rFonts w:ascii="한컴바탕" w:eastAsia="한컴바탕" w:hAnsi="한컴바탕" w:cs="한컴바탕" w:hint="eastAsia"/>
                <w:spacing w:val="-6"/>
                <w:szCs w:val="21"/>
                <w:lang w:eastAsia="ko-KR"/>
              </w:rPr>
              <w:t xml:space="preserve">　　이를</w:t>
            </w:r>
            <w:r w:rsidRPr="00301AFB">
              <w:rPr>
                <w:rFonts w:ascii="한컴바탕" w:eastAsia="한컴바탕" w:hAnsi="한컴바탕" w:cs="한컴바탕"/>
                <w:spacing w:val="-6"/>
                <w:szCs w:val="21"/>
                <w:lang w:eastAsia="ko-KR"/>
              </w:rPr>
              <w:t xml:space="preserve"> 특별히 공고한다.</w:t>
            </w:r>
          </w:p>
          <w:p w:rsidR="00301AFB" w:rsidRPr="00301AFB" w:rsidRDefault="00301AFB" w:rsidP="00301AFB">
            <w:pPr>
              <w:wordWrap w:val="0"/>
              <w:autoSpaceDN w:val="0"/>
              <w:snapToGrid w:val="0"/>
              <w:spacing w:line="290" w:lineRule="atLeast"/>
              <w:jc w:val="left"/>
              <w:rPr>
                <w:rFonts w:ascii="한컴바탕" w:eastAsia="한컴바탕" w:hAnsi="한컴바탕" w:cs="한컴바탕"/>
                <w:spacing w:val="-6"/>
                <w:szCs w:val="21"/>
                <w:lang w:eastAsia="ko-KR"/>
              </w:rPr>
            </w:pPr>
          </w:p>
          <w:p w:rsidR="00301AFB" w:rsidRPr="00301AFB" w:rsidRDefault="00301AFB" w:rsidP="00301AFB">
            <w:pPr>
              <w:wordWrap w:val="0"/>
              <w:autoSpaceDN w:val="0"/>
              <w:snapToGrid w:val="0"/>
              <w:spacing w:line="290" w:lineRule="atLeast"/>
              <w:jc w:val="right"/>
              <w:rPr>
                <w:rFonts w:ascii="한컴바탕" w:eastAsia="한컴바탕" w:hAnsi="한컴바탕" w:cs="한컴바탕" w:hint="eastAsia"/>
                <w:spacing w:val="-6"/>
                <w:szCs w:val="21"/>
              </w:rPr>
            </w:pPr>
            <w:r w:rsidRPr="00301AFB">
              <w:rPr>
                <w:rFonts w:ascii="한컴바탕" w:eastAsia="한컴바탕" w:hAnsi="한컴바탕" w:cs="한컴바탕" w:hint="eastAsia"/>
                <w:spacing w:val="-6"/>
                <w:szCs w:val="21"/>
                <w:lang w:eastAsia="ko-KR"/>
              </w:rPr>
              <w:t>국가세무총국</w:t>
            </w:r>
          </w:p>
          <w:p w:rsidR="00F6633C" w:rsidRPr="00F6633C" w:rsidRDefault="00301AFB" w:rsidP="00301AFB">
            <w:pPr>
              <w:wordWrap w:val="0"/>
              <w:autoSpaceDN w:val="0"/>
              <w:snapToGrid w:val="0"/>
              <w:spacing w:line="290" w:lineRule="atLeast"/>
              <w:jc w:val="right"/>
              <w:rPr>
                <w:rFonts w:ascii="한컴바탕" w:eastAsia="한컴바탕" w:hAnsi="한컴바탕" w:cs="한컴바탕"/>
                <w:spacing w:val="-6"/>
                <w:szCs w:val="21"/>
                <w:lang w:eastAsia="ko-KR"/>
              </w:rPr>
            </w:pPr>
            <w:r w:rsidRPr="00301AFB">
              <w:rPr>
                <w:rFonts w:ascii="한컴바탕" w:eastAsia="한컴바탕" w:hAnsi="한컴바탕" w:cs="한컴바탕"/>
                <w:spacing w:val="-6"/>
                <w:szCs w:val="21"/>
                <w:lang w:eastAsia="ko-KR"/>
              </w:rPr>
              <w:t>2016년12월9일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01AFB" w:rsidRPr="00301AFB" w:rsidRDefault="00301AFB" w:rsidP="00301AFB">
            <w:pPr>
              <w:wordWrap w:val="0"/>
              <w:autoSpaceDE w:val="0"/>
              <w:autoSpaceDN w:val="0"/>
              <w:snapToGrid w:val="0"/>
              <w:spacing w:line="290" w:lineRule="atLeast"/>
              <w:jc w:val="center"/>
              <w:rPr>
                <w:rFonts w:ascii="SimSun" w:eastAsia="SimSun" w:hAnsi="SimSun"/>
                <w:b/>
                <w:spacing w:val="-14"/>
                <w:sz w:val="26"/>
                <w:szCs w:val="26"/>
              </w:rPr>
            </w:pPr>
            <w:r w:rsidRPr="00301AFB">
              <w:rPr>
                <w:rFonts w:ascii="SimSun" w:eastAsia="SimSun" w:hAnsi="SimSun" w:hint="eastAsia"/>
                <w:b/>
                <w:spacing w:val="-14"/>
                <w:sz w:val="26"/>
                <w:szCs w:val="26"/>
              </w:rPr>
              <w:t>国家税务总局关于房地产开发企业土地增值税清算涉及企业所得税退税有关问题的公告</w:t>
            </w:r>
          </w:p>
          <w:p w:rsidR="00301AFB" w:rsidRPr="00301AFB" w:rsidRDefault="00301AFB" w:rsidP="00301AFB">
            <w:pPr>
              <w:wordWrap w:val="0"/>
              <w:autoSpaceDE w:val="0"/>
              <w:autoSpaceDN w:val="0"/>
              <w:snapToGrid w:val="0"/>
              <w:spacing w:line="290" w:lineRule="atLeast"/>
              <w:jc w:val="center"/>
              <w:rPr>
                <w:rFonts w:ascii="SimSun" w:eastAsia="SimSun" w:hAnsi="SimSun"/>
                <w:szCs w:val="21"/>
              </w:rPr>
            </w:pPr>
            <w:r w:rsidRPr="00301AFB">
              <w:rPr>
                <w:rFonts w:ascii="SimSun" w:eastAsia="SimSun" w:hAnsi="SimSun" w:hint="eastAsia"/>
                <w:szCs w:val="21"/>
              </w:rPr>
              <w:t>国家税务总局公告</w:t>
            </w:r>
            <w:r w:rsidRPr="00301AFB">
              <w:rPr>
                <w:rFonts w:ascii="SimSun" w:eastAsia="SimSun" w:hAnsi="SimSun"/>
                <w:szCs w:val="21"/>
              </w:rPr>
              <w:t>2016</w:t>
            </w:r>
            <w:r w:rsidRPr="00301AFB">
              <w:rPr>
                <w:rFonts w:ascii="SimSun" w:eastAsia="SimSun" w:hAnsi="SimSun" w:hint="eastAsia"/>
                <w:szCs w:val="21"/>
              </w:rPr>
              <w:t>年第</w:t>
            </w:r>
            <w:r w:rsidRPr="00301AFB">
              <w:rPr>
                <w:rFonts w:ascii="SimSun" w:eastAsia="SimSun" w:hAnsi="SimSun"/>
                <w:szCs w:val="21"/>
              </w:rPr>
              <w:t>81</w:t>
            </w:r>
            <w:r w:rsidRPr="00301AFB">
              <w:rPr>
                <w:rFonts w:ascii="SimSun" w:eastAsia="SimSun" w:hAnsi="SimSun" w:hint="eastAsia"/>
                <w:szCs w:val="21"/>
              </w:rPr>
              <w:t>号</w:t>
            </w:r>
          </w:p>
          <w:p w:rsidR="00301AFB" w:rsidRPr="00301AFB" w:rsidRDefault="00301AFB" w:rsidP="00301AFB">
            <w:pPr>
              <w:wordWrap w:val="0"/>
              <w:autoSpaceDE w:val="0"/>
              <w:autoSpaceDN w:val="0"/>
              <w:snapToGrid w:val="0"/>
              <w:spacing w:line="290" w:lineRule="atLeast"/>
              <w:rPr>
                <w:rFonts w:ascii="SimSun" w:eastAsia="SimSun" w:hAnsi="SimSun"/>
                <w:szCs w:val="21"/>
              </w:rPr>
            </w:pP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根据《中华人民共和国企业所得税法》及其实施条例、《中华人民共和国税收征收管理法》及其实施细则的相关规定，现就房地产开发企业（以下简称“企业”）由于土地增值税清算，导致多缴企业所得税的退税问题公告如下：</w:t>
            </w:r>
          </w:p>
          <w:p w:rsidR="00301AFB" w:rsidRPr="00301AFB" w:rsidRDefault="00301AFB" w:rsidP="00301AFB">
            <w:pPr>
              <w:wordWrap w:val="0"/>
              <w:autoSpaceDE w:val="0"/>
              <w:autoSpaceDN w:val="0"/>
              <w:snapToGrid w:val="0"/>
              <w:spacing w:line="290" w:lineRule="atLeast"/>
              <w:rPr>
                <w:rFonts w:ascii="SimSun" w:eastAsia="SimSun" w:hAnsi="SimSun"/>
                <w:spacing w:val="20"/>
                <w:szCs w:val="21"/>
              </w:rPr>
            </w:pPr>
            <w:r w:rsidRPr="00301AFB">
              <w:rPr>
                <w:rFonts w:ascii="SimSun" w:eastAsia="SimSun" w:hAnsi="SimSun" w:hint="eastAsia"/>
                <w:szCs w:val="21"/>
              </w:rPr>
              <w:t xml:space="preserve">　　一、</w:t>
            </w:r>
            <w:r w:rsidRPr="00301AFB">
              <w:rPr>
                <w:rFonts w:ascii="SimSun" w:eastAsia="SimSun" w:hAnsi="SimSun" w:hint="eastAsia"/>
                <w:spacing w:val="20"/>
                <w:szCs w:val="21"/>
              </w:rPr>
              <w:t>企业按规定对开发项目进行土地增值税清算后，当年企业所得税汇算清缴出现亏损且有其他后续开发项目的，该亏损应按照税法规定向以后年度结转，用以后年度所得弥补。后续开发项目，是指正在开发以及中标的项目。</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二、企业按规定对开发项目进行土地增值税清算后，当年企业所得税汇算清缴出现亏损，且没有后续开发项目的，可以按照以下方法，计算出该项目由于土地增值税原因导致的项目开发各年度多缴企业所得税税款，并申请退税：</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（一）该项目缴纳的土地增值税总额，应按照该项目开发各年度实现的项目销售收入占整个项目销售收入总额的比例，在项目开发各年度进行分摊，具体按以下公式计算：</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各年度应分摊的土地增值税</w:t>
            </w:r>
            <w:r w:rsidRPr="00301AFB">
              <w:rPr>
                <w:rFonts w:ascii="SimSun" w:eastAsia="SimSun" w:hAnsi="SimSun"/>
                <w:szCs w:val="21"/>
              </w:rPr>
              <w:t>=</w:t>
            </w:r>
            <w:r w:rsidRPr="00301AFB">
              <w:rPr>
                <w:rFonts w:ascii="SimSun" w:eastAsia="SimSun" w:hAnsi="SimSun" w:hint="eastAsia"/>
                <w:szCs w:val="21"/>
              </w:rPr>
              <w:t xml:space="preserve">土地增值税总额×（项目年度销售收入÷整个项目销售收入总额）　　</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本公告所称销售收入包括视同销售房地产的收入，但不包括企业销售的增值额未超过扣除项目金额</w:t>
            </w:r>
            <w:r w:rsidRPr="00301AFB">
              <w:rPr>
                <w:rFonts w:ascii="SimSun" w:eastAsia="SimSun" w:hAnsi="SimSun"/>
                <w:szCs w:val="21"/>
              </w:rPr>
              <w:t>20%</w:t>
            </w:r>
            <w:r w:rsidRPr="00301AFB">
              <w:rPr>
                <w:rFonts w:ascii="SimSun" w:eastAsia="SimSun" w:hAnsi="SimSun" w:hint="eastAsia"/>
                <w:szCs w:val="21"/>
              </w:rPr>
              <w:t>的普通标准住宅的销售收入。</w:t>
            </w:r>
          </w:p>
          <w:p w:rsidR="00301AFB" w:rsidRPr="00301AFB" w:rsidRDefault="00301AFB" w:rsidP="00301AFB">
            <w:pPr>
              <w:wordWrap w:val="0"/>
              <w:autoSpaceDE w:val="0"/>
              <w:autoSpaceDN w:val="0"/>
              <w:snapToGrid w:val="0"/>
              <w:spacing w:line="290" w:lineRule="atLeast"/>
              <w:rPr>
                <w:rFonts w:ascii="SimSun" w:eastAsia="SimSun" w:hAnsi="SimSun"/>
                <w:spacing w:val="10"/>
                <w:szCs w:val="21"/>
              </w:rPr>
            </w:pPr>
            <w:r w:rsidRPr="00301AFB">
              <w:rPr>
                <w:rFonts w:ascii="SimSun" w:eastAsia="SimSun" w:hAnsi="SimSun" w:hint="eastAsia"/>
                <w:szCs w:val="21"/>
              </w:rPr>
              <w:t xml:space="preserve">　　（二）</w:t>
            </w:r>
            <w:r w:rsidRPr="00301AFB">
              <w:rPr>
                <w:rFonts w:ascii="SimSun" w:eastAsia="SimSun" w:hAnsi="SimSun" w:hint="eastAsia"/>
                <w:spacing w:val="10"/>
                <w:szCs w:val="21"/>
              </w:rPr>
              <w:t>该项目开发各年度应分摊的土地增值税减去该年度已经在企业所得税税前扣除的土地增值税后，余额属于当年应补充扣除的土地增值税；企业应调整当年度的应纳税所得额，并按规定计算当年度应退的企业所得税税款；当年度已缴纳的企业所</w:t>
            </w:r>
            <w:r w:rsidRPr="00301AFB">
              <w:rPr>
                <w:rFonts w:ascii="SimSun" w:eastAsia="SimSun" w:hAnsi="SimSun" w:hint="eastAsia"/>
                <w:spacing w:val="10"/>
                <w:szCs w:val="21"/>
              </w:rPr>
              <w:lastRenderedPageBreak/>
              <w:t>得税税款不足退税的，应作为亏损向以后年度结转，并调整以后年度的应纳税所得额。</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（三）按照上述方法进行土地增值税分摊调整后，导致相应年度应纳税所得额出现正数的，应按规定计算缴纳企业所得税。</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（四）企业按上述方法计算的累计退税额，不得超过其在该项目开发各年度累计实际缴纳的企业所得税；超过部分作为项目清算年度产生的亏损，向以后年度结转。</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三、企业在申请退税时，应向主管税务机关提供书面材料说明应退企业所得税款的计算过程，包括该项目缴纳的土地增值税总额、项目销售收入总额、项目年度销售收入额、各年度应分摊的土地增值税和已经税前扣除的土地增值税、各年度的适用税率，以及是否存在后续开发项目等情况。</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四、本公告自发布之日起施行。本公告发布之日前，企业凡已经对土地增值税进行清算且没有后续开发项目的，在本公告发布后仍存在尚未弥补的因土地增值税清算导致的亏损，按照本公告第二条规定的方法计算多缴企业所得税税款，并申请退税。</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《国家税务总局关于房地产开发企业注销前有关企业所得税处理问题的公告》（国家税务总局公告</w:t>
            </w:r>
            <w:r w:rsidRPr="00301AFB">
              <w:rPr>
                <w:rFonts w:ascii="SimSun" w:eastAsia="SimSun" w:hAnsi="SimSun"/>
                <w:szCs w:val="21"/>
              </w:rPr>
              <w:t>2010</w:t>
            </w:r>
            <w:r w:rsidRPr="00301AFB">
              <w:rPr>
                <w:rFonts w:ascii="SimSun" w:eastAsia="SimSun" w:hAnsi="SimSun" w:hint="eastAsia"/>
                <w:szCs w:val="21"/>
              </w:rPr>
              <w:t>年第</w:t>
            </w:r>
            <w:r w:rsidRPr="00301AFB">
              <w:rPr>
                <w:rFonts w:ascii="SimSun" w:eastAsia="SimSun" w:hAnsi="SimSun"/>
                <w:szCs w:val="21"/>
              </w:rPr>
              <w:t>29</w:t>
            </w:r>
            <w:r w:rsidRPr="00301AFB">
              <w:rPr>
                <w:rFonts w:ascii="SimSun" w:eastAsia="SimSun" w:hAnsi="SimSun" w:hint="eastAsia"/>
                <w:szCs w:val="21"/>
              </w:rPr>
              <w:t xml:space="preserve">号）同时废止。　　</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特此公告。</w:t>
            </w:r>
          </w:p>
          <w:p w:rsidR="00301AFB" w:rsidRPr="00301AFB" w:rsidRDefault="00301AFB" w:rsidP="00301AFB">
            <w:pPr>
              <w:wordWrap w:val="0"/>
              <w:autoSpaceDE w:val="0"/>
              <w:autoSpaceDN w:val="0"/>
              <w:snapToGrid w:val="0"/>
              <w:spacing w:line="290" w:lineRule="atLeast"/>
              <w:rPr>
                <w:rFonts w:ascii="SimSun" w:eastAsia="SimSun" w:hAnsi="SimSun"/>
                <w:szCs w:val="21"/>
              </w:rPr>
            </w:pPr>
            <w:r w:rsidRPr="00301AFB">
              <w:rPr>
                <w:rFonts w:ascii="SimSun" w:eastAsia="SimSun" w:hAnsi="SimSun" w:hint="eastAsia"/>
                <w:szCs w:val="21"/>
              </w:rPr>
              <w:t xml:space="preserve">　　</w:t>
            </w:r>
          </w:p>
          <w:p w:rsidR="00301AFB" w:rsidRPr="00301AFB" w:rsidRDefault="00301AFB" w:rsidP="00301AFB">
            <w:pPr>
              <w:wordWrap w:val="0"/>
              <w:autoSpaceDE w:val="0"/>
              <w:autoSpaceDN w:val="0"/>
              <w:snapToGrid w:val="0"/>
              <w:spacing w:line="290" w:lineRule="atLeast"/>
              <w:jc w:val="right"/>
              <w:rPr>
                <w:rFonts w:ascii="SimSun" w:eastAsia="SimSun" w:hAnsi="SimSun"/>
                <w:szCs w:val="21"/>
              </w:rPr>
            </w:pPr>
            <w:r w:rsidRPr="00301AFB">
              <w:rPr>
                <w:rFonts w:ascii="SimSun" w:eastAsia="SimSun" w:hAnsi="SimSun" w:hint="eastAsia"/>
                <w:szCs w:val="21"/>
              </w:rPr>
              <w:t>国家税务总局</w:t>
            </w:r>
          </w:p>
          <w:p w:rsidR="00301AFB" w:rsidRPr="00301AFB" w:rsidRDefault="00301AFB" w:rsidP="00301AFB">
            <w:pPr>
              <w:wordWrap w:val="0"/>
              <w:autoSpaceDE w:val="0"/>
              <w:autoSpaceDN w:val="0"/>
              <w:snapToGrid w:val="0"/>
              <w:spacing w:line="290" w:lineRule="atLeast"/>
              <w:jc w:val="right"/>
              <w:rPr>
                <w:rFonts w:ascii="SimSun" w:eastAsia="SimSun" w:hAnsi="SimSun"/>
                <w:szCs w:val="21"/>
              </w:rPr>
            </w:pPr>
            <w:r w:rsidRPr="00301AFB">
              <w:rPr>
                <w:rFonts w:ascii="SimSun" w:eastAsia="SimSun" w:hAnsi="SimSun"/>
                <w:szCs w:val="21"/>
              </w:rPr>
              <w:t>2016</w:t>
            </w:r>
            <w:r w:rsidRPr="00301AFB">
              <w:rPr>
                <w:rFonts w:ascii="SimSun" w:eastAsia="SimSun" w:hAnsi="SimSun" w:hint="eastAsia"/>
                <w:szCs w:val="21"/>
              </w:rPr>
              <w:t>年</w:t>
            </w:r>
            <w:r w:rsidRPr="00301AFB">
              <w:rPr>
                <w:rFonts w:ascii="SimSun" w:eastAsia="SimSun" w:hAnsi="SimSun"/>
                <w:szCs w:val="21"/>
              </w:rPr>
              <w:t>12</w:t>
            </w:r>
            <w:r w:rsidRPr="00301AFB">
              <w:rPr>
                <w:rFonts w:ascii="SimSun" w:eastAsia="SimSun" w:hAnsi="SimSun" w:hint="eastAsia"/>
                <w:szCs w:val="21"/>
              </w:rPr>
              <w:t>月</w:t>
            </w:r>
            <w:r w:rsidRPr="00301AFB">
              <w:rPr>
                <w:rFonts w:ascii="SimSun" w:eastAsia="SimSun" w:hAnsi="SimSun"/>
                <w:szCs w:val="21"/>
              </w:rPr>
              <w:t>9</w:t>
            </w:r>
            <w:r w:rsidRPr="00301AFB">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301AFB" w:rsidRPr="00F6633C" w:rsidRDefault="00F6633C" w:rsidP="00301AFB">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356" w:rsidRDefault="00067356" w:rsidP="00C278F4">
      <w:r>
        <w:separator/>
      </w:r>
    </w:p>
  </w:endnote>
  <w:endnote w:type="continuationSeparator" w:id="1">
    <w:p w:rsidR="00067356" w:rsidRDefault="00067356"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356" w:rsidRDefault="00067356" w:rsidP="00C278F4">
      <w:r>
        <w:separator/>
      </w:r>
    </w:p>
  </w:footnote>
  <w:footnote w:type="continuationSeparator" w:id="1">
    <w:p w:rsidR="00067356" w:rsidRDefault="00067356"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67356"/>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01AFB"/>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2A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449</Words>
  <Characters>2564</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2017-01-03T09:13:00Z</dcterms:modified>
</cp:coreProperties>
</file>