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F117B3" w:rsidRPr="00F117B3" w:rsidRDefault="00F117B3" w:rsidP="00F117B3">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F117B3">
              <w:rPr>
                <w:rFonts w:ascii="한컴바탕" w:eastAsia="한컴바탕" w:hAnsi="한컴바탕" w:cs="한컴바탕" w:hint="eastAsia"/>
                <w:b/>
                <w:sz w:val="26"/>
                <w:szCs w:val="26"/>
                <w:lang w:eastAsia="ko-KR"/>
              </w:rPr>
              <w:t>연구개발비</w:t>
            </w:r>
            <w:r w:rsidRPr="00F117B3">
              <w:rPr>
                <w:rFonts w:ascii="한컴바탕" w:eastAsia="한컴바탕" w:hAnsi="한컴바탕" w:cs="한컴바탕"/>
                <w:b/>
                <w:sz w:val="26"/>
                <w:szCs w:val="26"/>
                <w:lang w:eastAsia="ko-KR"/>
              </w:rPr>
              <w:t xml:space="preserve"> </w:t>
            </w:r>
            <w:proofErr w:type="spellStart"/>
            <w:r w:rsidRPr="00F117B3">
              <w:rPr>
                <w:rFonts w:ascii="한컴바탕" w:eastAsia="한컴바탕" w:hAnsi="한컴바탕" w:cs="한컴바탕"/>
                <w:b/>
                <w:sz w:val="26"/>
                <w:szCs w:val="26"/>
                <w:lang w:eastAsia="ko-KR"/>
              </w:rPr>
              <w:t>세전추가공제비율</w:t>
            </w:r>
            <w:proofErr w:type="spellEnd"/>
            <w:r w:rsidRPr="00F117B3">
              <w:rPr>
                <w:rFonts w:ascii="한컴바탕" w:eastAsia="한컴바탕" w:hAnsi="한컴바탕" w:cs="한컴바탕"/>
                <w:b/>
                <w:sz w:val="26"/>
                <w:szCs w:val="26"/>
                <w:lang w:eastAsia="ko-KR"/>
              </w:rPr>
              <w:t xml:space="preserve"> 인상에 관한 통지</w:t>
            </w:r>
          </w:p>
          <w:bookmarkEnd w:id="0"/>
          <w:p w:rsidR="00F117B3" w:rsidRPr="00F117B3" w:rsidRDefault="00F117B3" w:rsidP="00F117B3">
            <w:pPr>
              <w:wordWrap w:val="0"/>
              <w:autoSpaceDN w:val="0"/>
              <w:snapToGrid w:val="0"/>
              <w:spacing w:line="290" w:lineRule="atLeast"/>
              <w:jc w:val="center"/>
              <w:rPr>
                <w:rFonts w:ascii="한컴바탕" w:eastAsia="한컴바탕" w:hAnsi="한컴바탕" w:cs="한컴바탕"/>
                <w:spacing w:val="-6"/>
                <w:szCs w:val="21"/>
                <w:lang w:eastAsia="ko-KR"/>
              </w:rPr>
            </w:pPr>
            <w:r w:rsidRPr="00F117B3">
              <w:rPr>
                <w:rFonts w:ascii="한컴바탕" w:eastAsia="한컴바탕" w:hAnsi="한컴바탕" w:cs="한컴바탕" w:hint="eastAsia"/>
                <w:spacing w:val="-6"/>
                <w:szCs w:val="21"/>
                <w:lang w:eastAsia="ko-KR"/>
              </w:rPr>
              <w:t>재세</w:t>
            </w:r>
            <w:r w:rsidRPr="00F117B3">
              <w:rPr>
                <w:rFonts w:ascii="한컴바탕" w:eastAsia="한컴바탕" w:hAnsi="한컴바탕" w:cs="한컴바탕"/>
                <w:spacing w:val="-6"/>
                <w:szCs w:val="21"/>
                <w:lang w:eastAsia="ko-KR"/>
              </w:rPr>
              <w:t>[2018]99호</w:t>
            </w:r>
          </w:p>
          <w:p w:rsidR="00F117B3" w:rsidRPr="00F117B3" w:rsidRDefault="00F117B3" w:rsidP="00F117B3">
            <w:pPr>
              <w:wordWrap w:val="0"/>
              <w:autoSpaceDN w:val="0"/>
              <w:snapToGrid w:val="0"/>
              <w:spacing w:line="290" w:lineRule="atLeast"/>
              <w:jc w:val="left"/>
              <w:rPr>
                <w:rFonts w:ascii="한컴바탕" w:eastAsia="한컴바탕" w:hAnsi="한컴바탕" w:cs="한컴바탕"/>
                <w:spacing w:val="-6"/>
                <w:szCs w:val="21"/>
                <w:lang w:eastAsia="ko-KR"/>
              </w:rPr>
            </w:pPr>
          </w:p>
          <w:p w:rsidR="00F117B3" w:rsidRPr="00F117B3" w:rsidRDefault="00F117B3" w:rsidP="00F117B3">
            <w:pPr>
              <w:wordWrap w:val="0"/>
              <w:autoSpaceDN w:val="0"/>
              <w:snapToGrid w:val="0"/>
              <w:spacing w:line="290" w:lineRule="atLeast"/>
              <w:jc w:val="left"/>
              <w:rPr>
                <w:rFonts w:ascii="한컴바탕" w:eastAsia="한컴바탕" w:hAnsi="한컴바탕" w:cs="한컴바탕"/>
                <w:spacing w:val="-6"/>
                <w:szCs w:val="21"/>
                <w:lang w:eastAsia="ko-KR"/>
              </w:rPr>
            </w:pPr>
          </w:p>
          <w:p w:rsidR="00F117B3" w:rsidRPr="00F117B3" w:rsidRDefault="00F117B3" w:rsidP="00F117B3">
            <w:pPr>
              <w:wordWrap w:val="0"/>
              <w:autoSpaceDN w:val="0"/>
              <w:snapToGrid w:val="0"/>
              <w:spacing w:line="290" w:lineRule="atLeast"/>
              <w:jc w:val="left"/>
              <w:rPr>
                <w:rFonts w:ascii="한컴바탕" w:eastAsia="한컴바탕" w:hAnsi="한컴바탕" w:cs="한컴바탕"/>
                <w:spacing w:val="-6"/>
                <w:szCs w:val="21"/>
                <w:lang w:eastAsia="ko-KR"/>
              </w:rPr>
            </w:pPr>
            <w:r w:rsidRPr="00F117B3">
              <w:rPr>
                <w:rFonts w:ascii="한컴바탕" w:eastAsia="한컴바탕" w:hAnsi="한컴바탕" w:cs="한컴바탕" w:hint="eastAsia"/>
                <w:spacing w:val="-6"/>
                <w:szCs w:val="21"/>
                <w:lang w:eastAsia="ko-KR"/>
              </w:rPr>
              <w:t>각</w:t>
            </w:r>
            <w:r w:rsidRPr="00F117B3">
              <w:rPr>
                <w:rFonts w:ascii="한컴바탕" w:eastAsia="한컴바탕" w:hAnsi="한컴바탕" w:cs="한컴바탕"/>
                <w:spacing w:val="-6"/>
                <w:szCs w:val="21"/>
                <w:lang w:eastAsia="ko-KR"/>
              </w:rPr>
              <w:t xml:space="preserve"> 성•자치구•직할시•</w:t>
            </w:r>
            <w:proofErr w:type="spellStart"/>
            <w:r w:rsidRPr="00F117B3">
              <w:rPr>
                <w:rFonts w:ascii="한컴바탕" w:eastAsia="한컴바탕" w:hAnsi="한컴바탕" w:cs="한컴바탕"/>
                <w:spacing w:val="-6"/>
                <w:szCs w:val="21"/>
                <w:lang w:eastAsia="ko-KR"/>
              </w:rPr>
              <w:t>계획단열시</w:t>
            </w:r>
            <w:proofErr w:type="spellEnd"/>
            <w:r w:rsidRPr="00F117B3">
              <w:rPr>
                <w:rFonts w:ascii="한컴바탕" w:eastAsia="한컴바탕" w:hAnsi="한컴바탕" w:cs="한컴바탕"/>
                <w:spacing w:val="-6"/>
                <w:szCs w:val="21"/>
                <w:lang w:eastAsia="ko-KR"/>
              </w:rPr>
              <w:t xml:space="preserve"> </w:t>
            </w:r>
            <w:proofErr w:type="spellStart"/>
            <w:r w:rsidRPr="00F117B3">
              <w:rPr>
                <w:rFonts w:ascii="한컴바탕" w:eastAsia="한컴바탕" w:hAnsi="한컴바탕" w:cs="한컴바탕"/>
                <w:spacing w:val="-6"/>
                <w:szCs w:val="21"/>
                <w:lang w:eastAsia="ko-KR"/>
              </w:rPr>
              <w:t>재정청</w:t>
            </w:r>
            <w:proofErr w:type="spellEnd"/>
            <w:r w:rsidRPr="00F117B3">
              <w:rPr>
                <w:rFonts w:ascii="한컴바탕" w:eastAsia="한컴바탕" w:hAnsi="한컴바탕" w:cs="한컴바탕"/>
                <w:spacing w:val="-6"/>
                <w:szCs w:val="21"/>
                <w:lang w:eastAsia="ko-KR"/>
              </w:rPr>
              <w:t>(국)•</w:t>
            </w:r>
            <w:proofErr w:type="spellStart"/>
            <w:r w:rsidRPr="00F117B3">
              <w:rPr>
                <w:rFonts w:ascii="한컴바탕" w:eastAsia="한컴바탕" w:hAnsi="한컴바탕" w:cs="한컴바탕"/>
                <w:spacing w:val="-6"/>
                <w:szCs w:val="21"/>
                <w:lang w:eastAsia="ko-KR"/>
              </w:rPr>
              <w:t>과기청</w:t>
            </w:r>
            <w:proofErr w:type="spellEnd"/>
            <w:r w:rsidRPr="00F117B3">
              <w:rPr>
                <w:rFonts w:ascii="한컴바탕" w:eastAsia="한컴바탕" w:hAnsi="한컴바탕" w:cs="한컴바탕"/>
                <w:spacing w:val="-6"/>
                <w:szCs w:val="21"/>
                <w:lang w:eastAsia="ko-KR"/>
              </w:rPr>
              <w:t>(국), 국가세무총국 산하 각 성•자치구•직할시•</w:t>
            </w:r>
            <w:proofErr w:type="spellStart"/>
            <w:r w:rsidRPr="00F117B3">
              <w:rPr>
                <w:rFonts w:ascii="한컴바탕" w:eastAsia="한컴바탕" w:hAnsi="한컴바탕" w:cs="한컴바탕"/>
                <w:spacing w:val="-6"/>
                <w:szCs w:val="21"/>
                <w:lang w:eastAsia="ko-KR"/>
              </w:rPr>
              <w:t>계획단열시</w:t>
            </w:r>
            <w:proofErr w:type="spellEnd"/>
            <w:r w:rsidRPr="00F117B3">
              <w:rPr>
                <w:rFonts w:ascii="한컴바탕" w:eastAsia="한컴바탕" w:hAnsi="한컴바탕" w:cs="한컴바탕"/>
                <w:spacing w:val="-6"/>
                <w:szCs w:val="21"/>
                <w:lang w:eastAsia="ko-KR"/>
              </w:rPr>
              <w:t xml:space="preserve"> </w:t>
            </w:r>
            <w:proofErr w:type="spellStart"/>
            <w:r w:rsidRPr="00F117B3">
              <w:rPr>
                <w:rFonts w:ascii="한컴바탕" w:eastAsia="한컴바탕" w:hAnsi="한컴바탕" w:cs="한컴바탕"/>
                <w:spacing w:val="-6"/>
                <w:szCs w:val="21"/>
                <w:lang w:eastAsia="ko-KR"/>
              </w:rPr>
              <w:t>세무국</w:t>
            </w:r>
            <w:proofErr w:type="spellEnd"/>
            <w:r w:rsidRPr="00F117B3">
              <w:rPr>
                <w:rFonts w:ascii="한컴바탕" w:eastAsia="한컴바탕" w:hAnsi="한컴바탕" w:cs="한컴바탕"/>
                <w:spacing w:val="-6"/>
                <w:szCs w:val="21"/>
                <w:lang w:eastAsia="ko-KR"/>
              </w:rPr>
              <w:t>, 신장(</w:t>
            </w:r>
            <w:proofErr w:type="spellStart"/>
            <w:r w:rsidRPr="00F117B3">
              <w:rPr>
                <w:rFonts w:ascii="한컴바탕" w:eastAsia="한컴바탕" w:hAnsi="한컴바탕" w:cs="한컴바탕" w:hint="eastAsia"/>
                <w:spacing w:val="-6"/>
                <w:szCs w:val="21"/>
                <w:lang w:eastAsia="ko-KR"/>
              </w:rPr>
              <w:t>新疆</w:t>
            </w:r>
            <w:proofErr w:type="spellEnd"/>
            <w:r w:rsidRPr="00F117B3">
              <w:rPr>
                <w:rFonts w:ascii="한컴바탕" w:eastAsia="한컴바탕" w:hAnsi="한컴바탕" w:cs="한컴바탕"/>
                <w:spacing w:val="-6"/>
                <w:szCs w:val="21"/>
                <w:lang w:eastAsia="ko-KR"/>
              </w:rPr>
              <w:t>)</w:t>
            </w:r>
            <w:proofErr w:type="spellStart"/>
            <w:r w:rsidRPr="00F117B3">
              <w:rPr>
                <w:rFonts w:ascii="한컴바탕" w:eastAsia="한컴바탕" w:hAnsi="한컴바탕" w:cs="한컴바탕"/>
                <w:spacing w:val="-6"/>
                <w:szCs w:val="21"/>
                <w:lang w:eastAsia="ko-KR"/>
              </w:rPr>
              <w:t>생산건설병단</w:t>
            </w:r>
            <w:proofErr w:type="spellEnd"/>
            <w:r w:rsidRPr="00F117B3">
              <w:rPr>
                <w:rFonts w:ascii="한컴바탕" w:eastAsia="한컴바탕" w:hAnsi="한컴바탕" w:cs="한컴바탕"/>
                <w:spacing w:val="-6"/>
                <w:szCs w:val="21"/>
                <w:lang w:eastAsia="ko-KR"/>
              </w:rPr>
              <w:t xml:space="preserve"> </w:t>
            </w:r>
            <w:proofErr w:type="spellStart"/>
            <w:r w:rsidRPr="00F117B3">
              <w:rPr>
                <w:rFonts w:ascii="한컴바탕" w:eastAsia="한컴바탕" w:hAnsi="한컴바탕" w:cs="한컴바탕"/>
                <w:spacing w:val="-6"/>
                <w:szCs w:val="21"/>
                <w:lang w:eastAsia="ko-KR"/>
              </w:rPr>
              <w:t>재정국</w:t>
            </w:r>
            <w:proofErr w:type="spellEnd"/>
            <w:r w:rsidRPr="00F117B3">
              <w:rPr>
                <w:rFonts w:ascii="한컴바탕" w:eastAsia="한컴바탕" w:hAnsi="한컴바탕" w:cs="한컴바탕"/>
                <w:spacing w:val="-6"/>
                <w:szCs w:val="21"/>
                <w:lang w:eastAsia="ko-KR"/>
              </w:rPr>
              <w:t>•</w:t>
            </w:r>
            <w:proofErr w:type="spellStart"/>
            <w:proofErr w:type="gramStart"/>
            <w:r w:rsidRPr="00F117B3">
              <w:rPr>
                <w:rFonts w:ascii="한컴바탕" w:eastAsia="한컴바탕" w:hAnsi="한컴바탕" w:cs="한컴바탕"/>
                <w:spacing w:val="-6"/>
                <w:szCs w:val="21"/>
                <w:lang w:eastAsia="ko-KR"/>
              </w:rPr>
              <w:t>과기국</w:t>
            </w:r>
            <w:proofErr w:type="spellEnd"/>
            <w:r w:rsidRPr="00F117B3">
              <w:rPr>
                <w:rFonts w:ascii="한컴바탕" w:eastAsia="한컴바탕" w:hAnsi="한컴바탕" w:cs="한컴바탕"/>
                <w:spacing w:val="-6"/>
                <w:szCs w:val="21"/>
                <w:lang w:eastAsia="ko-KR"/>
              </w:rPr>
              <w:t xml:space="preserve"> :</w:t>
            </w:r>
            <w:proofErr w:type="gramEnd"/>
          </w:p>
          <w:p w:rsidR="00F117B3" w:rsidRPr="00F117B3" w:rsidRDefault="00F117B3" w:rsidP="00F117B3">
            <w:pPr>
              <w:wordWrap w:val="0"/>
              <w:autoSpaceDN w:val="0"/>
              <w:snapToGrid w:val="0"/>
              <w:spacing w:line="290" w:lineRule="atLeast"/>
              <w:jc w:val="left"/>
              <w:rPr>
                <w:rFonts w:ascii="한컴바탕" w:eastAsia="한컴바탕" w:hAnsi="한컴바탕" w:cs="한컴바탕"/>
                <w:spacing w:val="-6"/>
                <w:szCs w:val="21"/>
                <w:lang w:eastAsia="ko-KR"/>
              </w:rPr>
            </w:pPr>
            <w:r w:rsidRPr="00F117B3">
              <w:rPr>
                <w:rFonts w:ascii="한컴바탕" w:eastAsia="한컴바탕" w:hAnsi="한컴바탕" w:cs="한컴바탕" w:hint="eastAsia"/>
                <w:spacing w:val="-6"/>
                <w:szCs w:val="21"/>
                <w:lang w:eastAsia="ko-KR"/>
              </w:rPr>
              <w:t>기업의</w:t>
            </w:r>
            <w:r w:rsidRPr="00F117B3">
              <w:rPr>
                <w:rFonts w:ascii="한컴바탕" w:eastAsia="한컴바탕" w:hAnsi="한컴바탕" w:cs="한컴바탕"/>
                <w:spacing w:val="-6"/>
                <w:szCs w:val="21"/>
                <w:lang w:eastAsia="ko-KR"/>
              </w:rPr>
              <w:t xml:space="preserve"> 연구개발투자 확대를 진일보 권장하고 과학기술 혁신을 지원하기 위한 목적으로 기업 연구개발비(이하 '연구개발'</w:t>
            </w:r>
            <w:proofErr w:type="spellStart"/>
            <w:r w:rsidRPr="00F117B3">
              <w:rPr>
                <w:rFonts w:ascii="한컴바탕" w:eastAsia="한컴바탕" w:hAnsi="한컴바탕" w:cs="한컴바탕"/>
                <w:spacing w:val="-6"/>
                <w:szCs w:val="21"/>
                <w:lang w:eastAsia="ko-KR"/>
              </w:rPr>
              <w:t>로</w:t>
            </w:r>
            <w:proofErr w:type="spellEnd"/>
            <w:r w:rsidRPr="00F117B3">
              <w:rPr>
                <w:rFonts w:ascii="한컴바탕" w:eastAsia="한컴바탕" w:hAnsi="한컴바탕" w:cs="한컴바탕"/>
                <w:spacing w:val="-6"/>
                <w:szCs w:val="21"/>
                <w:lang w:eastAsia="ko-KR"/>
              </w:rPr>
              <w:t xml:space="preserve"> 약칭) </w:t>
            </w:r>
            <w:proofErr w:type="spellStart"/>
            <w:r w:rsidRPr="00F117B3">
              <w:rPr>
                <w:rFonts w:ascii="한컴바탕" w:eastAsia="한컴바탕" w:hAnsi="한컴바탕" w:cs="한컴바탕"/>
                <w:spacing w:val="-6"/>
                <w:szCs w:val="21"/>
                <w:lang w:eastAsia="ko-KR"/>
              </w:rPr>
              <w:t>세전추가공제비율</w:t>
            </w:r>
            <w:proofErr w:type="spellEnd"/>
            <w:r w:rsidRPr="00F117B3">
              <w:rPr>
                <w:rFonts w:ascii="한컴바탕" w:eastAsia="한컴바탕" w:hAnsi="한컴바탕" w:cs="한컴바탕"/>
                <w:spacing w:val="-6"/>
                <w:szCs w:val="21"/>
                <w:lang w:eastAsia="ko-KR"/>
              </w:rPr>
              <w:t xml:space="preserve"> 인상에 관하여 다음과 같이 통보한다.</w:t>
            </w:r>
          </w:p>
          <w:p w:rsidR="00F117B3" w:rsidRPr="00F117B3" w:rsidRDefault="00F117B3" w:rsidP="00F117B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F117B3">
              <w:rPr>
                <w:rFonts w:ascii="한컴바탕" w:eastAsia="한컴바탕" w:hAnsi="한컴바탕" w:cs="한컴바탕"/>
                <w:spacing w:val="-6"/>
                <w:szCs w:val="21"/>
                <w:lang w:eastAsia="ko-KR"/>
              </w:rPr>
              <w:t xml:space="preserve">기업이 연구개발 활동을 전개하는 과정에서 실제로 발생된 </w:t>
            </w:r>
            <w:proofErr w:type="spellStart"/>
            <w:r w:rsidRPr="00F117B3">
              <w:rPr>
                <w:rFonts w:ascii="한컴바탕" w:eastAsia="한컴바탕" w:hAnsi="한컴바탕" w:cs="한컴바탕"/>
                <w:spacing w:val="-6"/>
                <w:szCs w:val="21"/>
                <w:lang w:eastAsia="ko-KR"/>
              </w:rPr>
              <w:t>연구발비로</w:t>
            </w:r>
            <w:proofErr w:type="spellEnd"/>
            <w:r w:rsidRPr="00F117B3">
              <w:rPr>
                <w:rFonts w:ascii="한컴바탕" w:eastAsia="한컴바탕" w:hAnsi="한컴바탕" w:cs="한컴바탕"/>
                <w:spacing w:val="-6"/>
                <w:szCs w:val="21"/>
                <w:lang w:eastAsia="ko-KR"/>
              </w:rPr>
              <w:t xml:space="preserve">, 무형자산이 형성되지 아니하여 당기 손익에 반영된 경우 2018년 1월 1일부터 2020년 12월 31일까지의 기간에 </w:t>
            </w:r>
            <w:proofErr w:type="spellStart"/>
            <w:r w:rsidRPr="00F117B3">
              <w:rPr>
                <w:rFonts w:ascii="한컴바탕" w:eastAsia="한컴바탕" w:hAnsi="한컴바탕" w:cs="한컴바탕"/>
                <w:spacing w:val="-6"/>
                <w:szCs w:val="21"/>
                <w:lang w:eastAsia="ko-KR"/>
              </w:rPr>
              <w:t>실제발생액의</w:t>
            </w:r>
            <w:proofErr w:type="spellEnd"/>
            <w:r w:rsidRPr="00F117B3">
              <w:rPr>
                <w:rFonts w:ascii="한컴바탕" w:eastAsia="한컴바탕" w:hAnsi="한컴바탕" w:cs="한컴바탕"/>
                <w:spacing w:val="-6"/>
                <w:szCs w:val="21"/>
                <w:lang w:eastAsia="ko-KR"/>
              </w:rPr>
              <w:t xml:space="preserve"> 75%를 기준으로 </w:t>
            </w:r>
            <w:proofErr w:type="spellStart"/>
            <w:r w:rsidRPr="00F117B3">
              <w:rPr>
                <w:rFonts w:ascii="한컴바탕" w:eastAsia="한컴바탕" w:hAnsi="한컴바탕" w:cs="한컴바탕"/>
                <w:spacing w:val="-6"/>
                <w:szCs w:val="21"/>
                <w:lang w:eastAsia="ko-KR"/>
              </w:rPr>
              <w:t>세전에</w:t>
            </w:r>
            <w:proofErr w:type="spellEnd"/>
            <w:r w:rsidRPr="00F117B3">
              <w:rPr>
                <w:rFonts w:ascii="한컴바탕" w:eastAsia="한컴바탕" w:hAnsi="한컴바탕" w:cs="한컴바탕"/>
                <w:spacing w:val="-6"/>
                <w:szCs w:val="21"/>
                <w:lang w:eastAsia="ko-KR"/>
              </w:rPr>
              <w:t xml:space="preserve"> 추가공제하며; 무형자산이 형성된 경우 상기 기간 내에 무형자산 취득원가의 175%를 기준으로 </w:t>
            </w:r>
            <w:proofErr w:type="spellStart"/>
            <w:r w:rsidRPr="00F117B3">
              <w:rPr>
                <w:rFonts w:ascii="한컴바탕" w:eastAsia="한컴바탕" w:hAnsi="한컴바탕" w:cs="한컴바탕"/>
                <w:spacing w:val="-6"/>
                <w:szCs w:val="21"/>
                <w:lang w:eastAsia="ko-KR"/>
              </w:rPr>
              <w:t>세전에</w:t>
            </w:r>
            <w:proofErr w:type="spellEnd"/>
            <w:r w:rsidRPr="00F117B3">
              <w:rPr>
                <w:rFonts w:ascii="한컴바탕" w:eastAsia="한컴바탕" w:hAnsi="한컴바탕" w:cs="한컴바탕"/>
                <w:spacing w:val="-6"/>
                <w:szCs w:val="21"/>
                <w:lang w:eastAsia="ko-KR"/>
              </w:rPr>
              <w:t xml:space="preserve"> </w:t>
            </w:r>
            <w:proofErr w:type="spellStart"/>
            <w:r w:rsidRPr="00F117B3">
              <w:rPr>
                <w:rFonts w:ascii="한컴바탕" w:eastAsia="한컴바탕" w:hAnsi="한컴바탕" w:cs="한컴바탕"/>
                <w:spacing w:val="-6"/>
                <w:szCs w:val="21"/>
                <w:lang w:eastAsia="ko-KR"/>
              </w:rPr>
              <w:t>상각처리한다</w:t>
            </w:r>
            <w:proofErr w:type="spellEnd"/>
            <w:r w:rsidRPr="00F117B3">
              <w:rPr>
                <w:rFonts w:ascii="한컴바탕" w:eastAsia="한컴바탕" w:hAnsi="한컴바탕" w:cs="한컴바탕"/>
                <w:spacing w:val="-6"/>
                <w:szCs w:val="21"/>
                <w:lang w:eastAsia="ko-KR"/>
              </w:rPr>
              <w:t>.</w:t>
            </w:r>
          </w:p>
          <w:p w:rsidR="00F117B3" w:rsidRPr="00F117B3" w:rsidRDefault="00F117B3" w:rsidP="00F117B3">
            <w:pPr>
              <w:wordWrap w:val="0"/>
              <w:autoSpaceDN w:val="0"/>
              <w:snapToGrid w:val="0"/>
              <w:spacing w:line="290" w:lineRule="atLeast"/>
              <w:jc w:val="left"/>
              <w:rPr>
                <w:rFonts w:ascii="한컴바탕" w:eastAsia="한컴바탕" w:hAnsi="한컴바탕" w:cs="한컴바탕"/>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F117B3">
              <w:rPr>
                <w:rFonts w:ascii="한컴바탕" w:eastAsia="한컴바탕" w:hAnsi="한컴바탕" w:cs="한컴바탕"/>
                <w:szCs w:val="21"/>
                <w:lang w:eastAsia="ko-KR"/>
              </w:rPr>
              <w:t xml:space="preserve">기업의 연구개발비 </w:t>
            </w:r>
            <w:proofErr w:type="spellStart"/>
            <w:r w:rsidRPr="00F117B3">
              <w:rPr>
                <w:rFonts w:ascii="한컴바탕" w:eastAsia="한컴바탕" w:hAnsi="한컴바탕" w:cs="한컴바탕"/>
                <w:szCs w:val="21"/>
                <w:lang w:eastAsia="ko-KR"/>
              </w:rPr>
              <w:t>세전추가공제</w:t>
            </w:r>
            <w:proofErr w:type="spellEnd"/>
            <w:r w:rsidRPr="00F117B3">
              <w:rPr>
                <w:rFonts w:ascii="한컴바탕" w:eastAsia="한컴바탕" w:hAnsi="한컴바탕" w:cs="한컴바탕"/>
                <w:szCs w:val="21"/>
                <w:lang w:eastAsia="ko-KR"/>
              </w:rPr>
              <w:t xml:space="preserve"> 정책과 기타 정책의 </w:t>
            </w:r>
            <w:proofErr w:type="spellStart"/>
            <w:r w:rsidRPr="00F117B3">
              <w:rPr>
                <w:rFonts w:ascii="한컴바탕" w:eastAsia="한컴바탕" w:hAnsi="한컴바탕" w:cs="한컴바탕"/>
                <w:szCs w:val="21"/>
                <w:lang w:eastAsia="ko-KR"/>
              </w:rPr>
              <w:t>일치성</w:t>
            </w:r>
            <w:proofErr w:type="spellEnd"/>
            <w:r w:rsidRPr="00F117B3">
              <w:rPr>
                <w:rFonts w:ascii="한컴바탕" w:eastAsia="한컴바탕" w:hAnsi="한컴바탕" w:cs="한컴바탕"/>
                <w:szCs w:val="21"/>
                <w:lang w:eastAsia="ko-KR"/>
              </w:rPr>
              <w:t xml:space="preserve"> 문제 및 관리 요구사항은 &lt;</w:t>
            </w:r>
            <w:proofErr w:type="spellStart"/>
            <w:r w:rsidRPr="00F117B3">
              <w:rPr>
                <w:rFonts w:ascii="한컴바탕" w:eastAsia="한컴바탕" w:hAnsi="한컴바탕" w:cs="한컴바탕"/>
                <w:szCs w:val="21"/>
                <w:lang w:eastAsia="ko-KR"/>
              </w:rPr>
              <w:t>재정부</w:t>
            </w:r>
            <w:proofErr w:type="spellEnd"/>
            <w:r w:rsidRPr="00F117B3">
              <w:rPr>
                <w:rFonts w:ascii="한컴바탕" w:eastAsia="한컴바탕" w:hAnsi="한컴바탕" w:cs="한컴바탕"/>
                <w:szCs w:val="21"/>
                <w:lang w:eastAsia="ko-KR"/>
              </w:rPr>
              <w:t>•국가세무총국•</w:t>
            </w:r>
            <w:proofErr w:type="spellStart"/>
            <w:r w:rsidRPr="00F117B3">
              <w:rPr>
                <w:rFonts w:ascii="한컴바탕" w:eastAsia="한컴바탕" w:hAnsi="한컴바탕" w:cs="한컴바탕"/>
                <w:szCs w:val="21"/>
                <w:lang w:eastAsia="ko-KR"/>
              </w:rPr>
              <w:t>과기부의</w:t>
            </w:r>
            <w:proofErr w:type="spellEnd"/>
            <w:r w:rsidRPr="00F117B3">
              <w:rPr>
                <w:rFonts w:ascii="한컴바탕" w:eastAsia="한컴바탕" w:hAnsi="한컴바탕" w:cs="한컴바탕"/>
                <w:szCs w:val="21"/>
                <w:lang w:eastAsia="ko-KR"/>
              </w:rPr>
              <w:t xml:space="preserve"> 연구개발비 </w:t>
            </w:r>
            <w:proofErr w:type="spellStart"/>
            <w:r w:rsidRPr="00F117B3">
              <w:rPr>
                <w:rFonts w:ascii="한컴바탕" w:eastAsia="한컴바탕" w:hAnsi="한컴바탕" w:cs="한컴바탕"/>
                <w:szCs w:val="21"/>
                <w:lang w:eastAsia="ko-KR"/>
              </w:rPr>
              <w:t>세전추가공제</w:t>
            </w:r>
            <w:proofErr w:type="spellEnd"/>
            <w:r w:rsidRPr="00F117B3">
              <w:rPr>
                <w:rFonts w:ascii="한컴바탕" w:eastAsia="한컴바탕" w:hAnsi="한컴바탕" w:cs="한컴바탕"/>
                <w:szCs w:val="21"/>
                <w:lang w:eastAsia="ko-KR"/>
              </w:rPr>
              <w:t xml:space="preserve"> 정책 보완에 관한 통지&gt;(재세[2015]119호), &lt;</w:t>
            </w:r>
            <w:proofErr w:type="spellStart"/>
            <w:r w:rsidRPr="00F117B3">
              <w:rPr>
                <w:rFonts w:ascii="한컴바탕" w:eastAsia="한컴바탕" w:hAnsi="한컴바탕" w:cs="한컴바탕"/>
                <w:szCs w:val="21"/>
                <w:lang w:eastAsia="ko-KR"/>
              </w:rPr>
              <w:t>재정부</w:t>
            </w:r>
            <w:proofErr w:type="spellEnd"/>
            <w:r w:rsidRPr="00F117B3">
              <w:rPr>
                <w:rFonts w:ascii="한컴바탕" w:eastAsia="한컴바탕" w:hAnsi="한컴바탕" w:cs="한컴바탕"/>
                <w:szCs w:val="21"/>
                <w:lang w:eastAsia="ko-KR"/>
              </w:rPr>
              <w:t>•국가세무총국•</w:t>
            </w:r>
            <w:proofErr w:type="spellStart"/>
            <w:r w:rsidRPr="00F117B3">
              <w:rPr>
                <w:rFonts w:ascii="한컴바탕" w:eastAsia="한컴바탕" w:hAnsi="한컴바탕" w:cs="한컴바탕"/>
                <w:szCs w:val="21"/>
                <w:lang w:eastAsia="ko-KR"/>
              </w:rPr>
              <w:t>과기부의</w:t>
            </w:r>
            <w:proofErr w:type="spellEnd"/>
            <w:r w:rsidRPr="00F117B3">
              <w:rPr>
                <w:rFonts w:ascii="한컴바탕" w:eastAsia="한컴바탕" w:hAnsi="한컴바탕" w:cs="한컴바탕"/>
                <w:szCs w:val="21"/>
                <w:lang w:eastAsia="ko-KR"/>
              </w:rPr>
              <w:t xml:space="preserve"> 해외에 의뢰하여 진행하는 연구개발 활동의 연구개발비 </w:t>
            </w:r>
            <w:proofErr w:type="spellStart"/>
            <w:r w:rsidRPr="00F117B3">
              <w:rPr>
                <w:rFonts w:ascii="한컴바탕" w:eastAsia="한컴바탕" w:hAnsi="한컴바탕" w:cs="한컴바탕"/>
                <w:szCs w:val="21"/>
                <w:lang w:eastAsia="ko-KR"/>
              </w:rPr>
              <w:t>세전추가공제</w:t>
            </w:r>
            <w:proofErr w:type="spellEnd"/>
            <w:r w:rsidRPr="00F117B3">
              <w:rPr>
                <w:rFonts w:ascii="한컴바탕" w:eastAsia="한컴바탕" w:hAnsi="한컴바탕" w:cs="한컴바탕"/>
                <w:szCs w:val="21"/>
                <w:lang w:eastAsia="ko-KR"/>
              </w:rPr>
              <w:t xml:space="preserve"> 정책 관련 문제에 관한 통지&gt;(재세[2018]64호), &lt;국가세무총국의 기업 연구개발비 </w:t>
            </w:r>
            <w:proofErr w:type="spellStart"/>
            <w:r w:rsidRPr="00F117B3">
              <w:rPr>
                <w:rFonts w:ascii="한컴바탕" w:eastAsia="한컴바탕" w:hAnsi="한컴바탕" w:cs="한컴바탕"/>
                <w:szCs w:val="21"/>
                <w:lang w:eastAsia="ko-KR"/>
              </w:rPr>
              <w:t>세전추가공제</w:t>
            </w:r>
            <w:proofErr w:type="spellEnd"/>
            <w:r w:rsidRPr="00F117B3">
              <w:rPr>
                <w:rFonts w:ascii="한컴바탕" w:eastAsia="한컴바탕" w:hAnsi="한컴바탕" w:cs="한컴바탕"/>
                <w:szCs w:val="21"/>
                <w:lang w:eastAsia="ko-KR"/>
              </w:rPr>
              <w:t xml:space="preserve"> 정책 관련 문제에 관한 공고&gt;(국가세무총국 공고 2015년 제97호) </w:t>
            </w:r>
            <w:r w:rsidRPr="00F117B3">
              <w:rPr>
                <w:rFonts w:ascii="한컴바탕" w:eastAsia="한컴바탕" w:hAnsi="한컴바탕" w:cs="한컴바탕" w:hint="eastAsia"/>
                <w:szCs w:val="21"/>
                <w:lang w:eastAsia="ko-KR"/>
              </w:rPr>
              <w:t>등</w:t>
            </w:r>
            <w:r w:rsidRPr="00F117B3">
              <w:rPr>
                <w:rFonts w:ascii="한컴바탕" w:eastAsia="한컴바탕" w:hAnsi="한컴바탕" w:cs="한컴바탕"/>
                <w:szCs w:val="21"/>
                <w:lang w:eastAsia="ko-KR"/>
              </w:rPr>
              <w:t xml:space="preserve"> 문건의 규정에 따라 집행한다.</w:t>
            </w:r>
          </w:p>
          <w:p w:rsidR="00F117B3" w:rsidRPr="00F117B3" w:rsidRDefault="00F117B3" w:rsidP="00F117B3">
            <w:pPr>
              <w:wordWrap w:val="0"/>
              <w:autoSpaceDN w:val="0"/>
              <w:snapToGrid w:val="0"/>
              <w:spacing w:line="290" w:lineRule="atLeast"/>
              <w:jc w:val="left"/>
              <w:rPr>
                <w:rFonts w:ascii="한컴바탕" w:eastAsia="한컴바탕" w:hAnsi="한컴바탕" w:cs="한컴바탕"/>
                <w:spacing w:val="-6"/>
                <w:szCs w:val="21"/>
                <w:lang w:eastAsia="ko-KR"/>
              </w:rPr>
            </w:pPr>
          </w:p>
          <w:p w:rsidR="00F117B3" w:rsidRPr="00F117B3" w:rsidRDefault="00F117B3" w:rsidP="00F117B3">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F117B3">
              <w:rPr>
                <w:rFonts w:ascii="한컴바탕" w:eastAsia="한컴바탕" w:hAnsi="한컴바탕" w:cs="한컴바탕" w:hint="eastAsia"/>
                <w:spacing w:val="-6"/>
                <w:szCs w:val="21"/>
                <w:lang w:eastAsia="ko-KR"/>
              </w:rPr>
              <w:t>재정부</w:t>
            </w:r>
            <w:proofErr w:type="spellEnd"/>
          </w:p>
          <w:p w:rsidR="00F117B3" w:rsidRPr="00F117B3" w:rsidRDefault="00F117B3" w:rsidP="00F117B3">
            <w:pPr>
              <w:wordWrap w:val="0"/>
              <w:autoSpaceDN w:val="0"/>
              <w:snapToGrid w:val="0"/>
              <w:spacing w:line="290" w:lineRule="atLeast"/>
              <w:jc w:val="right"/>
              <w:rPr>
                <w:rFonts w:ascii="한컴바탕" w:eastAsia="한컴바탕" w:hAnsi="한컴바탕" w:cs="한컴바탕"/>
                <w:spacing w:val="-6"/>
                <w:szCs w:val="21"/>
                <w:lang w:eastAsia="ko-KR"/>
              </w:rPr>
            </w:pPr>
            <w:r w:rsidRPr="00F117B3">
              <w:rPr>
                <w:rFonts w:ascii="한컴바탕" w:eastAsia="한컴바탕" w:hAnsi="한컴바탕" w:cs="한컴바탕" w:hint="eastAsia"/>
                <w:spacing w:val="-6"/>
                <w:szCs w:val="21"/>
                <w:lang w:eastAsia="ko-KR"/>
              </w:rPr>
              <w:t>세무총국</w:t>
            </w:r>
          </w:p>
          <w:p w:rsidR="00F117B3" w:rsidRPr="00F117B3" w:rsidRDefault="00F117B3" w:rsidP="00F117B3">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F117B3">
              <w:rPr>
                <w:rFonts w:ascii="한컴바탕" w:eastAsia="한컴바탕" w:hAnsi="한컴바탕" w:cs="한컴바탕" w:hint="eastAsia"/>
                <w:spacing w:val="-6"/>
                <w:szCs w:val="21"/>
                <w:lang w:eastAsia="ko-KR"/>
              </w:rPr>
              <w:t>과기부</w:t>
            </w:r>
            <w:proofErr w:type="spellEnd"/>
          </w:p>
          <w:p w:rsidR="00F117B3" w:rsidRPr="00F117B3" w:rsidRDefault="00F117B3" w:rsidP="00F117B3">
            <w:pPr>
              <w:wordWrap w:val="0"/>
              <w:autoSpaceDN w:val="0"/>
              <w:snapToGrid w:val="0"/>
              <w:spacing w:line="290" w:lineRule="atLeast"/>
              <w:jc w:val="right"/>
              <w:rPr>
                <w:rFonts w:ascii="한컴바탕" w:eastAsia="한컴바탕" w:hAnsi="한컴바탕" w:cs="한컴바탕"/>
                <w:spacing w:val="-6"/>
                <w:szCs w:val="21"/>
                <w:lang w:eastAsia="ko-KR"/>
              </w:rPr>
            </w:pPr>
            <w:r w:rsidRPr="00F117B3">
              <w:rPr>
                <w:rFonts w:ascii="한컴바탕" w:eastAsia="한컴바탕" w:hAnsi="한컴바탕" w:cs="한컴바탕"/>
                <w:spacing w:val="-6"/>
                <w:szCs w:val="21"/>
                <w:lang w:eastAsia="ko-KR"/>
              </w:rPr>
              <w:t>2018년 9월 20일</w:t>
            </w:r>
          </w:p>
          <w:p w:rsidR="00F6633C" w:rsidRPr="00F117B3"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117B3" w:rsidRPr="00F117B3" w:rsidRDefault="00F117B3" w:rsidP="00F117B3">
            <w:pPr>
              <w:wordWrap w:val="0"/>
              <w:autoSpaceDE w:val="0"/>
              <w:autoSpaceDN w:val="0"/>
              <w:snapToGrid w:val="0"/>
              <w:spacing w:line="290" w:lineRule="atLeast"/>
              <w:jc w:val="center"/>
              <w:rPr>
                <w:rFonts w:ascii="SimSun" w:eastAsia="SimSun" w:hAnsi="SimSun"/>
                <w:b/>
                <w:spacing w:val="-14"/>
                <w:sz w:val="26"/>
                <w:szCs w:val="26"/>
              </w:rPr>
            </w:pPr>
            <w:r w:rsidRPr="00F117B3">
              <w:rPr>
                <w:rFonts w:ascii="SimSun" w:eastAsia="SimSun" w:hAnsi="SimSun" w:hint="eastAsia"/>
                <w:b/>
                <w:spacing w:val="-14"/>
                <w:sz w:val="26"/>
                <w:szCs w:val="26"/>
              </w:rPr>
              <w:t>关于提高研究开发费用税前加计扣除</w:t>
            </w:r>
          </w:p>
          <w:p w:rsidR="00F117B3" w:rsidRPr="00F117B3" w:rsidRDefault="00F117B3" w:rsidP="00F117B3">
            <w:pPr>
              <w:wordWrap w:val="0"/>
              <w:autoSpaceDE w:val="0"/>
              <w:autoSpaceDN w:val="0"/>
              <w:snapToGrid w:val="0"/>
              <w:spacing w:line="290" w:lineRule="atLeast"/>
              <w:jc w:val="center"/>
              <w:rPr>
                <w:rFonts w:ascii="SimSun" w:eastAsia="SimSun" w:hAnsi="SimSun"/>
                <w:b/>
                <w:spacing w:val="-14"/>
                <w:sz w:val="26"/>
                <w:szCs w:val="26"/>
              </w:rPr>
            </w:pPr>
            <w:r w:rsidRPr="00F117B3">
              <w:rPr>
                <w:rFonts w:ascii="SimSun" w:eastAsia="SimSun" w:hAnsi="SimSun" w:hint="eastAsia"/>
                <w:b/>
                <w:spacing w:val="-14"/>
                <w:sz w:val="26"/>
                <w:szCs w:val="26"/>
              </w:rPr>
              <w:t>比例的通知</w:t>
            </w:r>
          </w:p>
          <w:p w:rsidR="00F117B3" w:rsidRPr="00F117B3" w:rsidRDefault="00F117B3" w:rsidP="00F117B3">
            <w:pPr>
              <w:wordWrap w:val="0"/>
              <w:autoSpaceDE w:val="0"/>
              <w:autoSpaceDN w:val="0"/>
              <w:snapToGrid w:val="0"/>
              <w:spacing w:line="290" w:lineRule="atLeast"/>
              <w:jc w:val="center"/>
              <w:rPr>
                <w:rFonts w:ascii="SimSun" w:eastAsia="SimSun" w:hAnsi="SimSun"/>
                <w:szCs w:val="21"/>
              </w:rPr>
            </w:pPr>
            <w:r w:rsidRPr="00F117B3">
              <w:rPr>
                <w:rFonts w:ascii="SimSun" w:eastAsia="SimSun" w:hAnsi="SimSun" w:hint="eastAsia"/>
                <w:szCs w:val="21"/>
              </w:rPr>
              <w:t>财税〔</w:t>
            </w:r>
            <w:r w:rsidRPr="00F117B3">
              <w:rPr>
                <w:rFonts w:ascii="SimSun" w:eastAsia="SimSun" w:hAnsi="SimSun"/>
                <w:szCs w:val="21"/>
              </w:rPr>
              <w:t>2018〕99</w:t>
            </w:r>
            <w:r w:rsidRPr="00F117B3">
              <w:rPr>
                <w:rFonts w:ascii="SimSun" w:eastAsia="SimSun" w:hAnsi="SimSun" w:hint="eastAsia"/>
                <w:szCs w:val="21"/>
              </w:rPr>
              <w:t>号</w:t>
            </w:r>
          </w:p>
          <w:p w:rsidR="00F117B3" w:rsidRPr="00F117B3" w:rsidRDefault="00F117B3" w:rsidP="00F117B3">
            <w:pPr>
              <w:wordWrap w:val="0"/>
              <w:autoSpaceDE w:val="0"/>
              <w:autoSpaceDN w:val="0"/>
              <w:snapToGrid w:val="0"/>
              <w:spacing w:line="290" w:lineRule="atLeast"/>
              <w:rPr>
                <w:rFonts w:ascii="SimSun" w:eastAsia="SimSun" w:hAnsi="SimSun"/>
                <w:szCs w:val="21"/>
              </w:rPr>
            </w:pPr>
          </w:p>
          <w:p w:rsidR="00F117B3" w:rsidRPr="00F117B3" w:rsidRDefault="00F117B3" w:rsidP="00F117B3">
            <w:pPr>
              <w:wordWrap w:val="0"/>
              <w:autoSpaceDE w:val="0"/>
              <w:autoSpaceDN w:val="0"/>
              <w:snapToGrid w:val="0"/>
              <w:spacing w:line="290" w:lineRule="atLeast"/>
              <w:rPr>
                <w:rFonts w:ascii="SimSun" w:eastAsia="SimSun" w:hAnsi="SimSun"/>
                <w:szCs w:val="21"/>
              </w:rPr>
            </w:pPr>
          </w:p>
          <w:p w:rsidR="00F117B3" w:rsidRPr="00F117B3" w:rsidRDefault="00F117B3" w:rsidP="00F117B3">
            <w:pPr>
              <w:wordWrap w:val="0"/>
              <w:autoSpaceDE w:val="0"/>
              <w:autoSpaceDN w:val="0"/>
              <w:snapToGrid w:val="0"/>
              <w:spacing w:line="290" w:lineRule="atLeast"/>
              <w:rPr>
                <w:rFonts w:ascii="SimSun" w:eastAsia="SimSun" w:hAnsi="SimSun"/>
                <w:spacing w:val="-8"/>
                <w:szCs w:val="21"/>
              </w:rPr>
            </w:pPr>
            <w:r w:rsidRPr="00F117B3">
              <w:rPr>
                <w:rFonts w:ascii="SimSun" w:eastAsia="SimSun" w:hAnsi="SimSun" w:hint="eastAsia"/>
                <w:spacing w:val="-8"/>
                <w:szCs w:val="21"/>
              </w:rPr>
              <w:t>各省、自治区、直辖市、计划单列市财政厅（局）、科技厅（局），国家税务总局各省、自治区、直辖市、计划单列市税务局，新疆生产建设兵团财政局、科技局：</w:t>
            </w:r>
          </w:p>
          <w:p w:rsidR="00F117B3" w:rsidRPr="00F117B3" w:rsidRDefault="00F117B3" w:rsidP="00F117B3">
            <w:pPr>
              <w:wordWrap w:val="0"/>
              <w:autoSpaceDE w:val="0"/>
              <w:autoSpaceDN w:val="0"/>
              <w:snapToGrid w:val="0"/>
              <w:spacing w:line="290" w:lineRule="atLeast"/>
              <w:rPr>
                <w:rFonts w:ascii="SimSun" w:eastAsia="SimSun" w:hAnsi="SimSun"/>
                <w:szCs w:val="21"/>
              </w:rPr>
            </w:pPr>
            <w:r w:rsidRPr="00F117B3">
              <w:rPr>
                <w:rFonts w:ascii="SimSun" w:eastAsia="SimSun" w:hAnsi="SimSun"/>
                <w:szCs w:val="21"/>
              </w:rPr>
              <w:t xml:space="preserve"> 　　</w:t>
            </w:r>
            <w:r w:rsidRPr="00F117B3">
              <w:rPr>
                <w:rFonts w:ascii="SimSun" w:eastAsia="SimSun" w:hAnsi="SimSun" w:hint="eastAsia"/>
                <w:szCs w:val="21"/>
              </w:rPr>
              <w:t>为进一步激励企业加大研发投入，支持科技创新，现就提高企业研究开发费用（以下简称研发费用）税前加计扣除比例有关问题通知如下：</w:t>
            </w:r>
          </w:p>
          <w:p w:rsidR="00F117B3" w:rsidRPr="00F117B3" w:rsidRDefault="00F117B3" w:rsidP="00F117B3">
            <w:pPr>
              <w:wordWrap w:val="0"/>
              <w:autoSpaceDE w:val="0"/>
              <w:autoSpaceDN w:val="0"/>
              <w:snapToGrid w:val="0"/>
              <w:spacing w:line="290" w:lineRule="atLeast"/>
              <w:rPr>
                <w:rFonts w:ascii="SimSun" w:eastAsia="SimSun" w:hAnsi="SimSun"/>
                <w:szCs w:val="21"/>
              </w:rPr>
            </w:pPr>
            <w:r w:rsidRPr="00F117B3">
              <w:rPr>
                <w:rFonts w:ascii="SimSun" w:eastAsia="SimSun" w:hAnsi="SimSun"/>
                <w:szCs w:val="21"/>
              </w:rPr>
              <w:t xml:space="preserve"> 　　</w:t>
            </w:r>
            <w:r w:rsidRPr="00F117B3">
              <w:rPr>
                <w:rFonts w:ascii="SimSun" w:eastAsia="SimSun" w:hAnsi="SimSun" w:hint="eastAsia"/>
                <w:szCs w:val="21"/>
              </w:rPr>
              <w:t>一、企业开展研发活动中实际发生的研发费用，未形成无形资产计入当期损益的，在按规定据实扣除的基础上，在</w:t>
            </w:r>
            <w:r w:rsidRPr="00F117B3">
              <w:rPr>
                <w:rFonts w:ascii="SimSun" w:eastAsia="SimSun" w:hAnsi="SimSun"/>
                <w:szCs w:val="21"/>
              </w:rPr>
              <w:t>2018</w:t>
            </w:r>
            <w:r w:rsidRPr="00F117B3">
              <w:rPr>
                <w:rFonts w:ascii="SimSun" w:eastAsia="SimSun" w:hAnsi="SimSun" w:hint="eastAsia"/>
                <w:szCs w:val="21"/>
              </w:rPr>
              <w:t>年</w:t>
            </w:r>
            <w:r w:rsidRPr="00F117B3">
              <w:rPr>
                <w:rFonts w:ascii="SimSun" w:eastAsia="SimSun" w:hAnsi="SimSun"/>
                <w:szCs w:val="21"/>
              </w:rPr>
              <w:t>1</w:t>
            </w:r>
            <w:r w:rsidRPr="00F117B3">
              <w:rPr>
                <w:rFonts w:ascii="SimSun" w:eastAsia="SimSun" w:hAnsi="SimSun" w:hint="eastAsia"/>
                <w:szCs w:val="21"/>
              </w:rPr>
              <w:t>月</w:t>
            </w:r>
            <w:r w:rsidRPr="00F117B3">
              <w:rPr>
                <w:rFonts w:ascii="SimSun" w:eastAsia="SimSun" w:hAnsi="SimSun"/>
                <w:szCs w:val="21"/>
              </w:rPr>
              <w:t>1</w:t>
            </w:r>
            <w:r w:rsidRPr="00F117B3">
              <w:rPr>
                <w:rFonts w:ascii="SimSun" w:eastAsia="SimSun" w:hAnsi="SimSun" w:hint="eastAsia"/>
                <w:szCs w:val="21"/>
              </w:rPr>
              <w:t>日至</w:t>
            </w:r>
            <w:r w:rsidRPr="00F117B3">
              <w:rPr>
                <w:rFonts w:ascii="SimSun" w:eastAsia="SimSun" w:hAnsi="SimSun"/>
                <w:szCs w:val="21"/>
              </w:rPr>
              <w:t>2020</w:t>
            </w:r>
            <w:r w:rsidRPr="00F117B3">
              <w:rPr>
                <w:rFonts w:ascii="SimSun" w:eastAsia="SimSun" w:hAnsi="SimSun" w:hint="eastAsia"/>
                <w:szCs w:val="21"/>
              </w:rPr>
              <w:t>年</w:t>
            </w:r>
            <w:r w:rsidRPr="00F117B3">
              <w:rPr>
                <w:rFonts w:ascii="SimSun" w:eastAsia="SimSun" w:hAnsi="SimSun"/>
                <w:szCs w:val="21"/>
              </w:rPr>
              <w:t>12</w:t>
            </w:r>
            <w:r w:rsidRPr="00F117B3">
              <w:rPr>
                <w:rFonts w:ascii="SimSun" w:eastAsia="SimSun" w:hAnsi="SimSun" w:hint="eastAsia"/>
                <w:szCs w:val="21"/>
              </w:rPr>
              <w:t>月</w:t>
            </w:r>
            <w:r w:rsidRPr="00F117B3">
              <w:rPr>
                <w:rFonts w:ascii="SimSun" w:eastAsia="SimSun" w:hAnsi="SimSun"/>
                <w:szCs w:val="21"/>
              </w:rPr>
              <w:t>31</w:t>
            </w:r>
            <w:r w:rsidRPr="00F117B3">
              <w:rPr>
                <w:rFonts w:ascii="SimSun" w:eastAsia="SimSun" w:hAnsi="SimSun" w:hint="eastAsia"/>
                <w:szCs w:val="21"/>
              </w:rPr>
              <w:t>日期间，再按照实际发生额的</w:t>
            </w:r>
            <w:r w:rsidRPr="00F117B3">
              <w:rPr>
                <w:rFonts w:ascii="SimSun" w:eastAsia="SimSun" w:hAnsi="SimSun"/>
                <w:szCs w:val="21"/>
              </w:rPr>
              <w:t>75%</w:t>
            </w:r>
            <w:r w:rsidRPr="00F117B3">
              <w:rPr>
                <w:rFonts w:ascii="SimSun" w:eastAsia="SimSun" w:hAnsi="SimSun" w:hint="eastAsia"/>
                <w:szCs w:val="21"/>
              </w:rPr>
              <w:t>在税前加计扣除；形成无形资产的，在上述期间按照无形资产成本的</w:t>
            </w:r>
            <w:r w:rsidRPr="00F117B3">
              <w:rPr>
                <w:rFonts w:ascii="SimSun" w:eastAsia="SimSun" w:hAnsi="SimSun"/>
                <w:szCs w:val="21"/>
              </w:rPr>
              <w:t>175%</w:t>
            </w:r>
            <w:r w:rsidRPr="00F117B3">
              <w:rPr>
                <w:rFonts w:ascii="SimSun" w:eastAsia="SimSun" w:hAnsi="SimSun" w:hint="eastAsia"/>
                <w:szCs w:val="21"/>
              </w:rPr>
              <w:t>在税前摊销。</w:t>
            </w:r>
          </w:p>
          <w:p w:rsidR="00F117B3" w:rsidRPr="00F117B3" w:rsidRDefault="00F117B3" w:rsidP="00F117B3">
            <w:pPr>
              <w:wordWrap w:val="0"/>
              <w:autoSpaceDE w:val="0"/>
              <w:autoSpaceDN w:val="0"/>
              <w:snapToGrid w:val="0"/>
              <w:spacing w:line="290" w:lineRule="atLeast"/>
              <w:rPr>
                <w:rFonts w:ascii="SimSun" w:eastAsia="SimSun" w:hAnsi="SimSun"/>
                <w:spacing w:val="-4"/>
                <w:szCs w:val="21"/>
              </w:rPr>
            </w:pPr>
            <w:r w:rsidRPr="00F117B3">
              <w:rPr>
                <w:rFonts w:ascii="SimSun" w:eastAsia="SimSun" w:hAnsi="SimSun"/>
                <w:szCs w:val="21"/>
              </w:rPr>
              <w:t xml:space="preserve"> 　　</w:t>
            </w:r>
            <w:r w:rsidRPr="00F117B3">
              <w:rPr>
                <w:rFonts w:ascii="SimSun" w:eastAsia="SimSun" w:hAnsi="SimSun" w:hint="eastAsia"/>
                <w:szCs w:val="21"/>
              </w:rPr>
              <w:t>二、</w:t>
            </w:r>
            <w:r w:rsidRPr="00F117B3">
              <w:rPr>
                <w:rFonts w:ascii="SimSun" w:eastAsia="SimSun" w:hAnsi="SimSun" w:hint="eastAsia"/>
                <w:spacing w:val="-4"/>
                <w:szCs w:val="21"/>
              </w:rPr>
              <w:t>企业享受研发费用税前加计扣除政策的其他政策口径和管理要求按照《财政部</w:t>
            </w:r>
            <w:r w:rsidRPr="00F117B3">
              <w:rPr>
                <w:rFonts w:ascii="SimSun" w:eastAsia="SimSun" w:hAnsi="SimSun"/>
                <w:spacing w:val="-4"/>
                <w:szCs w:val="21"/>
              </w:rPr>
              <w:t xml:space="preserve"> </w:t>
            </w:r>
            <w:r w:rsidRPr="00F117B3">
              <w:rPr>
                <w:rFonts w:ascii="SimSun" w:eastAsia="SimSun" w:hAnsi="SimSun" w:hint="eastAsia"/>
                <w:spacing w:val="-4"/>
                <w:szCs w:val="21"/>
              </w:rPr>
              <w:t>国家税务总局</w:t>
            </w:r>
            <w:r w:rsidRPr="00F117B3">
              <w:rPr>
                <w:rFonts w:ascii="SimSun" w:eastAsia="SimSun" w:hAnsi="SimSun"/>
                <w:spacing w:val="-4"/>
                <w:szCs w:val="21"/>
              </w:rPr>
              <w:t xml:space="preserve"> </w:t>
            </w:r>
            <w:r w:rsidRPr="00F117B3">
              <w:rPr>
                <w:rFonts w:ascii="SimSun" w:eastAsia="SimSun" w:hAnsi="SimSun" w:hint="eastAsia"/>
                <w:spacing w:val="-4"/>
                <w:szCs w:val="21"/>
              </w:rPr>
              <w:t>科技部关于完善研究开发费用税前加计扣除政策的通知》（财税〔</w:t>
            </w:r>
            <w:r w:rsidRPr="00F117B3">
              <w:rPr>
                <w:rFonts w:ascii="SimSun" w:eastAsia="SimSun" w:hAnsi="SimSun"/>
                <w:spacing w:val="-4"/>
                <w:szCs w:val="21"/>
              </w:rPr>
              <w:t>2015〕119</w:t>
            </w:r>
            <w:r w:rsidRPr="00F117B3">
              <w:rPr>
                <w:rFonts w:ascii="SimSun" w:eastAsia="SimSun" w:hAnsi="SimSun" w:hint="eastAsia"/>
                <w:spacing w:val="-4"/>
                <w:szCs w:val="21"/>
              </w:rPr>
              <w:t>号）、《财政部</w:t>
            </w:r>
            <w:r w:rsidRPr="00F117B3">
              <w:rPr>
                <w:rFonts w:ascii="SimSun" w:eastAsia="SimSun" w:hAnsi="SimSun"/>
                <w:spacing w:val="-4"/>
                <w:szCs w:val="21"/>
              </w:rPr>
              <w:t xml:space="preserve"> </w:t>
            </w:r>
            <w:r w:rsidRPr="00F117B3">
              <w:rPr>
                <w:rFonts w:ascii="SimSun" w:eastAsia="SimSun" w:hAnsi="SimSun" w:hint="eastAsia"/>
                <w:spacing w:val="-4"/>
                <w:szCs w:val="21"/>
              </w:rPr>
              <w:t>税务总局</w:t>
            </w:r>
            <w:r w:rsidRPr="00F117B3">
              <w:rPr>
                <w:rFonts w:ascii="SimSun" w:eastAsia="SimSun" w:hAnsi="SimSun"/>
                <w:spacing w:val="-4"/>
                <w:szCs w:val="21"/>
              </w:rPr>
              <w:t xml:space="preserve"> </w:t>
            </w:r>
            <w:r w:rsidRPr="00F117B3">
              <w:rPr>
                <w:rFonts w:ascii="SimSun" w:eastAsia="SimSun" w:hAnsi="SimSun" w:hint="eastAsia"/>
                <w:spacing w:val="-4"/>
                <w:szCs w:val="21"/>
              </w:rPr>
              <w:t>科技部关于企业委托境外研究开发费用税前加计扣除有关政策问题的通知》（财税〔</w:t>
            </w:r>
            <w:r w:rsidRPr="00F117B3">
              <w:rPr>
                <w:rFonts w:ascii="SimSun" w:eastAsia="SimSun" w:hAnsi="SimSun"/>
                <w:spacing w:val="-4"/>
                <w:szCs w:val="21"/>
              </w:rPr>
              <w:t>2018〕64</w:t>
            </w:r>
            <w:r w:rsidRPr="00F117B3">
              <w:rPr>
                <w:rFonts w:ascii="SimSun" w:eastAsia="SimSun" w:hAnsi="SimSun" w:hint="eastAsia"/>
                <w:spacing w:val="-4"/>
                <w:szCs w:val="21"/>
              </w:rPr>
              <w:t>号）、《国家税务总局关于企业研究开发费用税前加计扣除政策有关问题的公告》（国家税务总局公告</w:t>
            </w:r>
            <w:r w:rsidRPr="00F117B3">
              <w:rPr>
                <w:rFonts w:ascii="SimSun" w:eastAsia="SimSun" w:hAnsi="SimSun"/>
                <w:spacing w:val="-4"/>
                <w:szCs w:val="21"/>
              </w:rPr>
              <w:t>2015</w:t>
            </w:r>
            <w:r w:rsidRPr="00F117B3">
              <w:rPr>
                <w:rFonts w:ascii="SimSun" w:eastAsia="SimSun" w:hAnsi="SimSun" w:hint="eastAsia"/>
                <w:spacing w:val="-4"/>
                <w:szCs w:val="21"/>
              </w:rPr>
              <w:t>年第</w:t>
            </w:r>
            <w:r w:rsidRPr="00F117B3">
              <w:rPr>
                <w:rFonts w:ascii="SimSun" w:eastAsia="SimSun" w:hAnsi="SimSun"/>
                <w:spacing w:val="-4"/>
                <w:szCs w:val="21"/>
              </w:rPr>
              <w:t>97</w:t>
            </w:r>
            <w:r w:rsidRPr="00F117B3">
              <w:rPr>
                <w:rFonts w:ascii="SimSun" w:eastAsia="SimSun" w:hAnsi="SimSun" w:hint="eastAsia"/>
                <w:spacing w:val="-4"/>
                <w:szCs w:val="21"/>
              </w:rPr>
              <w:t>号）等文件规定执行。</w:t>
            </w:r>
          </w:p>
          <w:p w:rsidR="00F117B3" w:rsidRPr="00F117B3" w:rsidRDefault="00F117B3" w:rsidP="00F117B3">
            <w:pPr>
              <w:wordWrap w:val="0"/>
              <w:autoSpaceDE w:val="0"/>
              <w:autoSpaceDN w:val="0"/>
              <w:snapToGrid w:val="0"/>
              <w:spacing w:line="290" w:lineRule="atLeast"/>
              <w:rPr>
                <w:rFonts w:ascii="SimSun" w:eastAsia="SimSun" w:hAnsi="SimSun"/>
                <w:szCs w:val="21"/>
              </w:rPr>
            </w:pPr>
          </w:p>
          <w:p w:rsidR="00F117B3" w:rsidRPr="00F117B3" w:rsidRDefault="00F117B3" w:rsidP="00F117B3">
            <w:pPr>
              <w:wordWrap w:val="0"/>
              <w:autoSpaceDE w:val="0"/>
              <w:autoSpaceDN w:val="0"/>
              <w:snapToGrid w:val="0"/>
              <w:spacing w:line="290" w:lineRule="atLeast"/>
              <w:jc w:val="right"/>
              <w:rPr>
                <w:rFonts w:ascii="SimSun" w:eastAsia="SimSun" w:hAnsi="SimSun"/>
                <w:szCs w:val="21"/>
              </w:rPr>
            </w:pPr>
            <w:r w:rsidRPr="00F117B3">
              <w:rPr>
                <w:rFonts w:ascii="SimSun" w:eastAsia="SimSun" w:hAnsi="SimSun" w:hint="eastAsia"/>
                <w:szCs w:val="21"/>
              </w:rPr>
              <w:t>财政部</w:t>
            </w:r>
          </w:p>
          <w:p w:rsidR="00F117B3" w:rsidRPr="00F117B3" w:rsidRDefault="00F117B3" w:rsidP="00F117B3">
            <w:pPr>
              <w:wordWrap w:val="0"/>
              <w:autoSpaceDE w:val="0"/>
              <w:autoSpaceDN w:val="0"/>
              <w:snapToGrid w:val="0"/>
              <w:spacing w:line="290" w:lineRule="atLeast"/>
              <w:jc w:val="right"/>
              <w:rPr>
                <w:rFonts w:ascii="SimSun" w:eastAsia="SimSun" w:hAnsi="SimSun"/>
                <w:szCs w:val="21"/>
              </w:rPr>
            </w:pPr>
            <w:r w:rsidRPr="00F117B3">
              <w:rPr>
                <w:rFonts w:ascii="SimSun" w:eastAsia="SimSun" w:hAnsi="SimSun" w:hint="eastAsia"/>
                <w:szCs w:val="21"/>
              </w:rPr>
              <w:t>税务总局</w:t>
            </w:r>
          </w:p>
          <w:p w:rsidR="00F117B3" w:rsidRPr="00F117B3" w:rsidRDefault="00F117B3" w:rsidP="00F117B3">
            <w:pPr>
              <w:wordWrap w:val="0"/>
              <w:autoSpaceDE w:val="0"/>
              <w:autoSpaceDN w:val="0"/>
              <w:snapToGrid w:val="0"/>
              <w:spacing w:line="290" w:lineRule="atLeast"/>
              <w:jc w:val="right"/>
              <w:rPr>
                <w:rFonts w:ascii="SimSun" w:eastAsia="SimSun" w:hAnsi="SimSun"/>
                <w:szCs w:val="21"/>
              </w:rPr>
            </w:pPr>
            <w:r w:rsidRPr="00F117B3">
              <w:rPr>
                <w:rFonts w:ascii="SimSun" w:eastAsia="SimSun" w:hAnsi="SimSun" w:hint="eastAsia"/>
                <w:szCs w:val="21"/>
              </w:rPr>
              <w:t>科技部</w:t>
            </w:r>
          </w:p>
          <w:p w:rsidR="00F117B3" w:rsidRPr="00F117B3" w:rsidRDefault="00F117B3" w:rsidP="00F117B3">
            <w:pPr>
              <w:wordWrap w:val="0"/>
              <w:autoSpaceDE w:val="0"/>
              <w:autoSpaceDN w:val="0"/>
              <w:snapToGrid w:val="0"/>
              <w:spacing w:line="290" w:lineRule="atLeast"/>
              <w:jc w:val="right"/>
              <w:rPr>
                <w:rFonts w:ascii="SimSun" w:eastAsia="SimSun" w:hAnsi="SimSun"/>
                <w:szCs w:val="21"/>
              </w:rPr>
            </w:pPr>
            <w:r w:rsidRPr="00F117B3">
              <w:rPr>
                <w:rFonts w:ascii="SimSun" w:eastAsia="SimSun" w:hAnsi="SimSun"/>
                <w:szCs w:val="21"/>
              </w:rPr>
              <w:t>2018</w:t>
            </w:r>
            <w:r w:rsidRPr="00F117B3">
              <w:rPr>
                <w:rFonts w:ascii="SimSun" w:eastAsia="SimSun" w:hAnsi="SimSun" w:hint="eastAsia"/>
                <w:szCs w:val="21"/>
              </w:rPr>
              <w:t>年</w:t>
            </w:r>
            <w:r w:rsidRPr="00F117B3">
              <w:rPr>
                <w:rFonts w:ascii="SimSun" w:eastAsia="SimSun" w:hAnsi="SimSun"/>
                <w:szCs w:val="21"/>
              </w:rPr>
              <w:t>9</w:t>
            </w:r>
            <w:r w:rsidRPr="00F117B3">
              <w:rPr>
                <w:rFonts w:ascii="SimSun" w:eastAsia="SimSun" w:hAnsi="SimSun" w:hint="eastAsia"/>
                <w:szCs w:val="21"/>
              </w:rPr>
              <w:t>月</w:t>
            </w:r>
            <w:r w:rsidRPr="00F117B3">
              <w:rPr>
                <w:rFonts w:ascii="SimSun" w:eastAsia="SimSun" w:hAnsi="SimSun"/>
                <w:szCs w:val="21"/>
              </w:rPr>
              <w:t>20</w:t>
            </w:r>
            <w:r w:rsidRPr="00F117B3">
              <w:rPr>
                <w:rFonts w:ascii="SimSun" w:eastAsia="SimSun" w:hAnsi="SimSun" w:hint="eastAsia"/>
                <w:szCs w:val="21"/>
              </w:rPr>
              <w:t>日</w:t>
            </w:r>
          </w:p>
          <w:p w:rsidR="00F6633C" w:rsidRPr="00F117B3"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2BC" w:rsidRDefault="00AE12BC" w:rsidP="00C278F4">
      <w:r>
        <w:separator/>
      </w:r>
    </w:p>
  </w:endnote>
  <w:endnote w:type="continuationSeparator" w:id="0">
    <w:p w:rsidR="00AE12BC" w:rsidRDefault="00AE12B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2BC" w:rsidRDefault="00AE12BC" w:rsidP="00C278F4">
      <w:r>
        <w:separator/>
      </w:r>
    </w:p>
  </w:footnote>
  <w:footnote w:type="continuationSeparator" w:id="0">
    <w:p w:rsidR="00AE12BC" w:rsidRDefault="00AE12B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E12BC"/>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117B3"/>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190</Words>
  <Characters>1086</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2018-10-08T05:08:00Z</dcterms:modified>
</cp:coreProperties>
</file>