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1C7E54">
        <w:trPr>
          <w:trHeight w:val="11748"/>
        </w:trPr>
        <w:tc>
          <w:tcPr>
            <w:tcW w:w="4785" w:type="dxa"/>
          </w:tcPr>
          <w:p w:rsidR="001349BD" w:rsidRPr="005959FC" w:rsidRDefault="001349BD" w:rsidP="001349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한컴바탕" w:eastAsia="한컴바탕" w:hAnsi="한컴바탕" w:cs="한컴바탕"/>
                <w:b/>
                <w:spacing w:val="14"/>
                <w:sz w:val="26"/>
                <w:szCs w:val="26"/>
                <w:lang w:eastAsia="ko-KR"/>
              </w:rPr>
            </w:pPr>
            <w:r w:rsidRPr="005959FC">
              <w:rPr>
                <w:rFonts w:ascii="한컴바탕" w:eastAsia="한컴바탕" w:hAnsi="한컴바탕" w:cs="한컴바탕"/>
                <w:b/>
                <w:spacing w:val="14"/>
                <w:sz w:val="26"/>
                <w:szCs w:val="26"/>
                <w:lang w:eastAsia="ko-KR"/>
              </w:rPr>
              <w:t>&lt;출입국검사검역기구에서 검사검역을 실시하는 출입국 상품 목록&gt; 조정 공고</w:t>
            </w:r>
          </w:p>
          <w:p w:rsidR="001349BD" w:rsidRPr="005959FC" w:rsidRDefault="001349BD" w:rsidP="001349BD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18"/>
                <w:szCs w:val="21"/>
                <w:lang w:eastAsia="ko-KR"/>
              </w:rPr>
            </w:pPr>
            <w:r w:rsidRPr="005959FC">
              <w:rPr>
                <w:rFonts w:ascii="한컴바탕" w:eastAsia="한컴바탕" w:hAnsi="한컴바탕" w:cs="한컴바탕" w:hint="eastAsia"/>
                <w:spacing w:val="18"/>
                <w:szCs w:val="21"/>
                <w:lang w:eastAsia="ko-KR"/>
              </w:rPr>
              <w:t>질검총국•해관총서</w:t>
            </w:r>
            <w:r w:rsidRPr="005959FC">
              <w:rPr>
                <w:rFonts w:ascii="한컴바탕" w:eastAsia="한컴바탕" w:hAnsi="한컴바탕" w:cs="한컴바탕"/>
                <w:spacing w:val="18"/>
                <w:szCs w:val="21"/>
                <w:lang w:eastAsia="ko-KR"/>
              </w:rPr>
              <w:t xml:space="preserve"> 연합공고 [2015] 165호</w:t>
            </w:r>
          </w:p>
          <w:p w:rsidR="001349BD" w:rsidRDefault="001349BD" w:rsidP="001349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lang w:eastAsia="ko-KR"/>
              </w:rPr>
            </w:pPr>
          </w:p>
          <w:p w:rsidR="001349BD" w:rsidRPr="001349BD" w:rsidRDefault="001349BD" w:rsidP="001349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98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349B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출입국검사검역에</w:t>
            </w:r>
            <w:r w:rsidRPr="001349B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관한 법률•법규와 2016년의 &lt;중화인민공화국 수출입세칙&gt; 및 무역관리목록 조정사항에 근거하여 국가질량감독검사검역총국은 &lt;출입국검사검역기구에서 검사검역을 실시하는 출입국 상품 목록&gt;상의 해당 사항을 조정하였다. 이에 다음과 같이 공고한다.</w:t>
            </w:r>
          </w:p>
          <w:p w:rsidR="001349BD" w:rsidRPr="001349BD" w:rsidRDefault="001349BD" w:rsidP="001349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98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349B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 w:rsidRPr="001349B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 </w:t>
            </w:r>
            <w:r w:rsidRPr="001349B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해관품목번호 2201901900(기타 천연수)의 출/입국 검사검역 감독관리요구 'A/B'를 취소하고 더 이상 수/출입 검사검역을 실시하지 아니한다. 상기 조정사항은 2016년 1월 1일부터 집행한다.</w:t>
            </w:r>
          </w:p>
          <w:p w:rsidR="001349BD" w:rsidRPr="001349BD" w:rsidRDefault="001349BD" w:rsidP="001349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98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349B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2. </w:t>
            </w:r>
            <w:r w:rsidRPr="001349B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연관된 4005100000, 4005200000, 4005910000, 4005990000 등 4개 해관품목번호에 대하여 입국 검사검역 감독관리 요구 'A'를 증설하고 &lt;복합고무 통용 기술규범&gt;(GB/T31357-2014)의 관련 표준에 따라 입국 검사검역을 실시한다. 상기 조정사항은 2016년 2월 1일부터 집행한다.</w:t>
            </w:r>
          </w:p>
          <w:p w:rsidR="001349BD" w:rsidRPr="001349BD" w:rsidRDefault="001349BD" w:rsidP="001349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98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349B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3. </w:t>
            </w:r>
            <w:r w:rsidRPr="001349B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위험화학품과 연관된</w:t>
            </w:r>
            <w:r w:rsidRPr="001349B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1349B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나프탈렌(naphthalene), 비소(Arsenic), 리튬(lithium) 등 41개 해관품목번호에 대하여 출/입국 검사검역 감독관리 요구 'A/B'를 증설하고 출입국 검사검역을 실시한다. 상기 조정사항은 2016년 2월 1일부터 집행한다.</w:t>
            </w:r>
          </w:p>
          <w:p w:rsidR="001349BD" w:rsidRPr="001349BD" w:rsidRDefault="001349BD" w:rsidP="001349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98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1349B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 해관품목번호 조정내용에 근거하여 &lt;출입국검사검역기구에서 검사검역을 실시하는 출입국 상품 목록&gt;상의 번호를 상응 조정한다. 대외무역기업은 국가질검총국 웹사이트(www.aqsiq.gov.cn)의 '정보공개' 란을 방문하여 &lt;출입국검사검역기구에서 검사검역을 실시하는 출입국 상품 목록&gt;을 조회할 수 있다.</w:t>
            </w:r>
          </w:p>
          <w:p w:rsidR="00914EAC" w:rsidRPr="001349BD" w:rsidRDefault="001349BD" w:rsidP="001349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98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349B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&lt;출입국검사검역기구에서 검사검역을 실시하는 출입국 상품 목록&gt;에 열거된 출입국 상품은 반드시 출입국검사검역기구에서 실시하는 검사검역 감독관리를 거쳐야 하며 수출입 상품의 송/수화인 </w:t>
            </w:r>
            <w:r w:rsidRPr="001349B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>또는 그 대리인은 반드시 출입국검사검역기구로부터 발급받은 &lt;입국화물 통관서&gt; 및 &lt;출국화물 통관서&gt;를 소지하여 해관에서 수출입 수속을 이행하여야 한다.</w:t>
            </w:r>
          </w:p>
          <w:p w:rsidR="001349BD" w:rsidRDefault="001349BD" w:rsidP="001349BD">
            <w:pPr>
              <w:wordWrap w:val="0"/>
              <w:topLinePunct/>
              <w:snapToGrid w:val="0"/>
              <w:spacing w:line="360" w:lineRule="auto"/>
              <w:ind w:firstLineChars="100" w:firstLine="210"/>
              <w:rPr>
                <w:rFonts w:ascii="Gulim" w:hAnsi="Gulim" w:cs="Gulim" w:hint="eastAsia"/>
                <w:szCs w:val="21"/>
                <w:lang w:eastAsia="ko-KR"/>
              </w:rPr>
            </w:pPr>
          </w:p>
          <w:p w:rsidR="001349BD" w:rsidRPr="005959FC" w:rsidRDefault="001349BD" w:rsidP="005959FC">
            <w:pPr>
              <w:wordWrap w:val="0"/>
              <w:topLinePunct/>
              <w:snapToGrid w:val="0"/>
              <w:spacing w:line="360" w:lineRule="auto"/>
              <w:ind w:firstLineChars="100" w:firstLine="250"/>
              <w:rPr>
                <w:rFonts w:ascii="한컴바탕" w:eastAsia="한컴바탕" w:hAnsi="한컴바탕" w:cs="한컴바탕" w:hint="eastAsia"/>
                <w:spacing w:val="20"/>
                <w:lang w:eastAsia="ko-KR"/>
              </w:rPr>
            </w:pPr>
            <w:r w:rsidRPr="005959FC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 xml:space="preserve">첨부: </w:t>
            </w:r>
            <w:hyperlink r:id="rId7" w:history="1">
              <w:r w:rsidRPr="005959FC">
                <w:rPr>
                  <w:rStyle w:val="a7"/>
                  <w:rFonts w:ascii="한컴바탕" w:eastAsia="한컴바탕" w:hAnsi="한컴바탕" w:cs="한컴바탕" w:hint="eastAsia"/>
                  <w:spacing w:val="20"/>
                  <w:szCs w:val="21"/>
                  <w:lang w:eastAsia="ko-KR"/>
                </w:rPr>
                <w:t>&lt;</w:t>
              </w:r>
              <w:r w:rsidRPr="005959FC">
                <w:rPr>
                  <w:rFonts w:ascii="한컴바탕" w:eastAsia="한컴바탕" w:hAnsi="한컴바탕" w:cs="한컴바탕" w:hint="eastAsia"/>
                  <w:spacing w:val="20"/>
                  <w:lang w:eastAsia="ko-KR"/>
                </w:rPr>
                <w:t>출입국검사검역기구에서 검사검역을 실시하는 출입국 상품 목록&gt; 조정표</w:t>
              </w:r>
              <w:r w:rsidRPr="005959FC">
                <w:rPr>
                  <w:rStyle w:val="a7"/>
                  <w:rFonts w:ascii="한컴바탕" w:eastAsia="한컴바탕" w:hAnsi="한컴바탕" w:cs="한컴바탕" w:hint="eastAsia"/>
                  <w:spacing w:val="20"/>
                  <w:szCs w:val="21"/>
                  <w:lang w:eastAsia="ko-KR"/>
                </w:rPr>
                <w:t>.docx</w:t>
              </w:r>
            </w:hyperlink>
          </w:p>
          <w:p w:rsidR="001349BD" w:rsidRDefault="001349BD" w:rsidP="001349BD">
            <w:pPr>
              <w:wordWrap w:val="0"/>
              <w:topLinePunct/>
              <w:snapToGrid w:val="0"/>
              <w:spacing w:line="360" w:lineRule="auto"/>
              <w:ind w:firstLineChars="100" w:firstLine="210"/>
              <w:rPr>
                <w:rFonts w:hint="eastAsia"/>
                <w:lang w:eastAsia="ko-KR"/>
              </w:rPr>
            </w:pPr>
          </w:p>
          <w:p w:rsidR="001349BD" w:rsidRPr="007C11D6" w:rsidRDefault="001349BD" w:rsidP="001349BD">
            <w:pPr>
              <w:snapToGrid w:val="0"/>
              <w:spacing w:line="360" w:lineRule="auto"/>
              <w:jc w:val="right"/>
              <w:rPr>
                <w:rFonts w:ascii="Gulim" w:eastAsia="Gulim" w:hAnsi="Gulim"/>
                <w:lang w:eastAsia="ko-KR"/>
              </w:rPr>
            </w:pPr>
            <w:r w:rsidRPr="007C11D6">
              <w:rPr>
                <w:rFonts w:ascii="Gulim" w:eastAsia="Gulim" w:hAnsi="Gulim" w:cs="Batang" w:hint="eastAsia"/>
                <w:lang w:eastAsia="ko-KR"/>
              </w:rPr>
              <w:t>질검총국</w:t>
            </w:r>
            <w:r w:rsidRPr="007C11D6">
              <w:rPr>
                <w:rFonts w:ascii="Gulim" w:eastAsia="Gulim" w:hAnsi="Gulim" w:hint="eastAsia"/>
                <w:lang w:eastAsia="ko-KR"/>
              </w:rPr>
              <w:t xml:space="preserve"> </w:t>
            </w:r>
          </w:p>
          <w:p w:rsidR="001349BD" w:rsidRPr="007C11D6" w:rsidRDefault="001349BD" w:rsidP="001349BD">
            <w:pPr>
              <w:snapToGrid w:val="0"/>
              <w:spacing w:line="360" w:lineRule="auto"/>
              <w:jc w:val="right"/>
              <w:rPr>
                <w:rFonts w:ascii="Gulim" w:eastAsia="Gulim" w:hAnsi="Gulim"/>
                <w:lang w:eastAsia="ko-KR"/>
              </w:rPr>
            </w:pPr>
            <w:r>
              <w:rPr>
                <w:rFonts w:ascii="Gulim" w:eastAsia="Gulim" w:hAnsi="Gulim" w:cs="Batang" w:hint="eastAsia"/>
                <w:lang w:eastAsia="ko-KR"/>
              </w:rPr>
              <w:t>해관</w:t>
            </w:r>
            <w:r w:rsidRPr="007C11D6">
              <w:rPr>
                <w:rFonts w:ascii="Gulim" w:eastAsia="Gulim" w:hAnsi="Gulim" w:cs="Batang" w:hint="eastAsia"/>
                <w:lang w:eastAsia="ko-KR"/>
              </w:rPr>
              <w:t>총서</w:t>
            </w:r>
          </w:p>
          <w:p w:rsidR="001349BD" w:rsidRPr="007C11D6" w:rsidRDefault="001349BD" w:rsidP="001349BD">
            <w:pPr>
              <w:snapToGrid w:val="0"/>
              <w:spacing w:line="360" w:lineRule="auto"/>
              <w:jc w:val="right"/>
              <w:rPr>
                <w:rFonts w:ascii="Gulim" w:eastAsia="Gulim" w:hAnsi="Gulim"/>
                <w:lang w:eastAsia="ko-KR"/>
              </w:rPr>
            </w:pPr>
            <w:r w:rsidRPr="007C11D6">
              <w:rPr>
                <w:rFonts w:ascii="Gulim" w:eastAsia="Gulim" w:hAnsi="Gulim" w:hint="eastAsia"/>
                <w:lang w:eastAsia="ko-KR"/>
              </w:rPr>
              <w:t>2015</w:t>
            </w:r>
            <w:r w:rsidRPr="007C11D6">
              <w:rPr>
                <w:rFonts w:ascii="Gulim" w:eastAsia="Gulim" w:hAnsi="Gulim" w:cs="Batang" w:hint="eastAsia"/>
                <w:lang w:eastAsia="ko-KR"/>
              </w:rPr>
              <w:t xml:space="preserve">년 </w:t>
            </w:r>
            <w:r w:rsidRPr="007C11D6">
              <w:rPr>
                <w:rFonts w:ascii="Gulim" w:eastAsia="Gulim" w:hAnsi="Gulim" w:hint="eastAsia"/>
                <w:lang w:eastAsia="ko-KR"/>
              </w:rPr>
              <w:t>12</w:t>
            </w:r>
            <w:r w:rsidRPr="007C11D6">
              <w:rPr>
                <w:rFonts w:ascii="Gulim" w:eastAsia="Gulim" w:hAnsi="Gulim" w:cs="Batang" w:hint="eastAsia"/>
                <w:lang w:eastAsia="ko-KR"/>
              </w:rPr>
              <w:t xml:space="preserve">월 </w:t>
            </w:r>
            <w:r w:rsidRPr="007C11D6">
              <w:rPr>
                <w:rFonts w:ascii="Gulim" w:eastAsia="Gulim" w:hAnsi="Gulim" w:hint="eastAsia"/>
                <w:lang w:eastAsia="ko-KR"/>
              </w:rPr>
              <w:t>29</w:t>
            </w:r>
            <w:r w:rsidRPr="007C11D6">
              <w:rPr>
                <w:rFonts w:ascii="Gulim" w:eastAsia="Gulim" w:hAnsi="Gulim" w:cs="Batang" w:hint="eastAsia"/>
                <w:lang w:eastAsia="ko-KR"/>
              </w:rPr>
              <w:t>일</w:t>
            </w:r>
          </w:p>
          <w:p w:rsidR="001349BD" w:rsidRPr="001349BD" w:rsidRDefault="001349BD" w:rsidP="001349BD">
            <w:pPr>
              <w:wordWrap w:val="0"/>
              <w:topLinePunct/>
              <w:snapToGrid w:val="0"/>
              <w:spacing w:line="360" w:lineRule="auto"/>
              <w:ind w:firstLineChars="100" w:firstLine="210"/>
              <w:rPr>
                <w:rFonts w:ascii="Gulim" w:eastAsia="Gulim" w:hAnsi="Gulim" w:hint="eastAsia"/>
                <w:szCs w:val="21"/>
                <w:lang w:eastAsia="ko-KR"/>
              </w:rPr>
            </w:pPr>
          </w:p>
          <w:p w:rsidR="00DB5008" w:rsidRPr="001349BD" w:rsidRDefault="00DB5008" w:rsidP="001349BD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1349BD" w:rsidRPr="005959FC" w:rsidRDefault="001349BD" w:rsidP="005959F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5959FC">
              <w:rPr>
                <w:rFonts w:ascii="SimSun" w:eastAsia="SimSun" w:hAnsi="SimSun" w:hint="eastAsia"/>
                <w:b/>
                <w:sz w:val="26"/>
                <w:szCs w:val="26"/>
              </w:rPr>
              <w:t>关于《出入境检验检疫机构实施检验检疫的进出境商品目录》调整的公告</w:t>
            </w:r>
          </w:p>
          <w:p w:rsidR="001349BD" w:rsidRPr="005959FC" w:rsidRDefault="001349BD" w:rsidP="005959F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388"/>
              <w:jc w:val="center"/>
              <w:rPr>
                <w:rFonts w:ascii="SimSun" w:eastAsia="SimSun" w:hAnsi="SimSun"/>
                <w:spacing w:val="-8"/>
                <w:szCs w:val="21"/>
              </w:rPr>
            </w:pPr>
            <w:r w:rsidRPr="005959FC">
              <w:rPr>
                <w:rFonts w:ascii="SimSun" w:eastAsia="SimSun" w:hAnsi="SimSun" w:hint="eastAsia"/>
                <w:spacing w:val="-8"/>
                <w:szCs w:val="21"/>
              </w:rPr>
              <w:t>质检总局、海关总署联合公告〔</w:t>
            </w:r>
            <w:r w:rsidRPr="005959FC">
              <w:rPr>
                <w:rFonts w:ascii="SimSun" w:eastAsia="SimSun" w:hAnsi="SimSun"/>
                <w:spacing w:val="-8"/>
                <w:szCs w:val="21"/>
              </w:rPr>
              <w:t xml:space="preserve">2015〕165 </w:t>
            </w:r>
            <w:r w:rsidRPr="005959FC">
              <w:rPr>
                <w:rFonts w:ascii="SimSun" w:eastAsia="SimSun" w:hAnsi="SimSun" w:hint="eastAsia"/>
                <w:spacing w:val="-8"/>
                <w:szCs w:val="21"/>
              </w:rPr>
              <w:t>号</w:t>
            </w:r>
          </w:p>
          <w:p w:rsidR="005959FC" w:rsidRDefault="005959FC" w:rsidP="005959F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spacing w:val="-4"/>
                <w:szCs w:val="21"/>
                <w:lang w:eastAsia="ko-KR"/>
              </w:rPr>
            </w:pPr>
          </w:p>
          <w:p w:rsidR="001349BD" w:rsidRPr="001349BD" w:rsidRDefault="001349BD" w:rsidP="005959F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hAnsi="SimSun"/>
                <w:spacing w:val="-4"/>
                <w:szCs w:val="21"/>
              </w:rPr>
            </w:pP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根据出入境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检验检疫法律法规以及</w:t>
            </w:r>
            <w:r w:rsidRPr="001349BD">
              <w:rPr>
                <w:rFonts w:ascii="SimSun" w:hAnsi="SimSun"/>
                <w:spacing w:val="-4"/>
                <w:szCs w:val="21"/>
              </w:rPr>
              <w:t>2016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年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《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中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华人民共和国进出口税则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》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和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贸易管制目录调整情况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，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国家质量监督检验检疫总局对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《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出入境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检验检疫机构实施检验检疫的进出境商品目录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》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作了相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关调整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。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现公告如下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：</w:t>
            </w:r>
          </w:p>
          <w:p w:rsidR="001349BD" w:rsidRPr="001349BD" w:rsidRDefault="001349BD" w:rsidP="005959F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hAnsi="SimSun"/>
                <w:spacing w:val="-4"/>
                <w:szCs w:val="21"/>
              </w:rPr>
            </w:pP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一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、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取消海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关商品编号</w:t>
            </w:r>
            <w:r w:rsidRPr="001349BD">
              <w:rPr>
                <w:rFonts w:ascii="SimSun" w:hAnsi="SimSun"/>
                <w:spacing w:val="-4"/>
                <w:szCs w:val="21"/>
              </w:rPr>
              <w:t>2201901900</w:t>
            </w:r>
            <w:r w:rsidRPr="001349BD">
              <w:rPr>
                <w:rFonts w:ascii="SimSun" w:hAnsi="SimSun"/>
                <w:spacing w:val="-4"/>
                <w:szCs w:val="21"/>
              </w:rPr>
              <w:t>（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其他天然水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）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的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进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／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出境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检验检疫监管要求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“</w:t>
            </w:r>
            <w:r w:rsidRPr="001349BD">
              <w:rPr>
                <w:rFonts w:ascii="SimSun" w:hAnsi="SimSun"/>
                <w:spacing w:val="-4"/>
                <w:szCs w:val="21"/>
              </w:rPr>
              <w:t>A/B”</w:t>
            </w:r>
            <w:r w:rsidRPr="001349BD">
              <w:rPr>
                <w:rFonts w:ascii="SimSun" w:hAnsi="SimSun"/>
                <w:spacing w:val="-4"/>
                <w:szCs w:val="21"/>
              </w:rPr>
              <w:t>，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不再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实施进</w:t>
            </w:r>
            <w:r w:rsidRPr="001349BD">
              <w:rPr>
                <w:rFonts w:ascii="SimSun" w:hAnsi="SimSun"/>
                <w:spacing w:val="-4"/>
                <w:szCs w:val="21"/>
              </w:rPr>
              <w:t>/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出口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检验检疫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。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上述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调整自</w:t>
            </w:r>
            <w:r w:rsidRPr="001349BD">
              <w:rPr>
                <w:rFonts w:ascii="SimSun" w:hAnsi="SimSun"/>
                <w:spacing w:val="-4"/>
                <w:szCs w:val="21"/>
              </w:rPr>
              <w:t>2016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年</w:t>
            </w:r>
            <w:r w:rsidRPr="001349BD">
              <w:rPr>
                <w:rFonts w:ascii="SimSun" w:hAnsi="SimSun"/>
                <w:spacing w:val="-4"/>
                <w:szCs w:val="21"/>
              </w:rPr>
              <w:t>1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月</w:t>
            </w:r>
            <w:r w:rsidRPr="001349BD">
              <w:rPr>
                <w:rFonts w:ascii="SimSun" w:hAnsi="SimSun"/>
                <w:spacing w:val="-4"/>
                <w:szCs w:val="21"/>
              </w:rPr>
              <w:t>1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日起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执行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。</w:t>
            </w:r>
            <w:r w:rsidRPr="001349BD">
              <w:rPr>
                <w:rFonts w:ascii="SimSun" w:hAnsi="SimSun"/>
                <w:spacing w:val="-4"/>
                <w:szCs w:val="21"/>
              </w:rPr>
              <w:t xml:space="preserve"> </w:t>
            </w:r>
          </w:p>
          <w:p w:rsidR="005959FC" w:rsidRDefault="001349BD" w:rsidP="005959F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hAnsi="SimSun" w:hint="eastAsia"/>
                <w:spacing w:val="-4"/>
                <w:szCs w:val="21"/>
                <w:lang w:eastAsia="ko-KR"/>
              </w:rPr>
            </w:pP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二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、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将涉及复合橡胶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的</w:t>
            </w:r>
            <w:r w:rsidRPr="001349BD">
              <w:rPr>
                <w:rFonts w:ascii="SimSun" w:hAnsi="SimSun"/>
                <w:spacing w:val="-4"/>
                <w:szCs w:val="21"/>
              </w:rPr>
              <w:t>4005100000</w:t>
            </w:r>
            <w:r w:rsidRPr="001349BD">
              <w:rPr>
                <w:rFonts w:ascii="SimSun" w:hAnsi="SimSun"/>
                <w:spacing w:val="-4"/>
                <w:szCs w:val="21"/>
              </w:rPr>
              <w:t>、</w:t>
            </w:r>
            <w:r w:rsidRPr="001349BD">
              <w:rPr>
                <w:rFonts w:ascii="SimSun" w:hAnsi="SimSun"/>
                <w:spacing w:val="-4"/>
                <w:szCs w:val="21"/>
              </w:rPr>
              <w:t>4005200000</w:t>
            </w:r>
            <w:r w:rsidRPr="001349BD">
              <w:rPr>
                <w:rFonts w:ascii="SimSun" w:hAnsi="SimSun"/>
                <w:spacing w:val="-4"/>
                <w:szCs w:val="21"/>
              </w:rPr>
              <w:t>、</w:t>
            </w:r>
            <w:r w:rsidRPr="001349BD">
              <w:rPr>
                <w:rFonts w:ascii="SimSun" w:hAnsi="SimSun"/>
                <w:spacing w:val="-4"/>
                <w:szCs w:val="21"/>
              </w:rPr>
              <w:t>4005910000</w:t>
            </w:r>
            <w:r w:rsidRPr="001349BD">
              <w:rPr>
                <w:rFonts w:ascii="SimSun" w:hAnsi="SimSun"/>
                <w:spacing w:val="-4"/>
                <w:szCs w:val="21"/>
              </w:rPr>
              <w:t>、</w:t>
            </w:r>
            <w:r w:rsidRPr="001349BD">
              <w:rPr>
                <w:rFonts w:ascii="SimSun" w:hAnsi="SimSun"/>
                <w:spacing w:val="-4"/>
                <w:szCs w:val="21"/>
              </w:rPr>
              <w:t>4005990000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等</w:t>
            </w:r>
            <w:r w:rsidRPr="001349BD">
              <w:rPr>
                <w:rFonts w:ascii="SimSun" w:hAnsi="SimSun"/>
                <w:spacing w:val="-4"/>
                <w:szCs w:val="21"/>
              </w:rPr>
              <w:t>4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个海关商品编号增设进境检验检疫监管要求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“</w:t>
            </w:r>
            <w:r w:rsidRPr="001349BD">
              <w:rPr>
                <w:rFonts w:ascii="SimSun" w:hAnsi="SimSun"/>
                <w:spacing w:val="-4"/>
                <w:szCs w:val="21"/>
              </w:rPr>
              <w:t>A”</w:t>
            </w:r>
            <w:r w:rsidRPr="001349BD">
              <w:rPr>
                <w:rFonts w:ascii="SimSun" w:hAnsi="SimSun"/>
                <w:spacing w:val="-4"/>
                <w:szCs w:val="21"/>
              </w:rPr>
              <w:t>，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按照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《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复合橡胶通用技术规范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》（</w:t>
            </w:r>
            <w:r w:rsidRPr="001349BD">
              <w:rPr>
                <w:rFonts w:ascii="SimSun" w:hAnsi="SimSun"/>
                <w:spacing w:val="-4"/>
                <w:szCs w:val="21"/>
              </w:rPr>
              <w:t>GB/T31357—2014</w:t>
            </w:r>
            <w:r w:rsidRPr="001349BD">
              <w:rPr>
                <w:rFonts w:ascii="SimSun" w:hAnsi="SimSun"/>
                <w:spacing w:val="-4"/>
                <w:szCs w:val="21"/>
              </w:rPr>
              <w:t>）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有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关标准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，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实施进境检验检疫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。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上述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调整自</w:t>
            </w:r>
            <w:r w:rsidRPr="001349BD">
              <w:rPr>
                <w:rFonts w:ascii="SimSun" w:hAnsi="SimSun"/>
                <w:spacing w:val="-4"/>
                <w:szCs w:val="21"/>
              </w:rPr>
              <w:t>2016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年</w:t>
            </w:r>
            <w:r w:rsidRPr="001349BD">
              <w:rPr>
                <w:rFonts w:ascii="SimSun" w:hAnsi="SimSun"/>
                <w:spacing w:val="-4"/>
                <w:szCs w:val="21"/>
              </w:rPr>
              <w:t>2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月</w:t>
            </w:r>
            <w:r w:rsidRPr="001349BD">
              <w:rPr>
                <w:rFonts w:ascii="SimSun" w:hAnsi="SimSun"/>
                <w:spacing w:val="-4"/>
                <w:szCs w:val="21"/>
              </w:rPr>
              <w:t>1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日起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执行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。</w:t>
            </w:r>
          </w:p>
          <w:p w:rsidR="001349BD" w:rsidRPr="001349BD" w:rsidRDefault="001349BD" w:rsidP="005959F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hAnsi="SimSun"/>
                <w:spacing w:val="-4"/>
                <w:szCs w:val="21"/>
              </w:rPr>
            </w:pP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三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、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将涉及危险化学品的萘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、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砷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、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锂等</w:t>
            </w:r>
            <w:r w:rsidRPr="001349BD">
              <w:rPr>
                <w:rFonts w:ascii="SimSun" w:hAnsi="SimSun"/>
                <w:spacing w:val="-4"/>
                <w:szCs w:val="21"/>
              </w:rPr>
              <w:t>41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个海关商品编号增设进</w:t>
            </w:r>
            <w:r w:rsidRPr="001349BD">
              <w:rPr>
                <w:rFonts w:ascii="SimSun" w:hAnsi="SimSun"/>
                <w:spacing w:val="-4"/>
                <w:szCs w:val="21"/>
              </w:rPr>
              <w:t>/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出境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检验检疫监管要求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“</w:t>
            </w:r>
            <w:r w:rsidRPr="001349BD">
              <w:rPr>
                <w:rFonts w:ascii="SimSun" w:hAnsi="SimSun"/>
                <w:spacing w:val="-4"/>
                <w:szCs w:val="21"/>
              </w:rPr>
              <w:t>A/B”</w:t>
            </w:r>
            <w:r w:rsidRPr="001349BD">
              <w:rPr>
                <w:rFonts w:ascii="SimSun" w:hAnsi="SimSun"/>
                <w:spacing w:val="-4"/>
                <w:szCs w:val="21"/>
              </w:rPr>
              <w:t>，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实施进出境检验检疫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。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上述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调整自</w:t>
            </w:r>
            <w:r w:rsidRPr="001349BD">
              <w:rPr>
                <w:rFonts w:ascii="SimSun" w:hAnsi="SimSun"/>
                <w:spacing w:val="-4"/>
                <w:szCs w:val="21"/>
              </w:rPr>
              <w:t>2016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年</w:t>
            </w:r>
            <w:r w:rsidRPr="001349BD">
              <w:rPr>
                <w:rFonts w:ascii="SimSun" w:hAnsi="SimSun"/>
                <w:spacing w:val="-4"/>
                <w:szCs w:val="21"/>
              </w:rPr>
              <w:t>2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月</w:t>
            </w:r>
            <w:r w:rsidRPr="001349BD">
              <w:rPr>
                <w:rFonts w:ascii="SimSun" w:hAnsi="SimSun"/>
                <w:spacing w:val="-4"/>
                <w:szCs w:val="21"/>
              </w:rPr>
              <w:t>1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日起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执行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。</w:t>
            </w:r>
          </w:p>
          <w:p w:rsidR="001349BD" w:rsidRPr="001349BD" w:rsidRDefault="001349BD" w:rsidP="005959F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150" w:firstLine="303"/>
              <w:rPr>
                <w:rFonts w:ascii="SimSun" w:hAnsi="SimSun"/>
                <w:spacing w:val="-4"/>
                <w:szCs w:val="21"/>
              </w:rPr>
            </w:pPr>
            <w:r w:rsidRPr="001349BD">
              <w:rPr>
                <w:rFonts w:ascii="SimSun" w:hAnsi="SimSun"/>
                <w:spacing w:val="-4"/>
                <w:szCs w:val="21"/>
              </w:rPr>
              <w:t xml:space="preserve"> 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四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、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结合</w:t>
            </w:r>
            <w:r w:rsidRPr="001349BD">
              <w:rPr>
                <w:rFonts w:ascii="SimSun" w:hAnsi="SimSun"/>
                <w:spacing w:val="-4"/>
                <w:szCs w:val="21"/>
              </w:rPr>
              <w:t>2016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年海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关商品编号调整情况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，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对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《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出入境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检验检疫机构实施检验检疫的进出境商品目录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》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内编码进行了对应调整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。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外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贸企业可登陆国家质检总局网站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（</w:t>
            </w:r>
            <w:r w:rsidRPr="001349BD">
              <w:rPr>
                <w:rFonts w:ascii="SimSun" w:hAnsi="SimSun"/>
                <w:spacing w:val="-4"/>
                <w:szCs w:val="21"/>
              </w:rPr>
              <w:t>www</w:t>
            </w:r>
            <w:r w:rsidRPr="001349BD">
              <w:rPr>
                <w:rFonts w:ascii="SimSun" w:hAnsi="SimSun"/>
                <w:spacing w:val="-4"/>
                <w:szCs w:val="21"/>
              </w:rPr>
              <w:t>．</w:t>
            </w:r>
            <w:r w:rsidRPr="001349BD">
              <w:rPr>
                <w:rFonts w:ascii="SimSun" w:hAnsi="SimSun"/>
                <w:spacing w:val="-4"/>
                <w:szCs w:val="21"/>
              </w:rPr>
              <w:t>aqsiq</w:t>
            </w:r>
            <w:r w:rsidRPr="001349BD">
              <w:rPr>
                <w:rFonts w:ascii="SimSun" w:hAnsi="SimSun"/>
                <w:spacing w:val="-4"/>
                <w:szCs w:val="21"/>
              </w:rPr>
              <w:t>．</w:t>
            </w:r>
            <w:r w:rsidRPr="001349BD">
              <w:rPr>
                <w:rFonts w:ascii="SimSun" w:hAnsi="SimSun"/>
                <w:spacing w:val="-4"/>
                <w:szCs w:val="21"/>
              </w:rPr>
              <w:t>gov</w:t>
            </w:r>
            <w:r w:rsidRPr="001349BD">
              <w:rPr>
                <w:rFonts w:ascii="SimSun" w:hAnsi="SimSun"/>
                <w:spacing w:val="-4"/>
                <w:szCs w:val="21"/>
              </w:rPr>
              <w:t>．</w:t>
            </w:r>
            <w:r w:rsidRPr="001349BD">
              <w:rPr>
                <w:rFonts w:ascii="SimSun" w:hAnsi="SimSun"/>
                <w:spacing w:val="-4"/>
                <w:szCs w:val="21"/>
              </w:rPr>
              <w:t>cn</w:t>
            </w:r>
            <w:r w:rsidRPr="001349BD">
              <w:rPr>
                <w:rFonts w:ascii="SimSun" w:hAnsi="SimSun"/>
                <w:spacing w:val="-4"/>
                <w:szCs w:val="21"/>
              </w:rPr>
              <w:t>）</w:t>
            </w:r>
            <w:r w:rsidRPr="001349BD">
              <w:rPr>
                <w:rFonts w:ascii="SimSun" w:hAnsi="SimSun"/>
                <w:spacing w:val="-4"/>
                <w:szCs w:val="21"/>
              </w:rPr>
              <w:t>“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信息公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开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”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栏目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，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查询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《</w:t>
            </w:r>
            <w:r w:rsidRPr="001349BD">
              <w:rPr>
                <w:rFonts w:ascii="바탕" w:eastAsia="바탕" w:hAnsi="바탕" w:cs="바탕" w:hint="eastAsia"/>
                <w:spacing w:val="-4"/>
                <w:szCs w:val="21"/>
              </w:rPr>
              <w:t>出入境</w:t>
            </w:r>
            <w:r w:rsidRPr="001349BD">
              <w:rPr>
                <w:rFonts w:ascii="새굴림" w:eastAsia="새굴림" w:hAnsi="새굴림" w:cs="새굴림" w:hint="eastAsia"/>
                <w:spacing w:val="-4"/>
                <w:szCs w:val="21"/>
              </w:rPr>
              <w:t>检验检疫机构实施检验检疫的进出境商品目录</w:t>
            </w:r>
            <w:r w:rsidRPr="001349BD">
              <w:rPr>
                <w:rFonts w:ascii="맑은 고딕" w:eastAsia="맑은 고딕" w:hAnsi="맑은 고딕" w:cs="맑은 고딕" w:hint="eastAsia"/>
                <w:spacing w:val="-4"/>
                <w:szCs w:val="21"/>
              </w:rPr>
              <w:t>》。</w:t>
            </w:r>
          </w:p>
          <w:p w:rsidR="00DB5008" w:rsidRDefault="001349BD" w:rsidP="005959F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76"/>
              <w:rPr>
                <w:rFonts w:ascii="SimSun" w:hAnsi="SimSun" w:hint="eastAsia"/>
                <w:spacing w:val="14"/>
                <w:szCs w:val="21"/>
              </w:rPr>
            </w:pPr>
            <w:r w:rsidRPr="005959FC">
              <w:rPr>
                <w:rFonts w:ascii="바탕" w:eastAsia="바탕" w:hAnsi="바탕" w:cs="바탕" w:hint="eastAsia"/>
                <w:spacing w:val="14"/>
                <w:szCs w:val="21"/>
              </w:rPr>
              <w:t>列入</w:t>
            </w:r>
            <w:r w:rsidRPr="005959FC">
              <w:rPr>
                <w:rFonts w:ascii="맑은 고딕" w:eastAsia="맑은 고딕" w:hAnsi="맑은 고딕" w:cs="맑은 고딕" w:hint="eastAsia"/>
                <w:spacing w:val="14"/>
                <w:szCs w:val="21"/>
              </w:rPr>
              <w:t>《</w:t>
            </w:r>
            <w:r w:rsidRPr="005959FC">
              <w:rPr>
                <w:rFonts w:ascii="바탕" w:eastAsia="바탕" w:hAnsi="바탕" w:cs="바탕" w:hint="eastAsia"/>
                <w:spacing w:val="14"/>
                <w:szCs w:val="21"/>
              </w:rPr>
              <w:t>出入境</w:t>
            </w:r>
            <w:r w:rsidRPr="005959FC">
              <w:rPr>
                <w:rFonts w:ascii="새굴림" w:eastAsia="새굴림" w:hAnsi="새굴림" w:cs="새굴림" w:hint="eastAsia"/>
                <w:spacing w:val="14"/>
                <w:szCs w:val="21"/>
              </w:rPr>
              <w:t>检验检疫机构实施检验检疫的进出境商品目录</w:t>
            </w:r>
            <w:r w:rsidRPr="005959FC">
              <w:rPr>
                <w:rFonts w:ascii="맑은 고딕" w:eastAsia="맑은 고딕" w:hAnsi="맑은 고딕" w:cs="맑은 고딕" w:hint="eastAsia"/>
                <w:spacing w:val="14"/>
                <w:szCs w:val="21"/>
              </w:rPr>
              <w:t>》</w:t>
            </w:r>
            <w:r w:rsidRPr="005959FC">
              <w:rPr>
                <w:rFonts w:ascii="바탕" w:eastAsia="바탕" w:hAnsi="바탕" w:cs="바탕" w:hint="eastAsia"/>
                <w:spacing w:val="14"/>
                <w:szCs w:val="21"/>
              </w:rPr>
              <w:t>的</w:t>
            </w:r>
            <w:r w:rsidRPr="005959FC">
              <w:rPr>
                <w:rFonts w:ascii="새굴림" w:eastAsia="새굴림" w:hAnsi="새굴림" w:cs="새굴림" w:hint="eastAsia"/>
                <w:spacing w:val="14"/>
                <w:szCs w:val="21"/>
              </w:rPr>
              <w:t>进出境商品</w:t>
            </w:r>
            <w:r w:rsidRPr="005959FC">
              <w:rPr>
                <w:rFonts w:ascii="맑은 고딕" w:eastAsia="맑은 고딕" w:hAnsi="맑은 고딕" w:cs="맑은 고딕" w:hint="eastAsia"/>
                <w:spacing w:val="14"/>
                <w:szCs w:val="21"/>
              </w:rPr>
              <w:t>，</w:t>
            </w:r>
            <w:r w:rsidRPr="005959FC">
              <w:rPr>
                <w:rFonts w:ascii="새굴림" w:eastAsia="새굴림" w:hAnsi="새굴림" w:cs="새굴림" w:hint="eastAsia"/>
                <w:spacing w:val="14"/>
                <w:szCs w:val="21"/>
              </w:rPr>
              <w:t>须经出入境检验检疫机构实施检验检疫监管</w:t>
            </w:r>
            <w:r w:rsidRPr="005959FC">
              <w:rPr>
                <w:rFonts w:ascii="맑은 고딕" w:eastAsia="맑은 고딕" w:hAnsi="맑은 고딕" w:cs="맑은 고딕" w:hint="eastAsia"/>
                <w:spacing w:val="14"/>
                <w:szCs w:val="21"/>
              </w:rPr>
              <w:t>，</w:t>
            </w:r>
            <w:r w:rsidRPr="005959FC">
              <w:rPr>
                <w:rFonts w:ascii="새굴림" w:eastAsia="새굴림" w:hAnsi="새굴림" w:cs="새굴림" w:hint="eastAsia"/>
                <w:spacing w:val="14"/>
                <w:szCs w:val="21"/>
              </w:rPr>
              <w:t>进出口商品收</w:t>
            </w:r>
            <w:r w:rsidRPr="005959FC">
              <w:rPr>
                <w:rFonts w:ascii="맑은 고딕" w:eastAsia="맑은 고딕" w:hAnsi="맑은 고딕" w:cs="맑은 고딕" w:hint="eastAsia"/>
                <w:spacing w:val="14"/>
                <w:szCs w:val="21"/>
              </w:rPr>
              <w:lastRenderedPageBreak/>
              <w:t>／</w:t>
            </w:r>
            <w:r w:rsidRPr="005959FC">
              <w:rPr>
                <w:rFonts w:ascii="새굴림" w:eastAsia="새굴림" w:hAnsi="새굴림" w:cs="새굴림" w:hint="eastAsia"/>
                <w:spacing w:val="14"/>
                <w:szCs w:val="21"/>
              </w:rPr>
              <w:t>发货人或代理人须持出入境检验检疫机构签发的</w:t>
            </w:r>
            <w:r w:rsidRPr="005959FC">
              <w:rPr>
                <w:rFonts w:ascii="맑은 고딕" w:eastAsia="맑은 고딕" w:hAnsi="맑은 고딕" w:cs="맑은 고딕" w:hint="eastAsia"/>
                <w:spacing w:val="14"/>
                <w:szCs w:val="21"/>
              </w:rPr>
              <w:t>《</w:t>
            </w:r>
            <w:r w:rsidRPr="005959FC">
              <w:rPr>
                <w:rFonts w:ascii="바탕" w:eastAsia="바탕" w:hAnsi="바탕" w:cs="바탕" w:hint="eastAsia"/>
                <w:spacing w:val="14"/>
                <w:szCs w:val="21"/>
              </w:rPr>
              <w:t>入境</w:t>
            </w:r>
            <w:r w:rsidRPr="005959FC">
              <w:rPr>
                <w:rFonts w:ascii="새굴림" w:eastAsia="새굴림" w:hAnsi="새굴림" w:cs="새굴림" w:hint="eastAsia"/>
                <w:spacing w:val="14"/>
                <w:szCs w:val="21"/>
              </w:rPr>
              <w:t>货物通关单</w:t>
            </w:r>
            <w:r w:rsidRPr="005959FC">
              <w:rPr>
                <w:rFonts w:ascii="맑은 고딕" w:eastAsia="맑은 고딕" w:hAnsi="맑은 고딕" w:cs="맑은 고딕" w:hint="eastAsia"/>
                <w:spacing w:val="14"/>
                <w:szCs w:val="21"/>
              </w:rPr>
              <w:t>》</w:t>
            </w:r>
            <w:r w:rsidRPr="005959FC">
              <w:rPr>
                <w:rFonts w:ascii="바탕" w:eastAsia="바탕" w:hAnsi="바탕" w:cs="바탕" w:hint="eastAsia"/>
                <w:spacing w:val="14"/>
                <w:szCs w:val="21"/>
              </w:rPr>
              <w:t>和</w:t>
            </w:r>
            <w:r w:rsidRPr="005959FC">
              <w:rPr>
                <w:rFonts w:ascii="맑은 고딕" w:eastAsia="맑은 고딕" w:hAnsi="맑은 고딕" w:cs="맑은 고딕" w:hint="eastAsia"/>
                <w:spacing w:val="14"/>
                <w:szCs w:val="21"/>
              </w:rPr>
              <w:t>《</w:t>
            </w:r>
            <w:r w:rsidRPr="005959FC">
              <w:rPr>
                <w:rFonts w:ascii="바탕" w:eastAsia="바탕" w:hAnsi="바탕" w:cs="바탕" w:hint="eastAsia"/>
                <w:spacing w:val="14"/>
                <w:szCs w:val="21"/>
              </w:rPr>
              <w:t>出境</w:t>
            </w:r>
            <w:r w:rsidRPr="005959FC">
              <w:rPr>
                <w:rFonts w:ascii="새굴림" w:eastAsia="새굴림" w:hAnsi="새굴림" w:cs="새굴림" w:hint="eastAsia"/>
                <w:spacing w:val="14"/>
                <w:szCs w:val="21"/>
              </w:rPr>
              <w:t>货物通关单</w:t>
            </w:r>
            <w:r w:rsidRPr="005959FC">
              <w:rPr>
                <w:rFonts w:ascii="맑은 고딕" w:eastAsia="맑은 고딕" w:hAnsi="맑은 고딕" w:cs="맑은 고딕" w:hint="eastAsia"/>
                <w:spacing w:val="14"/>
                <w:szCs w:val="21"/>
              </w:rPr>
              <w:t>》</w:t>
            </w:r>
            <w:r w:rsidRPr="005959FC">
              <w:rPr>
                <w:rFonts w:ascii="바탕" w:eastAsia="바탕" w:hAnsi="바탕" w:cs="바탕" w:hint="eastAsia"/>
                <w:spacing w:val="14"/>
                <w:szCs w:val="21"/>
              </w:rPr>
              <w:t>向海</w:t>
            </w:r>
            <w:r w:rsidRPr="005959FC">
              <w:rPr>
                <w:rFonts w:ascii="새굴림" w:eastAsia="새굴림" w:hAnsi="새굴림" w:cs="새굴림" w:hint="eastAsia"/>
                <w:spacing w:val="14"/>
                <w:szCs w:val="21"/>
              </w:rPr>
              <w:t>关办理进出口手续</w:t>
            </w:r>
            <w:r w:rsidRPr="005959FC">
              <w:rPr>
                <w:rFonts w:ascii="SimSun" w:hAnsi="SimSun" w:hint="eastAsia"/>
                <w:spacing w:val="14"/>
                <w:szCs w:val="21"/>
              </w:rPr>
              <w:t>。</w:t>
            </w:r>
          </w:p>
          <w:p w:rsidR="005959FC" w:rsidRDefault="005959FC" w:rsidP="005959F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76"/>
              <w:rPr>
                <w:rFonts w:ascii="SimSun" w:hAnsi="SimSun" w:hint="eastAsia"/>
                <w:spacing w:val="14"/>
                <w:szCs w:val="21"/>
                <w:lang w:eastAsia="ko-KR"/>
              </w:rPr>
            </w:pPr>
          </w:p>
          <w:p w:rsidR="005959FC" w:rsidRPr="005959FC" w:rsidRDefault="005959FC" w:rsidP="005959FC">
            <w:pPr>
              <w:snapToGrid w:val="0"/>
              <w:spacing w:line="360" w:lineRule="auto"/>
              <w:ind w:firstLineChars="200" w:firstLine="420"/>
              <w:rPr>
                <w:rFonts w:ascii="새굴림" w:eastAsia="새굴림" w:hAnsi="새굴림" w:cs="새굴림"/>
                <w:szCs w:val="21"/>
              </w:rPr>
            </w:pPr>
            <w:r w:rsidRPr="005959FC">
              <w:rPr>
                <w:rFonts w:ascii="새굴림" w:eastAsia="새굴림" w:hAnsi="새굴림" w:cs="새굴림" w:hint="eastAsia"/>
                <w:szCs w:val="21"/>
              </w:rPr>
              <w:t>附件：</w:t>
            </w:r>
            <w:hyperlink r:id="rId8" w:history="1">
              <w:r w:rsidRPr="005959FC">
                <w:rPr>
                  <w:rFonts w:ascii="새굴림" w:eastAsia="새굴림" w:hAnsi="새굴림" w:cs="새굴림" w:hint="eastAsia"/>
                </w:rPr>
                <w:t>《出入境检验检疫机构实施检验检疫的进出境商品目录》调整表.docx</w:t>
              </w:r>
            </w:hyperlink>
          </w:p>
          <w:p w:rsidR="005959FC" w:rsidRDefault="005959FC" w:rsidP="005959F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바탕" w:eastAsia="바탕" w:hAnsi="바탕" w:cs="바탕" w:hint="eastAsia"/>
                <w:spacing w:val="-4"/>
                <w:szCs w:val="21"/>
                <w:lang w:eastAsia="ko-KR"/>
              </w:rPr>
            </w:pPr>
          </w:p>
          <w:p w:rsidR="005959FC" w:rsidRPr="005959FC" w:rsidRDefault="005959FC" w:rsidP="005959F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바탕" w:eastAsia="바탕" w:hAnsi="바탕" w:cs="바탕" w:hint="eastAsia"/>
                <w:spacing w:val="-4"/>
                <w:szCs w:val="21"/>
                <w:lang w:eastAsia="ko-KR"/>
              </w:rPr>
            </w:pPr>
          </w:p>
          <w:p w:rsidR="005959FC" w:rsidRPr="005959FC" w:rsidRDefault="005959FC" w:rsidP="005959FC">
            <w:pPr>
              <w:snapToGrid w:val="0"/>
              <w:spacing w:line="360" w:lineRule="auto"/>
              <w:jc w:val="right"/>
              <w:rPr>
                <w:rFonts w:ascii="바탕" w:eastAsia="바탕" w:hAnsi="바탕" w:cs="바탕"/>
                <w:spacing w:val="-4"/>
                <w:szCs w:val="21"/>
              </w:rPr>
            </w:pPr>
            <w:r w:rsidRPr="005959FC">
              <w:rPr>
                <w:rFonts w:ascii="바탕" w:eastAsia="바탕" w:hAnsi="바탕" w:cs="바탕" w:hint="eastAsia"/>
                <w:spacing w:val="-4"/>
                <w:szCs w:val="21"/>
              </w:rPr>
              <w:t xml:space="preserve">质检总局 </w:t>
            </w:r>
          </w:p>
          <w:p w:rsidR="005959FC" w:rsidRPr="005959FC" w:rsidRDefault="005959FC" w:rsidP="005959FC">
            <w:pPr>
              <w:snapToGrid w:val="0"/>
              <w:spacing w:line="360" w:lineRule="auto"/>
              <w:jc w:val="right"/>
              <w:rPr>
                <w:rFonts w:ascii="바탕" w:eastAsia="바탕" w:hAnsi="바탕" w:cs="바탕"/>
                <w:spacing w:val="-4"/>
                <w:szCs w:val="21"/>
              </w:rPr>
            </w:pPr>
            <w:r w:rsidRPr="005959FC">
              <w:rPr>
                <w:rFonts w:ascii="바탕" w:eastAsia="바탕" w:hAnsi="바탕" w:cs="바탕" w:hint="eastAsia"/>
                <w:spacing w:val="-4"/>
                <w:szCs w:val="21"/>
              </w:rPr>
              <w:t>海关总署</w:t>
            </w:r>
          </w:p>
          <w:p w:rsidR="005959FC" w:rsidRPr="005959FC" w:rsidRDefault="005959FC" w:rsidP="005959FC">
            <w:pPr>
              <w:snapToGrid w:val="0"/>
              <w:spacing w:line="360" w:lineRule="auto"/>
              <w:jc w:val="right"/>
              <w:rPr>
                <w:rFonts w:ascii="바탕" w:eastAsia="바탕" w:hAnsi="바탕" w:cs="바탕"/>
                <w:spacing w:val="-4"/>
                <w:szCs w:val="21"/>
              </w:rPr>
            </w:pPr>
            <w:r w:rsidRPr="005959FC">
              <w:rPr>
                <w:rFonts w:ascii="바탕" w:eastAsia="바탕" w:hAnsi="바탕" w:cs="바탕" w:hint="eastAsia"/>
                <w:spacing w:val="-4"/>
                <w:szCs w:val="21"/>
              </w:rPr>
              <w:t>2015年12月29日</w:t>
            </w:r>
          </w:p>
          <w:p w:rsidR="005959FC" w:rsidRPr="005959FC" w:rsidRDefault="005959FC" w:rsidP="005959F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76"/>
              <w:rPr>
                <w:rFonts w:ascii="SimSun" w:hAnsi="SimSun" w:hint="eastAsia"/>
                <w:spacing w:val="14"/>
                <w:szCs w:val="21"/>
              </w:rPr>
            </w:pPr>
          </w:p>
        </w:tc>
      </w:tr>
    </w:tbl>
    <w:p w:rsidR="00100135" w:rsidRDefault="00100135" w:rsidP="001C7E54"/>
    <w:sectPr w:rsidR="00100135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BD5" w:rsidRDefault="00DF7BD5" w:rsidP="00C278F4">
      <w:r>
        <w:separator/>
      </w:r>
    </w:p>
  </w:endnote>
  <w:endnote w:type="continuationSeparator" w:id="1">
    <w:p w:rsidR="00DF7BD5" w:rsidRDefault="00DF7BD5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BD5" w:rsidRDefault="00DF7BD5" w:rsidP="00C278F4">
      <w:r>
        <w:separator/>
      </w:r>
    </w:p>
  </w:footnote>
  <w:footnote w:type="continuationSeparator" w:id="1">
    <w:p w:rsidR="00DF7BD5" w:rsidRDefault="00DF7BD5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5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8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1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2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75B96"/>
    <w:rsid w:val="000D115A"/>
    <w:rsid w:val="00100135"/>
    <w:rsid w:val="001349BD"/>
    <w:rsid w:val="00140993"/>
    <w:rsid w:val="0015085B"/>
    <w:rsid w:val="001553DF"/>
    <w:rsid w:val="001A612D"/>
    <w:rsid w:val="001C7E54"/>
    <w:rsid w:val="002068CB"/>
    <w:rsid w:val="00210CC1"/>
    <w:rsid w:val="002404C7"/>
    <w:rsid w:val="00247BC5"/>
    <w:rsid w:val="00315BCC"/>
    <w:rsid w:val="003818EE"/>
    <w:rsid w:val="00444F1B"/>
    <w:rsid w:val="00450263"/>
    <w:rsid w:val="004B1C85"/>
    <w:rsid w:val="004E2A9C"/>
    <w:rsid w:val="00532BD0"/>
    <w:rsid w:val="0053491D"/>
    <w:rsid w:val="0055642B"/>
    <w:rsid w:val="00570073"/>
    <w:rsid w:val="00587FEA"/>
    <w:rsid w:val="0059488C"/>
    <w:rsid w:val="005959FC"/>
    <w:rsid w:val="005A3DA9"/>
    <w:rsid w:val="005F5FEA"/>
    <w:rsid w:val="00627FF5"/>
    <w:rsid w:val="006D268C"/>
    <w:rsid w:val="006E2B22"/>
    <w:rsid w:val="006F037F"/>
    <w:rsid w:val="00712549"/>
    <w:rsid w:val="00744DD3"/>
    <w:rsid w:val="00793DEF"/>
    <w:rsid w:val="007B1D46"/>
    <w:rsid w:val="007B625E"/>
    <w:rsid w:val="00824BD8"/>
    <w:rsid w:val="00836E39"/>
    <w:rsid w:val="00857D27"/>
    <w:rsid w:val="00896D67"/>
    <w:rsid w:val="00907432"/>
    <w:rsid w:val="00914EAC"/>
    <w:rsid w:val="009A1E00"/>
    <w:rsid w:val="009B0986"/>
    <w:rsid w:val="00A25ACC"/>
    <w:rsid w:val="00A32144"/>
    <w:rsid w:val="00A468BF"/>
    <w:rsid w:val="00A60B7D"/>
    <w:rsid w:val="00A65146"/>
    <w:rsid w:val="00A67D53"/>
    <w:rsid w:val="00A704C8"/>
    <w:rsid w:val="00A752D8"/>
    <w:rsid w:val="00A77EE6"/>
    <w:rsid w:val="00AA3F7C"/>
    <w:rsid w:val="00B1249E"/>
    <w:rsid w:val="00B86CC7"/>
    <w:rsid w:val="00B87E3D"/>
    <w:rsid w:val="00BB1357"/>
    <w:rsid w:val="00BB5DED"/>
    <w:rsid w:val="00C278F4"/>
    <w:rsid w:val="00CC5D08"/>
    <w:rsid w:val="00CD4421"/>
    <w:rsid w:val="00D11D15"/>
    <w:rsid w:val="00D4491D"/>
    <w:rsid w:val="00DB5008"/>
    <w:rsid w:val="00DC5206"/>
    <w:rsid w:val="00DF7BD5"/>
    <w:rsid w:val="00E940CE"/>
    <w:rsid w:val="00EB3190"/>
    <w:rsid w:val="00EB38B9"/>
    <w:rsid w:val="00F4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rsid w:val="00914EAC"/>
    <w:rPr>
      <w:vertAlign w:val="superscript"/>
    </w:rPr>
  </w:style>
  <w:style w:type="paragraph" w:customStyle="1" w:styleId="txt">
    <w:name w:val="txt"/>
    <w:basedOn w:val="a"/>
    <w:rsid w:val="00914EAC"/>
    <w:pPr>
      <w:widowControl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v.cn/Portals/0/hgzs_zfs/&#12298;&#20986;&#20837;&#22659;&#26816;&#39564;&#26816;&#30123;&#26426;&#26500;&#23454;&#26045;&#26816;&#39564;&#26816;&#30123;&#30340;&#36827;&#20986;&#22659;&#21830;&#21697;&#30446;&#24405;&#12299;&#35843;&#25972;&#3492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stoms.gov.cn/Portals/0/hgzs_zfs/&#12298;&#20986;&#20837;&#22659;&#26816;&#39564;&#26816;&#30123;&#26426;&#26500;&#23454;&#26045;&#26816;&#39564;&#26816;&#30123;&#30340;&#36827;&#20986;&#22659;&#21830;&#21697;&#30446;&#24405;&#12299;&#35843;&#25972;&#3492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遐想 2.0</cp:lastModifiedBy>
  <cp:revision>5</cp:revision>
  <dcterms:created xsi:type="dcterms:W3CDTF">2016-01-18T09:17:00Z</dcterms:created>
  <dcterms:modified xsi:type="dcterms:W3CDTF">2016-01-21T01:11:00Z</dcterms:modified>
</cp:coreProperties>
</file>