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F6633C" w:rsidRPr="00F6633C" w:rsidRDefault="00F6633C" w:rsidP="00F6633C">
            <w:pPr>
              <w:wordWrap w:val="0"/>
              <w:autoSpaceDN w:val="0"/>
              <w:snapToGrid w:val="0"/>
              <w:spacing w:line="290" w:lineRule="atLeast"/>
              <w:jc w:val="center"/>
              <w:rPr>
                <w:rFonts w:ascii="한컴바탕" w:eastAsia="한컴바탕" w:hAnsi="한컴바탕" w:cs="한컴바탕"/>
                <w:b/>
                <w:sz w:val="26"/>
                <w:szCs w:val="26"/>
                <w:lang w:eastAsia="ko-KR"/>
              </w:rPr>
            </w:pPr>
            <w:r w:rsidRPr="00F6633C">
              <w:rPr>
                <w:rFonts w:ascii="한컴바탕" w:eastAsia="한컴바탕" w:hAnsi="한컴바탕" w:cs="한컴바탕" w:hint="eastAsia"/>
                <w:b/>
                <w:sz w:val="26"/>
                <w:szCs w:val="26"/>
                <w:lang w:eastAsia="ko-KR"/>
              </w:rPr>
              <w:t>국가세무총국의</w:t>
            </w:r>
            <w:r w:rsidRPr="00F6633C">
              <w:rPr>
                <w:rFonts w:ascii="한컴바탕" w:eastAsia="한컴바탕" w:hAnsi="한컴바탕" w:cs="한컴바탕"/>
                <w:b/>
                <w:sz w:val="26"/>
                <w:szCs w:val="26"/>
                <w:lang w:eastAsia="ko-KR"/>
              </w:rPr>
              <w:t xml:space="preserve"> </w:t>
            </w:r>
            <w:r w:rsidRPr="00F6633C">
              <w:rPr>
                <w:rFonts w:ascii="한컴바탕" w:eastAsia="한컴바탕" w:hAnsi="한컴바탕" w:cs="한컴바탕" w:hint="eastAsia"/>
                <w:b/>
                <w:sz w:val="26"/>
                <w:szCs w:val="26"/>
                <w:lang w:eastAsia="ko-KR"/>
              </w:rPr>
              <w:t xml:space="preserve"> </w:t>
            </w:r>
            <w:r w:rsidRPr="00F6633C">
              <w:rPr>
                <w:rFonts w:ascii="한컴바탕" w:eastAsia="한컴바탕" w:hAnsi="한컴바탕" w:cs="한컴바탕" w:hint="eastAsia"/>
                <w:b/>
                <w:sz w:val="26"/>
                <w:szCs w:val="26"/>
                <w:lang w:eastAsia="ko-KR"/>
              </w:rPr>
              <w:t>증치세</w:t>
            </w:r>
            <w:r w:rsidRPr="00F6633C">
              <w:rPr>
                <w:rFonts w:ascii="한컴바탕" w:eastAsia="한컴바탕" w:hAnsi="한컴바탕" w:cs="한컴바탕"/>
                <w:b/>
                <w:sz w:val="26"/>
                <w:szCs w:val="26"/>
                <w:lang w:eastAsia="ko-KR"/>
              </w:rPr>
              <w:t xml:space="preserve"> 납세신고 유관사항 조정에 관한 공고</w:t>
            </w:r>
          </w:p>
          <w:p w:rsidR="00F6633C" w:rsidRPr="00F6633C" w:rsidRDefault="00F6633C" w:rsidP="00F6633C">
            <w:pPr>
              <w:wordWrap w:val="0"/>
              <w:autoSpaceDN w:val="0"/>
              <w:snapToGrid w:val="0"/>
              <w:spacing w:line="290" w:lineRule="atLeast"/>
              <w:jc w:val="center"/>
              <w:rPr>
                <w:rFonts w:ascii="한컴바탕" w:eastAsia="한컴바탕" w:hAnsi="한컴바탕" w:cs="한컴바탕"/>
                <w:spacing w:val="-6"/>
                <w:szCs w:val="21"/>
                <w:lang w:eastAsia="ko-KR"/>
              </w:rPr>
            </w:pPr>
            <w:r w:rsidRPr="00F6633C">
              <w:rPr>
                <w:rFonts w:ascii="한컴바탕" w:eastAsia="한컴바탕" w:hAnsi="한컴바탕" w:cs="한컴바탕" w:hint="eastAsia"/>
                <w:spacing w:val="-6"/>
                <w:szCs w:val="21"/>
                <w:lang w:eastAsia="ko-KR"/>
              </w:rPr>
              <w:t>국가세무총국공고</w:t>
            </w:r>
            <w:r w:rsidRPr="00F6633C">
              <w:rPr>
                <w:rFonts w:ascii="한컴바탕" w:eastAsia="한컴바탕" w:hAnsi="한컴바탕" w:cs="한컴바탕"/>
                <w:spacing w:val="-6"/>
                <w:szCs w:val="21"/>
                <w:lang w:eastAsia="ko-KR"/>
              </w:rPr>
              <w:t>2016년제27호</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F6633C" w:rsidRPr="008D50EF" w:rsidRDefault="00F6633C" w:rsidP="008D50EF">
            <w:pPr>
              <w:wordWrap w:val="0"/>
              <w:autoSpaceDN w:val="0"/>
              <w:snapToGrid w:val="0"/>
              <w:spacing w:line="290" w:lineRule="atLeast"/>
              <w:ind w:firstLineChars="100" w:firstLine="190"/>
              <w:jc w:val="left"/>
              <w:rPr>
                <w:rFonts w:ascii="한컴바탕" w:eastAsia="한컴바탕" w:hAnsi="한컴바탕" w:cs="한컴바탕" w:hint="eastAsia"/>
                <w:spacing w:val="-10"/>
                <w:szCs w:val="21"/>
                <w:lang w:eastAsia="ko-KR"/>
              </w:rPr>
            </w:pPr>
            <w:r w:rsidRPr="008D50EF">
              <w:rPr>
                <w:rFonts w:ascii="한컴바탕" w:eastAsia="한컴바탕" w:hAnsi="한컴바탕" w:cs="한컴바탕" w:hint="eastAsia"/>
                <w:spacing w:val="-10"/>
                <w:szCs w:val="21"/>
                <w:lang w:eastAsia="ko-KR"/>
              </w:rPr>
              <w:t>전면적인</w:t>
            </w:r>
            <w:r w:rsidRPr="008D50EF">
              <w:rPr>
                <w:rFonts w:ascii="한컴바탕" w:eastAsia="한컴바탕" w:hAnsi="한컴바탕" w:cs="한컴바탕"/>
                <w:spacing w:val="-10"/>
                <w:szCs w:val="21"/>
                <w:lang w:eastAsia="ko-KR"/>
              </w:rPr>
              <w:t xml:space="preserve"> 영업세의 증치세 개정징수 시범시행 추진과 업무가 순리적으로 실시되도록 균형을 맞추기 위해, 국가세무총국은 증치세 납세신고 유관상황에 대해 조정하였으며, 이에 다음과 같이 공고한다. </w:t>
            </w:r>
          </w:p>
          <w:p w:rsidR="00F6633C" w:rsidRPr="008D50EF" w:rsidRDefault="00F6633C" w:rsidP="00F6633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F6633C">
              <w:rPr>
                <w:rFonts w:ascii="한컴바탕" w:eastAsia="한컴바탕" w:hAnsi="한컴바탕" w:cs="한컴바탕"/>
                <w:spacing w:val="-6"/>
                <w:szCs w:val="21"/>
                <w:lang w:eastAsia="ko-KR"/>
              </w:rPr>
              <w:t>1. &lt;국가세무총국의 전면적인 영업세의 증치세 개정징수 시범시행 추진 후 증치세 납세신고 유관사항에 관한 공고&gt;(국가세무총국공고2016년제13호) 첨부 1 중 &lt;본기 매입세액공제구조명세표&gt;에 대한 조정을 하였으며, 조정 후 양식은 첨부 1을 참고하고, 작성설명은 첨부 2를 참고한다</w:t>
            </w:r>
            <w:r w:rsidR="008D50EF">
              <w:rPr>
                <w:rFonts w:ascii="한컴바탕" w:eastAsia="한컴바탕" w:hAnsi="한컴바탕" w:cs="한컴바탕"/>
                <w:spacing w:val="-6"/>
                <w:szCs w:val="21"/>
                <w:lang w:eastAsia="ko-KR"/>
              </w:rPr>
              <w:t xml:space="preserve">. </w:t>
            </w:r>
          </w:p>
          <w:p w:rsidR="00F6633C" w:rsidRPr="008D50EF" w:rsidRDefault="00F6633C" w:rsidP="00F6633C">
            <w:pPr>
              <w:wordWrap w:val="0"/>
              <w:autoSpaceDN w:val="0"/>
              <w:snapToGrid w:val="0"/>
              <w:spacing w:line="290" w:lineRule="atLeast"/>
              <w:jc w:val="left"/>
              <w:rPr>
                <w:rFonts w:ascii="한컴바탕" w:eastAsia="한컴바탕" w:hAnsi="한컴바탕" w:cs="한컴바탕" w:hint="eastAsia"/>
                <w:szCs w:val="21"/>
                <w:lang w:eastAsia="ko-KR"/>
              </w:rPr>
            </w:pPr>
            <w:r w:rsidRPr="00F6633C">
              <w:rPr>
                <w:rFonts w:ascii="한컴바탕" w:eastAsia="한컴바탕" w:hAnsi="한컴바탕" w:cs="한컴바탕"/>
                <w:spacing w:val="-6"/>
                <w:szCs w:val="21"/>
                <w:lang w:eastAsia="ko-KR"/>
              </w:rPr>
              <w:t xml:space="preserve">2. </w:t>
            </w:r>
            <w:r w:rsidRPr="008D50EF">
              <w:rPr>
                <w:rFonts w:ascii="한컴바탕" w:eastAsia="한컴바탕" w:hAnsi="한컴바탕" w:cs="한컴바탕"/>
                <w:szCs w:val="21"/>
                <w:lang w:eastAsia="ko-KR"/>
              </w:rPr>
              <w:t>국가세무총국공고2016년제13호 첨부 3&lt;증치세납세신고표(소규모납세자 적용)&gt; 및 그 부속자료에 대한 조정을 하였으며, 조정 후 양식은 첨부 3을 참고하고, 작성설명은 첨부 4를 참고한다.</w:t>
            </w:r>
          </w:p>
          <w:p w:rsidR="00F6633C" w:rsidRPr="008D50EF" w:rsidRDefault="00F6633C" w:rsidP="00F6633C">
            <w:pPr>
              <w:wordWrap w:val="0"/>
              <w:autoSpaceDN w:val="0"/>
              <w:snapToGrid w:val="0"/>
              <w:spacing w:line="290" w:lineRule="atLeast"/>
              <w:jc w:val="left"/>
              <w:rPr>
                <w:rFonts w:ascii="한컴바탕" w:eastAsia="한컴바탕" w:hAnsi="한컴바탕" w:cs="한컴바탕" w:hint="eastAsia"/>
                <w:szCs w:val="21"/>
                <w:lang w:eastAsia="ko-KR"/>
              </w:rPr>
            </w:pPr>
            <w:r w:rsidRPr="00F6633C">
              <w:rPr>
                <w:rFonts w:ascii="한컴바탕" w:eastAsia="한컴바탕" w:hAnsi="한컴바탕" w:cs="한컴바탕"/>
                <w:spacing w:val="-6"/>
                <w:szCs w:val="21"/>
                <w:lang w:eastAsia="ko-KR"/>
              </w:rPr>
              <w:t xml:space="preserve">3. </w:t>
            </w:r>
            <w:r w:rsidRPr="008D50EF">
              <w:rPr>
                <w:rFonts w:ascii="한컴바탕" w:eastAsia="한컴바탕" w:hAnsi="한컴바탕" w:cs="한컴바탕"/>
                <w:szCs w:val="21"/>
                <w:lang w:eastAsia="ko-KR"/>
              </w:rPr>
              <w:t>증치세 일반납세자가 도로, 교량, 수문 통행료를 지불할 경우에는 정책규정에 따르며, 취득한 통행료 세금계산서(재정영수증 불포함)상 명기된 요금금액에서 계산하여 공제 가능한 매입세액은 국가세무총국공고2016년제13호 첨부 1 중 &lt;증치세납세신고표 부속자료(2)&gt;(본기 매입세액명세) 제8란 “기타”에 기입한다.</w:t>
            </w:r>
          </w:p>
          <w:p w:rsidR="00F6633C" w:rsidRPr="008D50EF" w:rsidRDefault="00F6633C" w:rsidP="00F6633C">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F6633C">
              <w:rPr>
                <w:rFonts w:ascii="한컴바탕" w:eastAsia="한컴바탕" w:hAnsi="한컴바탕" w:cs="한컴바탕"/>
                <w:spacing w:val="-6"/>
                <w:szCs w:val="21"/>
                <w:lang w:eastAsia="ko-KR"/>
              </w:rPr>
              <w:t xml:space="preserve">4. </w:t>
            </w:r>
            <w:r w:rsidRPr="008D50EF">
              <w:rPr>
                <w:rFonts w:ascii="한컴바탕" w:eastAsia="한컴바탕" w:hAnsi="한컴바탕" w:cs="한컴바탕"/>
                <w:spacing w:val="8"/>
                <w:szCs w:val="21"/>
                <w:lang w:eastAsia="ko-KR"/>
              </w:rPr>
              <w:t xml:space="preserve">본 공고는 2016년 6월 1일부터 시행한다. 국가세무총국공고 2016년 제13호 첨부 1 중 &lt;본기 매입세액공제구조명세표&gt;, 첨부 2 중 &lt;본기 매입세액공제구조명세표&gt; 작성설명, 첨부 3 및 첨부 4 내용은 동시에 폐지한다. </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r w:rsidRPr="00F6633C">
              <w:rPr>
                <w:rFonts w:ascii="한컴바탕" w:eastAsia="한컴바탕" w:hAnsi="한컴바탕" w:cs="한컴바탕" w:hint="eastAsia"/>
                <w:spacing w:val="-6"/>
                <w:szCs w:val="21"/>
                <w:lang w:eastAsia="ko-KR"/>
              </w:rPr>
              <w:t>특별히</w:t>
            </w:r>
            <w:r w:rsidRPr="00F6633C">
              <w:rPr>
                <w:rFonts w:ascii="한컴바탕" w:eastAsia="한컴바탕" w:hAnsi="한컴바탕" w:cs="한컴바탕"/>
                <w:spacing w:val="-6"/>
                <w:szCs w:val="21"/>
                <w:lang w:eastAsia="ko-KR"/>
              </w:rPr>
              <w:t xml:space="preserve"> 이에 공고한다. </w:t>
            </w:r>
          </w:p>
          <w:p w:rsidR="00F6633C" w:rsidRPr="00F6633C" w:rsidRDefault="00F6633C" w:rsidP="00F6633C">
            <w:pPr>
              <w:wordWrap w:val="0"/>
              <w:autoSpaceDN w:val="0"/>
              <w:snapToGrid w:val="0"/>
              <w:spacing w:line="290" w:lineRule="atLeast"/>
              <w:jc w:val="left"/>
              <w:rPr>
                <w:rFonts w:ascii="한컴바탕" w:eastAsia="한컴바탕" w:hAnsi="한컴바탕" w:cs="한컴바탕" w:hint="eastAsia"/>
                <w:spacing w:val="-6"/>
                <w:szCs w:val="21"/>
              </w:rPr>
            </w:pPr>
            <w:r w:rsidRPr="00F6633C">
              <w:rPr>
                <w:rFonts w:ascii="한컴바탕" w:eastAsia="한컴바탕" w:hAnsi="한컴바탕" w:cs="한컴바탕" w:hint="eastAsia"/>
                <w:spacing w:val="-6"/>
                <w:szCs w:val="21"/>
                <w:lang w:eastAsia="ko-KR"/>
              </w:rPr>
              <w:t xml:space="preserve">　</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r w:rsidRPr="00F6633C">
              <w:rPr>
                <w:rFonts w:ascii="한컴바탕" w:eastAsia="한컴바탕" w:hAnsi="한컴바탕" w:cs="한컴바탕" w:hint="eastAsia"/>
                <w:spacing w:val="-6"/>
                <w:szCs w:val="21"/>
                <w:lang w:eastAsia="ko-KR"/>
              </w:rPr>
              <w:t>첨부</w:t>
            </w:r>
            <w:r w:rsidRPr="00F6633C">
              <w:rPr>
                <w:rFonts w:ascii="한컴바탕" w:eastAsia="한컴바탕" w:hAnsi="한컴바탕" w:cs="한컴바탕"/>
                <w:spacing w:val="-6"/>
                <w:szCs w:val="21"/>
                <w:lang w:eastAsia="ko-KR"/>
              </w:rPr>
              <w:t>: 1. 본기 매입세액공제구조명세표</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r w:rsidRPr="00F6633C">
              <w:rPr>
                <w:rFonts w:ascii="한컴바탕" w:eastAsia="한컴바탕" w:hAnsi="한컴바탕" w:cs="한컴바탕"/>
                <w:spacing w:val="-6"/>
                <w:szCs w:val="21"/>
                <w:lang w:eastAsia="ko-KR"/>
              </w:rPr>
              <w:t>2. &lt;본기 매입세액공제구조명세표&gt; 작성설명</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r w:rsidRPr="00F6633C">
              <w:rPr>
                <w:rFonts w:ascii="한컴바탕" w:eastAsia="한컴바탕" w:hAnsi="한컴바탕" w:cs="한컴바탕"/>
                <w:spacing w:val="-6"/>
                <w:szCs w:val="21"/>
                <w:lang w:eastAsia="ko-KR"/>
              </w:rPr>
              <w:t>3. &lt;증치세납세신고표(소규모납세자 적용)&gt; 및 그 부속자료</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r w:rsidRPr="00F6633C">
              <w:rPr>
                <w:rFonts w:ascii="한컴바탕" w:eastAsia="한컴바탕" w:hAnsi="한컴바탕" w:cs="한컴바탕"/>
                <w:spacing w:val="-6"/>
                <w:szCs w:val="21"/>
                <w:lang w:eastAsia="ko-KR"/>
              </w:rPr>
              <w:t>4. &lt;증치세납세신고표(소규모납세자 적용)&gt; 및 그 부속자료 작성설명</w:t>
            </w:r>
          </w:p>
          <w:p w:rsidR="00F6633C" w:rsidRPr="00F6633C" w:rsidRDefault="008D50EF" w:rsidP="00F6633C">
            <w:pPr>
              <w:wordWrap w:val="0"/>
              <w:autoSpaceDN w:val="0"/>
              <w:snapToGrid w:val="0"/>
              <w:spacing w:line="290" w:lineRule="atLeast"/>
              <w:jc w:val="left"/>
              <w:rPr>
                <w:rFonts w:ascii="한컴바탕" w:eastAsia="한컴바탕" w:hAnsi="한컴바탕" w:cs="한컴바탕" w:hint="eastAsia"/>
                <w:spacing w:val="-6"/>
                <w:szCs w:val="21"/>
              </w:rPr>
            </w:pPr>
            <w:r>
              <w:rPr>
                <w:rFonts w:ascii="한컴바탕" w:eastAsia="한컴바탕" w:hAnsi="한컴바탕" w:cs="한컴바탕"/>
                <w:spacing w:val="-6"/>
                <w:szCs w:val="21"/>
                <w:lang w:eastAsia="ko-KR"/>
              </w:rPr>
              <w:t xml:space="preserve">      </w:t>
            </w:r>
          </w:p>
          <w:p w:rsidR="00F6633C" w:rsidRPr="00F6633C" w:rsidRDefault="00F6633C" w:rsidP="008D50EF">
            <w:pPr>
              <w:wordWrap w:val="0"/>
              <w:autoSpaceDN w:val="0"/>
              <w:snapToGrid w:val="0"/>
              <w:spacing w:line="290" w:lineRule="atLeast"/>
              <w:jc w:val="right"/>
              <w:rPr>
                <w:rFonts w:ascii="한컴바탕" w:eastAsia="한컴바탕" w:hAnsi="한컴바탕" w:cs="한컴바탕" w:hint="eastAsia"/>
                <w:spacing w:val="-6"/>
                <w:szCs w:val="21"/>
              </w:rPr>
            </w:pPr>
            <w:r w:rsidRPr="00F6633C">
              <w:rPr>
                <w:rFonts w:ascii="한컴바탕" w:eastAsia="한컴바탕" w:hAnsi="한컴바탕" w:cs="한컴바탕" w:hint="eastAsia"/>
                <w:spacing w:val="-6"/>
                <w:szCs w:val="21"/>
                <w:lang w:eastAsia="ko-KR"/>
              </w:rPr>
              <w:t>국가세무총국</w:t>
            </w:r>
            <w:r>
              <w:rPr>
                <w:rFonts w:ascii="한컴바탕" w:eastAsia="한컴바탕" w:hAnsi="한컴바탕" w:cs="한컴바탕"/>
                <w:spacing w:val="-6"/>
                <w:szCs w:val="21"/>
                <w:lang w:eastAsia="ko-KR"/>
              </w:rPr>
              <w:t xml:space="preserve"> </w:t>
            </w:r>
          </w:p>
          <w:p w:rsidR="00844C62" w:rsidRPr="00844C62" w:rsidRDefault="00F6633C" w:rsidP="008D50EF">
            <w:pPr>
              <w:wordWrap w:val="0"/>
              <w:autoSpaceDN w:val="0"/>
              <w:snapToGrid w:val="0"/>
              <w:spacing w:line="290" w:lineRule="atLeast"/>
              <w:jc w:val="right"/>
              <w:rPr>
                <w:rFonts w:ascii="한컴바탕" w:eastAsia="한컴바탕" w:hAnsi="한컴바탕" w:cs="한컴바탕"/>
                <w:spacing w:val="-6"/>
                <w:szCs w:val="21"/>
                <w:lang w:eastAsia="ko-KR"/>
              </w:rPr>
            </w:pPr>
            <w:r w:rsidRPr="00F6633C">
              <w:rPr>
                <w:rFonts w:ascii="한컴바탕" w:eastAsia="한컴바탕" w:hAnsi="한컴바탕" w:cs="한컴바탕"/>
                <w:spacing w:val="-6"/>
                <w:szCs w:val="21"/>
                <w:lang w:eastAsia="ko-KR"/>
              </w:rPr>
              <w:t>2016년5월5일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6633C" w:rsidRPr="00F6633C" w:rsidRDefault="00F6633C" w:rsidP="00F6633C">
            <w:pPr>
              <w:wordWrap w:val="0"/>
              <w:autoSpaceDE w:val="0"/>
              <w:autoSpaceDN w:val="0"/>
              <w:snapToGrid w:val="0"/>
              <w:spacing w:line="290" w:lineRule="atLeast"/>
              <w:jc w:val="center"/>
              <w:rPr>
                <w:rFonts w:ascii="SimSun" w:eastAsia="SimSun" w:hAnsi="SimSun"/>
                <w:b/>
                <w:spacing w:val="-14"/>
                <w:sz w:val="26"/>
                <w:szCs w:val="26"/>
              </w:rPr>
            </w:pPr>
            <w:r w:rsidRPr="00F6633C">
              <w:rPr>
                <w:rFonts w:ascii="SimSun" w:eastAsia="SimSun" w:hAnsi="SimSun" w:hint="eastAsia"/>
                <w:b/>
                <w:spacing w:val="-14"/>
                <w:sz w:val="26"/>
                <w:szCs w:val="26"/>
              </w:rPr>
              <w:t>国家税务总局关于调整增值税纳税申报有关事项的公告</w:t>
            </w:r>
          </w:p>
          <w:p w:rsidR="00F6633C" w:rsidRPr="00F6633C" w:rsidRDefault="00F6633C" w:rsidP="00F6633C">
            <w:pPr>
              <w:wordWrap w:val="0"/>
              <w:autoSpaceDE w:val="0"/>
              <w:autoSpaceDN w:val="0"/>
              <w:snapToGrid w:val="0"/>
              <w:spacing w:line="290" w:lineRule="atLeast"/>
              <w:jc w:val="center"/>
              <w:rPr>
                <w:rFonts w:ascii="SimSun" w:eastAsia="SimSun" w:hAnsi="SimSun"/>
                <w:szCs w:val="21"/>
              </w:rPr>
            </w:pPr>
            <w:r w:rsidRPr="00F6633C">
              <w:rPr>
                <w:rFonts w:ascii="SimSun" w:eastAsia="SimSun" w:hAnsi="SimSun" w:hint="eastAsia"/>
                <w:szCs w:val="21"/>
              </w:rPr>
              <w:t>国家税务总局公告</w:t>
            </w:r>
            <w:r w:rsidRPr="00F6633C">
              <w:rPr>
                <w:rFonts w:ascii="SimSun" w:eastAsia="SimSun" w:hAnsi="SimSun"/>
                <w:szCs w:val="21"/>
              </w:rPr>
              <w:t>2016</w:t>
            </w:r>
            <w:r w:rsidRPr="00F6633C">
              <w:rPr>
                <w:rFonts w:ascii="SimSun" w:eastAsia="SimSun" w:hAnsi="SimSun" w:hint="eastAsia"/>
                <w:szCs w:val="21"/>
              </w:rPr>
              <w:t>年第</w:t>
            </w:r>
            <w:r w:rsidRPr="00F6633C">
              <w:rPr>
                <w:rFonts w:ascii="SimSun" w:eastAsia="SimSun" w:hAnsi="SimSun"/>
                <w:szCs w:val="21"/>
              </w:rPr>
              <w:t>27</w:t>
            </w:r>
            <w:r w:rsidRPr="00F6633C">
              <w:rPr>
                <w:rFonts w:ascii="SimSun" w:eastAsia="SimSun" w:hAnsi="SimSun" w:hint="eastAsia"/>
                <w:szCs w:val="21"/>
              </w:rPr>
              <w:t>号</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F663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为配合全面推开营业税改征增值税试点工作顺利实施，国家税务总局对增值税纳税申报有关事项进行了调整，现公告如下：</w:t>
            </w:r>
          </w:p>
          <w:p w:rsidR="00F6633C" w:rsidRPr="00F6633C" w:rsidRDefault="00F6633C" w:rsidP="00F663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一、对《国家税务总局关于全面推开营业税改征增值税试点后增值税纳税申报有关事项的公告》（国家税务总局公告</w:t>
            </w:r>
            <w:r w:rsidRPr="00F6633C">
              <w:rPr>
                <w:rFonts w:ascii="SimSun" w:eastAsia="SimSun" w:hAnsi="SimSun"/>
                <w:szCs w:val="21"/>
              </w:rPr>
              <w:t>2016</w:t>
            </w:r>
            <w:r w:rsidRPr="00F6633C">
              <w:rPr>
                <w:rFonts w:ascii="SimSun" w:eastAsia="SimSun" w:hAnsi="SimSun" w:hint="eastAsia"/>
                <w:szCs w:val="21"/>
              </w:rPr>
              <w:t>年第</w:t>
            </w:r>
            <w:r w:rsidRPr="00F6633C">
              <w:rPr>
                <w:rFonts w:ascii="SimSun" w:eastAsia="SimSun" w:hAnsi="SimSun"/>
                <w:szCs w:val="21"/>
              </w:rPr>
              <w:t>13</w:t>
            </w:r>
            <w:r w:rsidRPr="00F6633C">
              <w:rPr>
                <w:rFonts w:ascii="SimSun" w:eastAsia="SimSun" w:hAnsi="SimSun" w:hint="eastAsia"/>
                <w:szCs w:val="21"/>
              </w:rPr>
              <w:t>号）附件</w:t>
            </w:r>
            <w:r w:rsidRPr="00F6633C">
              <w:rPr>
                <w:rFonts w:ascii="SimSun" w:eastAsia="SimSun" w:hAnsi="SimSun"/>
                <w:szCs w:val="21"/>
              </w:rPr>
              <w:t>1</w:t>
            </w:r>
            <w:r w:rsidRPr="00F6633C">
              <w:rPr>
                <w:rFonts w:ascii="SimSun" w:eastAsia="SimSun" w:hAnsi="SimSun" w:hint="eastAsia"/>
                <w:szCs w:val="21"/>
              </w:rPr>
              <w:t>中《本期抵扣进项税额结构明细表》进行调整，调整后的表式见附件</w:t>
            </w:r>
            <w:r w:rsidRPr="00F6633C">
              <w:rPr>
                <w:rFonts w:ascii="SimSun" w:eastAsia="SimSun" w:hAnsi="SimSun"/>
                <w:szCs w:val="21"/>
              </w:rPr>
              <w:t>1，</w:t>
            </w:r>
            <w:r w:rsidRPr="00F6633C">
              <w:rPr>
                <w:rFonts w:ascii="SimSun" w:eastAsia="SimSun" w:hAnsi="SimSun" w:hint="eastAsia"/>
                <w:szCs w:val="21"/>
              </w:rPr>
              <w:t>填写说明见附件</w:t>
            </w:r>
            <w:r w:rsidRPr="00F6633C">
              <w:rPr>
                <w:rFonts w:ascii="SimSun" w:eastAsia="SimSun" w:hAnsi="SimSun"/>
                <w:szCs w:val="21"/>
              </w:rPr>
              <w:t>2。</w:t>
            </w:r>
          </w:p>
          <w:p w:rsidR="00F6633C" w:rsidRPr="00F6633C" w:rsidRDefault="00F6633C" w:rsidP="00F663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二、对国家税务总局公告</w:t>
            </w:r>
            <w:r w:rsidRPr="00F6633C">
              <w:rPr>
                <w:rFonts w:ascii="SimSun" w:eastAsia="SimSun" w:hAnsi="SimSun"/>
                <w:szCs w:val="21"/>
              </w:rPr>
              <w:t>2016</w:t>
            </w:r>
            <w:r w:rsidRPr="00F6633C">
              <w:rPr>
                <w:rFonts w:ascii="SimSun" w:eastAsia="SimSun" w:hAnsi="SimSun" w:hint="eastAsia"/>
                <w:szCs w:val="21"/>
              </w:rPr>
              <w:t>年第</w:t>
            </w:r>
            <w:r w:rsidRPr="00F6633C">
              <w:rPr>
                <w:rFonts w:ascii="SimSun" w:eastAsia="SimSun" w:hAnsi="SimSun"/>
                <w:szCs w:val="21"/>
              </w:rPr>
              <w:t>13</w:t>
            </w:r>
            <w:r w:rsidRPr="00F6633C">
              <w:rPr>
                <w:rFonts w:ascii="SimSun" w:eastAsia="SimSun" w:hAnsi="SimSun" w:hint="eastAsia"/>
                <w:szCs w:val="21"/>
              </w:rPr>
              <w:t>号附件</w:t>
            </w:r>
            <w:r w:rsidRPr="00F6633C">
              <w:rPr>
                <w:rFonts w:ascii="SimSun" w:eastAsia="SimSun" w:hAnsi="SimSun"/>
                <w:szCs w:val="21"/>
              </w:rPr>
              <w:t>3《</w:t>
            </w:r>
            <w:r w:rsidRPr="00F6633C">
              <w:rPr>
                <w:rFonts w:ascii="SimSun" w:eastAsia="SimSun" w:hAnsi="SimSun" w:hint="eastAsia"/>
                <w:szCs w:val="21"/>
              </w:rPr>
              <w:t>增值税纳税申报表（小规模纳税人适用）》及其附列资料进行调整，调整后的表式见附件</w:t>
            </w:r>
            <w:r w:rsidRPr="00F6633C">
              <w:rPr>
                <w:rFonts w:ascii="SimSun" w:eastAsia="SimSun" w:hAnsi="SimSun"/>
                <w:szCs w:val="21"/>
              </w:rPr>
              <w:t>3，</w:t>
            </w:r>
            <w:r w:rsidRPr="00F6633C">
              <w:rPr>
                <w:rFonts w:ascii="SimSun" w:eastAsia="SimSun" w:hAnsi="SimSun" w:hint="eastAsia"/>
                <w:szCs w:val="21"/>
              </w:rPr>
              <w:t>填写说明见附件</w:t>
            </w:r>
            <w:r w:rsidRPr="00F6633C">
              <w:rPr>
                <w:rFonts w:ascii="SimSun" w:eastAsia="SimSun" w:hAnsi="SimSun"/>
                <w:szCs w:val="21"/>
              </w:rPr>
              <w:t>4。</w:t>
            </w:r>
          </w:p>
          <w:p w:rsidR="00F6633C" w:rsidRPr="00F6633C" w:rsidRDefault="00F6633C" w:rsidP="00F663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三、</w:t>
            </w:r>
            <w:r w:rsidRPr="008D50EF">
              <w:rPr>
                <w:rFonts w:ascii="SimSun" w:eastAsia="SimSun" w:hAnsi="SimSun" w:hint="eastAsia"/>
                <w:spacing w:val="-4"/>
                <w:szCs w:val="21"/>
              </w:rPr>
              <w:t>增值税一般纳税人支付道路、桥、闸通行费，按照政策规定，以取得的通行费发票（不含财政票据）上注明的收费金额计算的可抵扣进项税额，填入国家税务总局公告</w:t>
            </w:r>
            <w:r w:rsidRPr="008D50EF">
              <w:rPr>
                <w:rFonts w:ascii="SimSun" w:eastAsia="SimSun" w:hAnsi="SimSun"/>
                <w:spacing w:val="-4"/>
                <w:szCs w:val="21"/>
              </w:rPr>
              <w:t>2016</w:t>
            </w:r>
            <w:r w:rsidRPr="008D50EF">
              <w:rPr>
                <w:rFonts w:ascii="SimSun" w:eastAsia="SimSun" w:hAnsi="SimSun" w:hint="eastAsia"/>
                <w:spacing w:val="-4"/>
                <w:szCs w:val="21"/>
              </w:rPr>
              <w:t>年第</w:t>
            </w:r>
            <w:r w:rsidRPr="008D50EF">
              <w:rPr>
                <w:rFonts w:ascii="SimSun" w:eastAsia="SimSun" w:hAnsi="SimSun"/>
                <w:spacing w:val="-4"/>
                <w:szCs w:val="21"/>
              </w:rPr>
              <w:t>13</w:t>
            </w:r>
            <w:r w:rsidRPr="008D50EF">
              <w:rPr>
                <w:rFonts w:ascii="SimSun" w:eastAsia="SimSun" w:hAnsi="SimSun" w:hint="eastAsia"/>
                <w:spacing w:val="-4"/>
                <w:szCs w:val="21"/>
              </w:rPr>
              <w:t>号附件</w:t>
            </w:r>
            <w:r w:rsidRPr="008D50EF">
              <w:rPr>
                <w:rFonts w:ascii="SimSun" w:eastAsia="SimSun" w:hAnsi="SimSun"/>
                <w:spacing w:val="-4"/>
                <w:szCs w:val="21"/>
              </w:rPr>
              <w:t>1</w:t>
            </w:r>
            <w:r w:rsidRPr="008D50EF">
              <w:rPr>
                <w:rFonts w:ascii="SimSun" w:eastAsia="SimSun" w:hAnsi="SimSun" w:hint="eastAsia"/>
                <w:spacing w:val="-4"/>
                <w:szCs w:val="21"/>
              </w:rPr>
              <w:t>中《增值税纳税申报表附列资料（二）》（本期进项税额明细）第</w:t>
            </w:r>
            <w:r w:rsidRPr="008D50EF">
              <w:rPr>
                <w:rFonts w:ascii="SimSun" w:eastAsia="SimSun" w:hAnsi="SimSun"/>
                <w:spacing w:val="-4"/>
                <w:szCs w:val="21"/>
              </w:rPr>
              <w:t>8</w:t>
            </w:r>
            <w:r w:rsidRPr="008D50EF">
              <w:rPr>
                <w:rFonts w:ascii="SimSun" w:eastAsia="SimSun" w:hAnsi="SimSun" w:hint="eastAsia"/>
                <w:spacing w:val="-4"/>
                <w:szCs w:val="21"/>
              </w:rPr>
              <w:t>栏“其他”。</w:t>
            </w:r>
          </w:p>
          <w:p w:rsidR="00F6633C" w:rsidRPr="00F6633C" w:rsidRDefault="00F6633C" w:rsidP="00F663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四、本公告自</w:t>
            </w:r>
            <w:r w:rsidRPr="00F6633C">
              <w:rPr>
                <w:rFonts w:ascii="SimSun" w:eastAsia="SimSun" w:hAnsi="SimSun"/>
                <w:szCs w:val="21"/>
              </w:rPr>
              <w:t>2016</w:t>
            </w:r>
            <w:r w:rsidRPr="00F6633C">
              <w:rPr>
                <w:rFonts w:ascii="SimSun" w:eastAsia="SimSun" w:hAnsi="SimSun" w:hint="eastAsia"/>
                <w:szCs w:val="21"/>
              </w:rPr>
              <w:t>年</w:t>
            </w:r>
            <w:r w:rsidRPr="00F6633C">
              <w:rPr>
                <w:rFonts w:ascii="SimSun" w:eastAsia="SimSun" w:hAnsi="SimSun"/>
                <w:szCs w:val="21"/>
              </w:rPr>
              <w:t>6</w:t>
            </w:r>
            <w:r w:rsidRPr="00F6633C">
              <w:rPr>
                <w:rFonts w:ascii="SimSun" w:eastAsia="SimSun" w:hAnsi="SimSun" w:hint="eastAsia"/>
                <w:szCs w:val="21"/>
              </w:rPr>
              <w:t>月</w:t>
            </w:r>
            <w:r w:rsidRPr="00F6633C">
              <w:rPr>
                <w:rFonts w:ascii="SimSun" w:eastAsia="SimSun" w:hAnsi="SimSun"/>
                <w:szCs w:val="21"/>
              </w:rPr>
              <w:t>1</w:t>
            </w:r>
            <w:r w:rsidRPr="00F6633C">
              <w:rPr>
                <w:rFonts w:ascii="SimSun" w:eastAsia="SimSun" w:hAnsi="SimSun" w:hint="eastAsia"/>
                <w:szCs w:val="21"/>
              </w:rPr>
              <w:t>日起施行。国家税务总局公告</w:t>
            </w:r>
            <w:r w:rsidRPr="00F6633C">
              <w:rPr>
                <w:rFonts w:ascii="SimSun" w:eastAsia="SimSun" w:hAnsi="SimSun"/>
                <w:szCs w:val="21"/>
              </w:rPr>
              <w:t>2016</w:t>
            </w:r>
            <w:r w:rsidRPr="00F6633C">
              <w:rPr>
                <w:rFonts w:ascii="SimSun" w:eastAsia="SimSun" w:hAnsi="SimSun" w:hint="eastAsia"/>
                <w:szCs w:val="21"/>
              </w:rPr>
              <w:t>年第</w:t>
            </w:r>
            <w:r w:rsidRPr="00F6633C">
              <w:rPr>
                <w:rFonts w:ascii="SimSun" w:eastAsia="SimSun" w:hAnsi="SimSun"/>
                <w:szCs w:val="21"/>
              </w:rPr>
              <w:t>13</w:t>
            </w:r>
            <w:r w:rsidRPr="00F6633C">
              <w:rPr>
                <w:rFonts w:ascii="SimSun" w:eastAsia="SimSun" w:hAnsi="SimSun" w:hint="eastAsia"/>
                <w:szCs w:val="21"/>
              </w:rPr>
              <w:t>号附件</w:t>
            </w:r>
            <w:r w:rsidRPr="00F6633C">
              <w:rPr>
                <w:rFonts w:ascii="SimSun" w:eastAsia="SimSun" w:hAnsi="SimSun"/>
                <w:szCs w:val="21"/>
              </w:rPr>
              <w:t>1</w:t>
            </w:r>
            <w:r w:rsidRPr="00F6633C">
              <w:rPr>
                <w:rFonts w:ascii="SimSun" w:eastAsia="SimSun" w:hAnsi="SimSun" w:hint="eastAsia"/>
                <w:szCs w:val="21"/>
              </w:rPr>
              <w:t>中《本期抵扣进项税额结构明细表》、附件</w:t>
            </w:r>
            <w:r w:rsidRPr="00F6633C">
              <w:rPr>
                <w:rFonts w:ascii="SimSun" w:eastAsia="SimSun" w:hAnsi="SimSun"/>
                <w:szCs w:val="21"/>
              </w:rPr>
              <w:t>2</w:t>
            </w:r>
            <w:r w:rsidRPr="00F6633C">
              <w:rPr>
                <w:rFonts w:ascii="SimSun" w:eastAsia="SimSun" w:hAnsi="SimSun" w:hint="eastAsia"/>
                <w:szCs w:val="21"/>
              </w:rPr>
              <w:t>中《本期抵扣进项税额结构明细表》填写说明、附件</w:t>
            </w:r>
            <w:r w:rsidRPr="00F6633C">
              <w:rPr>
                <w:rFonts w:ascii="SimSun" w:eastAsia="SimSun" w:hAnsi="SimSun"/>
                <w:szCs w:val="21"/>
              </w:rPr>
              <w:t>3、</w:t>
            </w:r>
            <w:r w:rsidRPr="00F6633C">
              <w:rPr>
                <w:rFonts w:ascii="SimSun" w:eastAsia="SimSun" w:hAnsi="SimSun" w:hint="eastAsia"/>
                <w:szCs w:val="21"/>
              </w:rPr>
              <w:t>附件</w:t>
            </w:r>
            <w:r w:rsidRPr="00F6633C">
              <w:rPr>
                <w:rFonts w:ascii="SimSun" w:eastAsia="SimSun" w:hAnsi="SimSun"/>
                <w:szCs w:val="21"/>
              </w:rPr>
              <w:t>4</w:t>
            </w:r>
            <w:r w:rsidRPr="00F6633C">
              <w:rPr>
                <w:rFonts w:ascii="SimSun" w:eastAsia="SimSun" w:hAnsi="SimSun" w:hint="eastAsia"/>
                <w:szCs w:val="21"/>
              </w:rPr>
              <w:t>内容同时废止。</w:t>
            </w:r>
          </w:p>
          <w:p w:rsidR="00844C62" w:rsidRPr="00844C62" w:rsidRDefault="00F6633C" w:rsidP="00F663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特此公告。</w:t>
            </w:r>
          </w:p>
          <w:p w:rsidR="008D50EF" w:rsidRDefault="008D50EF" w:rsidP="008D50EF">
            <w:pPr>
              <w:rPr>
                <w:rFonts w:ascii="SimSun" w:eastAsia="SimSun" w:hAnsi="SimSun" w:hint="eastAsia"/>
                <w:szCs w:val="21"/>
              </w:rPr>
            </w:pPr>
          </w:p>
          <w:p w:rsidR="00F6633C" w:rsidRPr="00F6633C" w:rsidRDefault="00F6633C" w:rsidP="008D50EF">
            <w:pPr>
              <w:rPr>
                <w:rFonts w:ascii="SimSun" w:eastAsia="SimSun" w:hAnsi="SimSun"/>
                <w:szCs w:val="21"/>
              </w:rPr>
            </w:pPr>
            <w:r w:rsidRPr="00F6633C">
              <w:rPr>
                <w:rFonts w:ascii="SimSun" w:eastAsia="SimSun" w:hAnsi="SimSun" w:hint="eastAsia"/>
                <w:szCs w:val="21"/>
              </w:rPr>
              <w:t>附件：1.</w:t>
            </w:r>
            <w:r w:rsidRPr="00F6633C">
              <w:rPr>
                <w:rFonts w:ascii="SimSun" w:eastAsia="SimSun" w:hAnsi="SimSun"/>
                <w:szCs w:val="21"/>
              </w:rPr>
              <w:t xml:space="preserve"> </w:t>
            </w:r>
            <w:hyperlink r:id="rId7" w:history="1">
              <w:r w:rsidRPr="00F6633C">
                <w:rPr>
                  <w:rFonts w:ascii="SimSun" w:eastAsia="SimSun" w:hAnsi="SimSun" w:hint="eastAsia"/>
                  <w:szCs w:val="21"/>
                </w:rPr>
                <w:t>本期抵扣进项税额结构明细表</w:t>
              </w:r>
            </w:hyperlink>
          </w:p>
          <w:p w:rsidR="00F6633C" w:rsidRPr="00F6633C" w:rsidRDefault="008D50EF" w:rsidP="008D50EF">
            <w:pPr>
              <w:rPr>
                <w:rFonts w:ascii="SimSun" w:eastAsia="SimSun" w:hAnsi="SimSun"/>
                <w:szCs w:val="21"/>
              </w:rPr>
            </w:pPr>
            <w:r>
              <w:rPr>
                <w:rFonts w:ascii="SimSun" w:eastAsia="SimSun" w:hAnsi="SimSun" w:hint="eastAsia"/>
                <w:szCs w:val="21"/>
              </w:rPr>
              <w:t xml:space="preserve">　　　</w:t>
            </w:r>
            <w:r w:rsidR="00F6633C" w:rsidRPr="00F6633C">
              <w:rPr>
                <w:rFonts w:ascii="SimSun" w:eastAsia="SimSun" w:hAnsi="SimSun" w:hint="eastAsia"/>
                <w:szCs w:val="21"/>
              </w:rPr>
              <w:t xml:space="preserve">2. </w:t>
            </w:r>
            <w:hyperlink r:id="rId8" w:history="1">
              <w:r w:rsidR="00F6633C" w:rsidRPr="00F6633C">
                <w:rPr>
                  <w:rFonts w:ascii="SimSun" w:eastAsia="SimSun" w:hAnsi="SimSun" w:hint="eastAsia"/>
                  <w:szCs w:val="21"/>
                </w:rPr>
                <w:t>《本期抵扣进项税额结构明细表》填写说明</w:t>
              </w:r>
            </w:hyperlink>
          </w:p>
          <w:p w:rsidR="00F6633C" w:rsidRPr="00F6633C" w:rsidRDefault="008D50EF" w:rsidP="008D50EF">
            <w:pPr>
              <w:rPr>
                <w:rFonts w:ascii="SimSun" w:eastAsia="SimSun" w:hAnsi="SimSun"/>
                <w:szCs w:val="21"/>
              </w:rPr>
            </w:pPr>
            <w:r>
              <w:rPr>
                <w:rFonts w:ascii="SimSun" w:eastAsia="SimSun" w:hAnsi="SimSun" w:hint="eastAsia"/>
                <w:szCs w:val="21"/>
              </w:rPr>
              <w:t xml:space="preserve">　　　</w:t>
            </w:r>
            <w:r w:rsidR="00F6633C" w:rsidRPr="00F6633C">
              <w:rPr>
                <w:rFonts w:ascii="SimSun" w:eastAsia="SimSun" w:hAnsi="SimSun" w:hint="eastAsia"/>
                <w:szCs w:val="21"/>
              </w:rPr>
              <w:t xml:space="preserve">3. </w:t>
            </w:r>
            <w:hyperlink r:id="rId9" w:history="1">
              <w:r w:rsidR="00F6633C" w:rsidRPr="00F6633C">
                <w:rPr>
                  <w:rFonts w:ascii="SimSun" w:eastAsia="SimSun" w:hAnsi="SimSun" w:hint="eastAsia"/>
                  <w:szCs w:val="21"/>
                </w:rPr>
                <w:t>《增值税纳税申报表（小规模纳税人适用）》及其附列资料</w:t>
              </w:r>
            </w:hyperlink>
          </w:p>
          <w:p w:rsidR="00F6633C" w:rsidRPr="00F6633C" w:rsidRDefault="008D50EF" w:rsidP="008D50EF">
            <w:pPr>
              <w:rPr>
                <w:rFonts w:ascii="SimSun" w:eastAsia="SimSun" w:hAnsi="SimSun"/>
                <w:szCs w:val="21"/>
              </w:rPr>
            </w:pPr>
            <w:r>
              <w:rPr>
                <w:rFonts w:ascii="SimSun" w:eastAsia="SimSun" w:hAnsi="SimSun" w:hint="eastAsia"/>
                <w:szCs w:val="21"/>
              </w:rPr>
              <w:t xml:space="preserve">　　　</w:t>
            </w:r>
            <w:r w:rsidR="00F6633C" w:rsidRPr="00F6633C">
              <w:rPr>
                <w:rFonts w:ascii="SimSun" w:eastAsia="SimSun" w:hAnsi="SimSun" w:hint="eastAsia"/>
                <w:szCs w:val="21"/>
              </w:rPr>
              <w:t xml:space="preserve">4. </w:t>
            </w:r>
            <w:hyperlink r:id="rId10" w:history="1">
              <w:r w:rsidR="00F6633C" w:rsidRPr="00F6633C">
                <w:rPr>
                  <w:rFonts w:ascii="SimSun" w:eastAsia="SimSun" w:hAnsi="SimSun" w:hint="eastAsia"/>
                  <w:szCs w:val="21"/>
                </w:rPr>
                <w:t>《增值税纳税申报表（小规模纳税人适用）》及其附列资料填写说明</w:t>
              </w:r>
            </w:hyperlink>
          </w:p>
          <w:p w:rsidR="00D44DCD" w:rsidRPr="00F6633C" w:rsidRDefault="00D44DCD" w:rsidP="008D50EF">
            <w:pPr>
              <w:autoSpaceDE w:val="0"/>
              <w:autoSpaceDN w:val="0"/>
              <w:snapToGrid w:val="0"/>
              <w:jc w:val="left"/>
              <w:rPr>
                <w:rFonts w:ascii="SimSun" w:eastAsia="SimSun" w:hAnsi="SimSun"/>
                <w:szCs w:val="21"/>
              </w:rPr>
            </w:pPr>
          </w:p>
          <w:p w:rsidR="00F6633C" w:rsidRPr="00F6633C" w:rsidRDefault="00615981" w:rsidP="008D50EF">
            <w:pPr>
              <w:jc w:val="right"/>
              <w:rPr>
                <w:rFonts w:ascii="SimSun" w:eastAsia="SimSun" w:hAnsi="SimSun"/>
                <w:szCs w:val="21"/>
              </w:rPr>
            </w:pPr>
            <w:r w:rsidRPr="00615981">
              <w:rPr>
                <w:rFonts w:ascii="SimSun" w:eastAsia="SimSun" w:hAnsi="SimSun"/>
                <w:szCs w:val="21"/>
              </w:rPr>
              <w:t xml:space="preserve">　</w:t>
            </w:r>
            <w:r w:rsidR="00F6633C">
              <w:rPr>
                <w:rFonts w:hint="eastAsia"/>
              </w:rPr>
              <w:t xml:space="preserve"> </w:t>
            </w:r>
            <w:r w:rsidR="00F6633C" w:rsidRPr="00F6633C">
              <w:rPr>
                <w:rFonts w:ascii="SimSun" w:eastAsia="SimSun" w:hAnsi="SimSun" w:hint="eastAsia"/>
                <w:szCs w:val="21"/>
              </w:rPr>
              <w:t>国家税务总局</w:t>
            </w:r>
          </w:p>
          <w:p w:rsidR="00F6633C" w:rsidRPr="00F6633C" w:rsidRDefault="00F6633C" w:rsidP="008D50EF">
            <w:pPr>
              <w:jc w:val="right"/>
              <w:rPr>
                <w:rFonts w:ascii="SimSun" w:eastAsia="SimSun" w:hAnsi="SimSun"/>
                <w:szCs w:val="21"/>
              </w:rPr>
            </w:pPr>
            <w:r w:rsidRPr="00F6633C">
              <w:rPr>
                <w:rFonts w:ascii="SimSun" w:eastAsia="SimSun" w:hAnsi="SimSun" w:hint="eastAsia"/>
                <w:szCs w:val="21"/>
              </w:rPr>
              <w:t>2016年5月5日</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A68" w:rsidRDefault="00895A68" w:rsidP="00C278F4">
      <w:r>
        <w:separator/>
      </w:r>
    </w:p>
  </w:endnote>
  <w:endnote w:type="continuationSeparator" w:id="1">
    <w:p w:rsidR="00895A68" w:rsidRDefault="00895A6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A68" w:rsidRDefault="00895A68" w:rsidP="00C278F4">
      <w:r>
        <w:separator/>
      </w:r>
    </w:p>
  </w:footnote>
  <w:footnote w:type="continuationSeparator" w:id="1">
    <w:p w:rsidR="00895A68" w:rsidRDefault="00895A6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2125835/part/2125862.doc" TargetMode="External"/><Relationship Id="rId3" Type="http://schemas.openxmlformats.org/officeDocument/2006/relationships/settings" Target="settings.xml"/><Relationship Id="rId7" Type="http://schemas.openxmlformats.org/officeDocument/2006/relationships/hyperlink" Target="http://www.chinatax.gov.cn/n810341/n810755/c2125835/part/2125861.x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inatax.gov.cn/n810341/n810755/c2125835/part/2125864.doc" TargetMode="External"/><Relationship Id="rId4" Type="http://schemas.openxmlformats.org/officeDocument/2006/relationships/webSettings" Target="webSettings.xml"/><Relationship Id="rId9" Type="http://schemas.openxmlformats.org/officeDocument/2006/relationships/hyperlink" Target="http://www.chinatax.gov.cn/n810341/n810755/c2125835/part/2125863.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Pages>
  <Words>283</Words>
  <Characters>1618</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18</cp:revision>
  <dcterms:created xsi:type="dcterms:W3CDTF">2016-01-15T03:23:00Z</dcterms:created>
  <dcterms:modified xsi:type="dcterms:W3CDTF">2016-05-16T02:43:00Z</dcterms:modified>
</cp:coreProperties>
</file>