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70285D">
        <w:tc>
          <w:tcPr>
            <w:tcW w:w="4786" w:type="dxa"/>
          </w:tcPr>
          <w:p w:rsidR="00BF31FA" w:rsidRPr="00BF31FA" w:rsidRDefault="00BF31FA" w:rsidP="00BF31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color w:val="070707"/>
                <w:kern w:val="0"/>
                <w:sz w:val="26"/>
                <w:szCs w:val="26"/>
                <w:lang w:eastAsia="ko-KR"/>
              </w:rPr>
            </w:pPr>
            <w:bookmarkStart w:id="0" w:name="_GoBack"/>
            <w:bookmarkEnd w:id="0"/>
            <w:proofErr w:type="spellStart"/>
            <w:r w:rsidRPr="00BF31FA">
              <w:rPr>
                <w:rFonts w:ascii="한컴바탕" w:eastAsia="한컴바탕" w:hAnsi="한컴바탕" w:cs="한컴바탕" w:hint="eastAsia"/>
                <w:b/>
                <w:color w:val="070707"/>
                <w:kern w:val="0"/>
                <w:sz w:val="26"/>
                <w:szCs w:val="26"/>
                <w:lang w:eastAsia="ko-KR"/>
              </w:rPr>
              <w:t>공업및정보화부</w:t>
            </w:r>
            <w:proofErr w:type="spellEnd"/>
          </w:p>
          <w:p w:rsidR="00BF31FA" w:rsidRPr="00BF31FA" w:rsidRDefault="00BF31FA" w:rsidP="00BF31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color w:val="070707"/>
                <w:kern w:val="0"/>
                <w:sz w:val="26"/>
                <w:szCs w:val="26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b/>
                <w:bCs/>
                <w:color w:val="070707"/>
                <w:kern w:val="0"/>
                <w:sz w:val="26"/>
                <w:szCs w:val="26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b/>
                <w:bCs/>
                <w:color w:val="070707"/>
                <w:kern w:val="0"/>
                <w:sz w:val="26"/>
                <w:szCs w:val="26"/>
                <w:lang w:eastAsia="ko-KR"/>
              </w:rPr>
              <w:t>신속 발전 추진에 관한 통지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</w:pP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공신부통신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[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2020]49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호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Chars="100" w:firstLine="21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각 성,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자치구,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직할시 및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계획단열시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신강생산건설병단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공업및정보화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 주관부서,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라디오(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Radio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）관리기구,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각 성,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자치구,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직할시 통신관리국,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중국전신집단유한공사,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중국이동통신집단유한공사,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중국연합네트워크통신집단유한공사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중국철탑주식유한공사,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중국방송통신네트워크유한공사: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Chars="100" w:firstLine="166"/>
              <w:contextualSpacing/>
              <w:rPr>
                <w:rFonts w:ascii="한컴바탕" w:eastAsia="한컴바탕" w:hAnsi="한컴바탕" w:cs="한컴바탕"/>
                <w:color w:val="070707"/>
                <w:spacing w:val="-6"/>
                <w:w w:val="85"/>
                <w:kern w:val="0"/>
                <w:szCs w:val="21"/>
                <w:lang w:eastAsia="ko-KR"/>
              </w:rPr>
            </w:pP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85"/>
                <w:kern w:val="0"/>
                <w:szCs w:val="21"/>
                <w:lang w:eastAsia="ko-KR"/>
              </w:rPr>
              <w:t>시진핑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 총서기의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네트워크 신속 발전 추진에 관한 중요 강화 및 정신을 심도 깊이 관철하기 위하여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85"/>
                <w:kern w:val="0"/>
                <w:szCs w:val="21"/>
                <w:lang w:eastAsia="ko-KR"/>
              </w:rPr>
              <w:t>네트워크 건설,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85"/>
                <w:kern w:val="0"/>
                <w:szCs w:val="21"/>
                <w:lang w:eastAsia="ko-KR"/>
              </w:rPr>
              <w:t>응용 확대,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기술발전 및 안전 보장을 전력을 다해 추진한다.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85"/>
                <w:kern w:val="0"/>
                <w:szCs w:val="21"/>
                <w:lang w:eastAsia="ko-KR"/>
              </w:rPr>
              <w:t>신형 기초시설의 규모 효과와 선도적 기능을 충분히 발휘하여 경제의 고품질 발전을 지원한다.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85"/>
                <w:kern w:val="0"/>
                <w:szCs w:val="21"/>
                <w:lang w:eastAsia="ko-KR"/>
              </w:rPr>
              <w:t>이와 관련된 사항에 대해 다음과 같이 통지한다.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85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 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br/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  <w:t xml:space="preserve">1. 5G </w:t>
            </w: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>네트워크 건설 안배를 가속화한다.</w:t>
            </w:r>
            <w:r w:rsidRPr="00BF31FA"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(1)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5G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네트워크 건설 진도 가속화.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기초통신기업은 설비구매,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조사설계,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공정건설 등 업무 프로세스를 진일보 최적화하고,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공사기간을 잘 관리하여 코로나1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 xml:space="preserve">9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전염병 영향을 최대한 해소한다.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 xml:space="preserve">기초통신기업이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단독모드(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SA)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를 목표로 비(非)독립모드(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 xml:space="preserve">NST)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건설규모를 통제하고, 중요 도시에서의 네트워크 건설을 가속 추진하고 동시에 조건이 갖춰진 중점 현(縣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6"/>
                <w:w w:val="90"/>
                <w:kern w:val="0"/>
                <w:szCs w:val="21"/>
                <w:lang w:eastAsia="ko-KR"/>
              </w:rPr>
              <w:t>과 진(鎭)으로 범위를 넓혀가는 것을 지지한다.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(2)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공용 이동통신 베이스스테이션 위치자원(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location resources)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지원 확대.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지방정부가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네트워크 건설에 필요한 위치 등 부대시설을 각급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국토공간규획에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 포함시켜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통제성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상세규획에서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 이를 엄격히 실행하는 것을 장려한다.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공공교통,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공공장소,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원구,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건축물 등 공정을 신축 또는 개축 또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lastRenderedPageBreak/>
              <w:t xml:space="preserve">는 증축할 때에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위치 안배의 수요를 총괄 고려한다.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공유 전력,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교통,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공안,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시정,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교육,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의료 등 공공시설 및 사회 위치자원을 신속하게 개방한다.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지원역량이 큰 지역을 대상으로 기초통신기업이 투자를 확대하고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건설을 우선 전개한다.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3)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전력과 주파수 보장 강화.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기초통신기업이 전력기업과 연계를 강화하는 것을 지지하고,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조건이 갖춰진 베이스스테이션 및 기계실 등 부대시설을 대상으로 신속하게 이송 전력공급(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Transfer power supply)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을 직접 전력공급(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Direct power supply)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으로 변경한다.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네트워크 녹색화 개조를 적극적으로 전개하고 빠르게 선진적인 에너지 절약 기술을 응용하고 보급한다.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700MHz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주파수 구간의 주파수 사용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규획을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조정하고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700MHz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주파수 구간의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주파수 사용 허가를 신속하게 실시한다.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적절한 시기에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5G </w:t>
            </w:r>
            <w:proofErr w:type="spellStart"/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mmWave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millimeter wave)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주파수 구간의 주파수 사용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규획을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발표하고,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업종(공업 인터넷 포함)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전용 주파수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규획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연구를 전개하며,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적절한 시기에 기술시험 주파수 허가를 실행한다.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중간 주파수 구간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5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G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8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8"/>
                <w:w w:val="80"/>
                <w:kern w:val="0"/>
                <w:szCs w:val="21"/>
                <w:lang w:eastAsia="ko-KR"/>
              </w:rPr>
              <w:t>베이스스테이션과 위성지구터미널 등 기타 무선라디오스테이션의 교란 협조업무를 진일보 수행한다.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(4)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네트워크 공유와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인터네트워킹로밍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 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Inter-network roaming)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 추진.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철탑,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실내분포시스템(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indoor distribution system)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폴 라인(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pole line),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파이프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및 부대시설 공동 건설 및 공유를 진일보 심화한다.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기초통신기업을 인도하여 협력과 조화를 강화하여 시장메커니즘을 충분히 작동시키며, 우수한 자원을 통합하여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5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G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네트워크 공유 및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인터네트워킹로밍을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 전개한다.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중요지역에서는 멀티 네트워크가 병존하는 구조,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중심지에서 멀리 떨어진 지역에서는 하나의 네트워크로 받쳐주는 구조를 신속하게 형성하고, 자원을 집약하고 운영 효율을 높이는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4"/>
                <w:w w:val="80"/>
                <w:kern w:val="0"/>
                <w:szCs w:val="21"/>
                <w:lang w:eastAsia="ko-KR"/>
              </w:rPr>
              <w:t>네트워크를 구축한다.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br/>
              <w:t> 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>2</w:t>
            </w:r>
            <w:r w:rsidRPr="00BF31FA"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  <w:t>. 5G</w:t>
            </w: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 xml:space="preserve">기술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>응용영역를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 xml:space="preserve"> 풍부히 한다.</w:t>
            </w:r>
            <w:r w:rsidRPr="00BF31FA"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(5)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새로운 소비모델 양성.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기초통신기업이 패키지 업그레이드 우대,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신용기반의 기기 구매 등 조치를 취해 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단말기 소비를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촉진하여 소비자의 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>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向 이동을 가속화하는 것을 장려한다.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5G+VR/AR,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경기 라이브 방송,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게임오락,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가상쇼핑 등에서의 응용을 확대하고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새로운 정보 소비를 촉진한다.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기초통신기업,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방송통신기업 및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컨텐츠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 공급업체가 협력을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장려하여 교육,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lastRenderedPageBreak/>
              <w:t>매스미디어,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오락 등 분야에서 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>4K/8K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VR/AR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등 새로운 매체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컨텐츠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 소스를 풍부히 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6) ‘5G+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의료건강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’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의 혁신적 발전 추진.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지능의료시스템 건설을 전개하고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지능의료 시범네트워크와 의료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플랫폼을 구축한다.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가 전염병 조기 경보,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병원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이전의 응급구호,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원격 진료,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스마트 영상 보조진단 등 영역에서 신속하고 응용 및 보급되도록 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가 코로나1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>9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치료 분야에서 우수하게 응용될 수 있도록 진일보 최적화하고 보급한다.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원격 신체검사,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문진,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의료 보조 등 서비스를 확대하고 의료자원의 공유를 추진한다.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7) ‘5G+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공업인터넷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’ 512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공정 실시.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5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개 산업 공공서비스 플랫폼을 만들어 혁신적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수송체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 및 공공서비스능력을 구축한다.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수직 영역의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‘5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G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+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공업인터넷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’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의 선도적 응용을 가속화하고,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L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AN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건설 및 개조로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10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개 중점산업까지 범위를 확대한다.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‘5G+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공업인터넷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’ LAN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건설개조모범네트워크,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표준공정을 만들고 최소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20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대 모범 공업 응용영역을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이루어 낸다.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공업인터넷의 특정 수요에 적합한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핵심기술의 진전을 이루어 내고,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‘5G+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공업인터넷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’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산업의 기초 지탱능력을 현저하게 제고하며,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‘5G+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공업인터넷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’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의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융복합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 혁신 발전을 촉진한다.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8) ‘5G+IoV(Internet of Vehicles)’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협력 발전 촉진.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IoV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를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국가신형정보기초시설건설공정에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 포함시키고 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LTE-V2X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규모 안배를 촉진한다.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국가급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IoV</w:t>
            </w:r>
            <w:proofErr w:type="spellEnd"/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선도구를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 건설하고 응용 영역을 풍부하게 만들며,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완전한 상업적 모델을 모색한다.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상용 안배 상황에 결부시키고, 중점지역에서의 사전 계획을 유도하며,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다(多)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부서간 협동을 강화한다.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5G, LTE-V2X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를 지능도시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,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스마트교통 건설의 중요한 통신기준과 프로토콜(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Protocol)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로 포함시킨다.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(9)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응용 생태시스템 구축.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응용산업방진플랫폼을 통해 응용 수요,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연구개발,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집적,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자본 등 각 방면을 취합하고 응용 보급에 필요한 핵심 단계가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막힘없이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잘 통하도록 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제3회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‘Blooming Cup’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응용 영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lastRenderedPageBreak/>
              <w:t>역 콘테스트를 조직하고 뛰어난 응용성과가 잘 실행되도록 하며,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5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G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응용 혁신기업을 양성한다.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5G </w:t>
            </w:r>
            <w:proofErr w:type="spellStart"/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>IoT</w:t>
            </w:r>
            <w:proofErr w:type="spellEnd"/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발전을 추진한다.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혁신센터,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연합연구개발기지,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인큐베이터플랫폼,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시범원구 등을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담체로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하여 각종 산업과 영역에서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5G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융복합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응용 및 혁신을 추진한다.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>3</w:t>
            </w:r>
            <w:r w:rsidRPr="00BF31FA"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  <w:t xml:space="preserve">. </w:t>
            </w:r>
            <w:r w:rsidRPr="00BF31FA">
              <w:rPr>
                <w:rFonts w:ascii="한컴바탕" w:eastAsia="한컴바탕" w:hAnsi="한컴바탕" w:cs="한컴바탕"/>
                <w:bCs/>
                <w:color w:val="070707"/>
                <w:spacing w:val="-6"/>
                <w:w w:val="90"/>
                <w:kern w:val="0"/>
                <w:szCs w:val="21"/>
                <w:lang w:eastAsia="ko-KR"/>
              </w:rPr>
              <w:t>5</w:t>
            </w: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spacing w:val="-6"/>
                <w:w w:val="90"/>
                <w:kern w:val="0"/>
                <w:szCs w:val="21"/>
                <w:lang w:eastAsia="ko-KR"/>
              </w:rPr>
              <w:t>G기술 연구개발 역량을 지속적으로 확대한다.</w:t>
            </w:r>
            <w:r w:rsidRPr="00BF31FA"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10) 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기술 및 표준 연구개발 강화.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업종의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VPN(Virtual Private Network)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연구개발 및 테스트를 조직하여 전개하고 표준,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기술,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응용,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안배 등 핵심 단계를 통과하도록 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응용 모듈 연구개발을 가속화하여 공업 생산,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웨어러블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 설비 등 다양한 단말이 규모 있게 응용되도록 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핵심 칩(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Chip)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핵심 부품,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기초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S/W,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기구 및 계기 등 중점 영역의 연구개발과 공업화 연구,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산업화를 계속하여 지원하고 산업 발전의 기초를 다진다.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11) 5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G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테스트 검증의 조직 및 전개.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기초통신기업은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5GSA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설비구매 테스트 프로세스를 진일보 최적화하고,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건설계획에 따라 테스트 일정을 명확히 하며,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관련 설비가 신속하게 성숙되도록 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증강기술 연구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,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테스트,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검증을 계속 전개하고 칩(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Chip)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과 시스템을 조직하여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더욱 광범위한 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IOT(Interoperability Test)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를 전개하며,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기술과 산업적 성숙을 가속화한다.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국가 주파수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규획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진도 안배와 결합하여 </w:t>
            </w:r>
            <w:proofErr w:type="spellStart"/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mmWave</w:t>
            </w:r>
            <w:proofErr w:type="spellEnd"/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설비 및 성능 테스트를 조직하여 전개하고,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5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G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mmWave</w:t>
            </w:r>
            <w:proofErr w:type="spellEnd"/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>기술의 상용화를 준비한다.</w:t>
            </w:r>
            <w:r w:rsidRPr="00BF31FA">
              <w:rPr>
                <w:rFonts w:ascii="한컴바탕" w:eastAsia="한컴바탕" w:hAnsi="한컴바탕" w:cs="한컴바탕"/>
                <w:color w:val="070707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(1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2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) 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기술 혁신 지탱능력 제고.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선도기업의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5G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융복합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신기술 활용을 지원하고,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산업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클라우드서비스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능력개방플랫폼,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응용개발환경 등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공유성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플랫폼을 만든다.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오픈소스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커뮤니티(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Open Source Community),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오픈소스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기술기지의 건설을 장려하고 오픈 타입의 응용과 혁신을 촉진한다.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5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G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검측인증플랫폼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건설을 가속화하고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>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시스템,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단말,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서비스,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안전 등 각 단계를 대상으로 테스트,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검사,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인증 등 서비스 능력을 향상시켜 기업의 연구개발 및 응용 원가를 절감한다.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br/>
              <w:t> 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lastRenderedPageBreak/>
              <w:t>4</w:t>
            </w:r>
            <w:r w:rsidRPr="00BF31FA"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  <w:t>. 5G</w:t>
            </w: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>안전보장체계 힘을 다해 구축한다.</w:t>
            </w:r>
            <w:r w:rsidRPr="00BF31FA"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13) 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네트워크 기초시설 안전보장 강화.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>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핵심정보 기초시설 안전보장체계 구축을 가속화하고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핵심시스템,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네트워크슬라이싱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>Network Slicing), ME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C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>(Mobile Edge Computing)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플랫폼 등 새로운 대상의 네트워크 안전보호를 강화한다.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리스크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동태 평가,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핵심설비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검측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인증 등 제도와 메커니즘을 구축한다.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전형적인 응용 영역에 사용되는 안전보호 가이드와 표준을 연구한다.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안전모니터링 수단 건설을 시범적으로 전개하고 네트워크 안전추이 감지,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위협 처리,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사건 처리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,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추적과 근원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연구의 안전보호체계를 완전히 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14)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네트워크 데이터 안전보호 강화.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각종 전형적인 기술과 </w:t>
            </w:r>
            <w:proofErr w:type="spellStart"/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>IoV</w:t>
            </w:r>
            <w:proofErr w:type="spellEnd"/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,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공업인터넷 등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전형적인 응용영역을 중심으로 데이터 안전관리제도와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표준 규범을 완전히 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응용영역 데이터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안전리스크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 동태 평가 테스트 메커니즘을 구축하고 평가 결과 운용을 강화한다.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네트워크 운영업체,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업종 서비스 제공업체 등 각자의 데이터 안전과 개인정보 보호책임을 합리적으로 구분하고 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환경에서의 데이터 안전기선(基線)에 대한 요구를 분명히 하며,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법 집행 감독을 강화한다.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 xml:space="preserve">데이터 안전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합규성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(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合規性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) 평가인증을 추진하고,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완전한 기술보장체계를 구축하며,</w:t>
            </w:r>
            <w:r w:rsidRPr="00BF31FA">
              <w:rPr>
                <w:rFonts w:ascii="한컴바탕" w:eastAsia="한컴바탕" w:hAnsi="한컴바탕" w:cs="한컴바탕"/>
                <w:color w:val="070707"/>
                <w:w w:val="85"/>
                <w:kern w:val="0"/>
                <w:szCs w:val="21"/>
                <w:lang w:eastAsia="ko-KR"/>
              </w:rPr>
              <w:t xml:space="preserve">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5"/>
                <w:kern w:val="0"/>
                <w:szCs w:val="21"/>
                <w:lang w:eastAsia="ko-KR"/>
              </w:rPr>
              <w:t>데이터 안전보호수준을 확실하게 제고한다.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(15)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네트워크 안전생산 생태(生態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)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 양성.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네트워크 안전 핵심기술 집중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연구와 성과 전환</w:t>
            </w:r>
            <w:r w:rsidRPr="00BF31FA">
              <w:rPr>
                <w:rStyle w:val="ad"/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footnoteReference w:id="1"/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과 안전서비스 공급을 강화한다.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국가네트워크안전산업원구 건설과 시범지역에서의 시범사업을 힘써 추진하고,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안전 산업체인에서 핵심단계에 있는 리더기업 양성을 가속화하며,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산업 전 · 후방에 있는 중소기업의 발전을 촉진하고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핵심기술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>-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제품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>-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서비스의 일체화 보장능력을 달성한다.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적극적으로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안전관리모델을 혁신하고,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다수의 주체가 참여하고,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다수의 부서가 연합하며,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다수 산업에서 협력하는 안전관리메커니즘의 건설을 추진한다.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br/>
              <w:t> 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lastRenderedPageBreak/>
              <w:t>5</w:t>
            </w:r>
            <w:r w:rsidRPr="00BF31FA">
              <w:rPr>
                <w:rFonts w:ascii="한컴바탕" w:eastAsia="한컴바탕" w:hAnsi="한컴바탕" w:cs="한컴바탕"/>
                <w:bCs/>
                <w:color w:val="070707"/>
                <w:kern w:val="0"/>
                <w:szCs w:val="21"/>
                <w:lang w:eastAsia="ko-KR"/>
              </w:rPr>
              <w:t xml:space="preserve">. </w:t>
            </w:r>
            <w:r w:rsidRPr="00BF31FA">
              <w:rPr>
                <w:rFonts w:ascii="한컴바탕" w:eastAsia="한컴바탕" w:hAnsi="한컴바탕" w:cs="한컴바탕" w:hint="eastAsia"/>
                <w:bCs/>
                <w:color w:val="070707"/>
                <w:kern w:val="0"/>
                <w:szCs w:val="21"/>
                <w:lang w:eastAsia="ko-KR"/>
              </w:rPr>
              <w:t>조직 실시 강화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16)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조직 영도 강화.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각 단위는 완전한 조직영도 제도를 구축하여 각항 요소를 보장하고 신속한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발전을 당면한 중요 업무로 삼아 추진한다.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지방 주택건설,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교통,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전력,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의료,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교육 등 주관 부서와의 협력 협동을 강화하고 합심하여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>5G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건설 발전을 위한 각종 업무를 추진한다.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(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17)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책임 실행 강화.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각 지역의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공업및정보화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 주관 부서,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라디오 관리기구,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통신관리국은 업무 역량을 진일보 확대하고 적시에 각종 지원정책과 조치를 세부화 하여 각종 정책이 실제 상황에서 잘 수행되도록 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각 기초통신기업은 주체로서 역할을 발휘하여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연구개발,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테스트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및 검증,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건설,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응용,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 xml:space="preserve">안보 등 각종 업무를 이행하고 최선을 다해 </w:t>
            </w:r>
            <w:r w:rsidRPr="00BF31FA">
              <w:rPr>
                <w:rFonts w:ascii="한컴바탕" w:eastAsia="한컴바탕" w:hAnsi="한컴바탕" w:cs="한컴바탕"/>
                <w:color w:val="070707"/>
                <w:w w:val="9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90"/>
                <w:kern w:val="0"/>
                <w:szCs w:val="21"/>
                <w:lang w:eastAsia="ko-KR"/>
              </w:rPr>
              <w:t>건설 발전을 추진한다.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(18)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총괄 교류 강화.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각 단위는 정기적으로 경험과 처리방법을 정리하고, 적시에 문제와 부족한 점을 발견하여 끊임없이 조정하여 업무 조치를 최적화하고, 관련 상황을 적시에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공업및정보화부에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보고한다.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공업및정보화부는</w:t>
            </w:r>
            <w:proofErr w:type="spellEnd"/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 xml:space="preserve"> 각 지역의 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5G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w w:val="80"/>
                <w:kern w:val="0"/>
                <w:szCs w:val="21"/>
                <w:lang w:eastAsia="ko-KR"/>
              </w:rPr>
              <w:t>건설 발전 상황에 대한 평가를 조직하여 전개하고, 적절한 시기에 관련 추진상황을 발표한다.</w:t>
            </w:r>
            <w:r w:rsidRPr="00BF31FA">
              <w:rPr>
                <w:rFonts w:ascii="한컴바탕" w:eastAsia="한컴바탕" w:hAnsi="한컴바탕" w:cs="한컴바탕"/>
                <w:color w:val="070707"/>
                <w:w w:val="80"/>
                <w:kern w:val="0"/>
                <w:szCs w:val="21"/>
                <w:lang w:eastAsia="ko-KR"/>
              </w:rPr>
              <w:t xml:space="preserve"> 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br/>
            </w: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contextualSpacing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80"/>
              <w:contextualSpacing/>
              <w:jc w:val="right"/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</w:pPr>
            <w:proofErr w:type="spellStart"/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공업및정보화부</w:t>
            </w:r>
            <w:proofErr w:type="spellEnd"/>
          </w:p>
          <w:p w:rsidR="00DB5008" w:rsidRPr="00B2417B" w:rsidRDefault="00BF31FA" w:rsidP="00BF31FA">
            <w:pPr>
              <w:widowControl/>
              <w:wordWrap w:val="0"/>
              <w:overflowPunct w:val="0"/>
              <w:topLinePunct/>
              <w:adjustRightInd w:val="0"/>
              <w:snapToGrid w:val="0"/>
              <w:spacing w:line="340" w:lineRule="exact"/>
              <w:ind w:firstLine="480"/>
              <w:contextualSpacing/>
              <w:jc w:val="right"/>
              <w:rPr>
                <w:rFonts w:ascii="한컴바탕" w:eastAsia="한컴바탕" w:hAnsi="한컴바탕" w:cs="한컴바탕"/>
                <w:szCs w:val="21"/>
                <w:lang w:val="en" w:eastAsia="ko-KR"/>
              </w:rPr>
            </w:pP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2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020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년 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3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 xml:space="preserve">월 </w:t>
            </w:r>
            <w:r w:rsidRPr="00BF31FA">
              <w:rPr>
                <w:rFonts w:ascii="한컴바탕" w:eastAsia="한컴바탕" w:hAnsi="한컴바탕" w:cs="한컴바탕"/>
                <w:color w:val="070707"/>
                <w:kern w:val="0"/>
                <w:szCs w:val="21"/>
                <w:lang w:eastAsia="ko-KR"/>
              </w:rPr>
              <w:t>24</w:t>
            </w:r>
            <w:r w:rsidRPr="00BF31FA">
              <w:rPr>
                <w:rFonts w:ascii="한컴바탕" w:eastAsia="한컴바탕" w:hAnsi="한컴바탕" w:cs="한컴바탕" w:hint="eastAsia"/>
                <w:color w:val="070707"/>
                <w:kern w:val="0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725B68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BF31FA" w:rsidRP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center"/>
              <w:outlineLvl w:val="0"/>
              <w:rPr>
                <w:rFonts w:ascii="SimSun" w:eastAsia="SimSun" w:hAnsi="SimSun" w:cs="SimSun"/>
                <w:b/>
                <w:bCs/>
                <w:color w:val="000000"/>
                <w:kern w:val="36"/>
                <w:sz w:val="26"/>
                <w:szCs w:val="26"/>
              </w:rPr>
            </w:pPr>
            <w:r w:rsidRPr="00BF31FA">
              <w:rPr>
                <w:rFonts w:ascii="SimSun" w:eastAsia="SimSun" w:hAnsi="SimSun" w:cs="SimSun" w:hint="eastAsia"/>
                <w:b/>
                <w:bCs/>
                <w:color w:val="000000"/>
                <w:kern w:val="36"/>
                <w:sz w:val="26"/>
                <w:szCs w:val="26"/>
              </w:rPr>
              <w:t>工业和信息化部</w:t>
            </w:r>
          </w:p>
          <w:p w:rsidR="00BF31FA" w:rsidRP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center"/>
              <w:outlineLvl w:val="0"/>
              <w:rPr>
                <w:rFonts w:ascii="SimSun" w:eastAsia="SimSun" w:hAnsi="SimSun" w:cs="SimSun"/>
                <w:b/>
                <w:bCs/>
                <w:color w:val="000000"/>
                <w:kern w:val="36"/>
                <w:sz w:val="26"/>
                <w:szCs w:val="26"/>
              </w:rPr>
            </w:pPr>
            <w:r w:rsidRPr="00BF31FA">
              <w:rPr>
                <w:rFonts w:ascii="SimSun" w:eastAsia="SimSun" w:hAnsi="SimSun" w:cs="SimSun" w:hint="eastAsia"/>
                <w:b/>
                <w:bCs/>
                <w:color w:val="000000"/>
                <w:kern w:val="36"/>
                <w:sz w:val="26"/>
                <w:szCs w:val="26"/>
              </w:rPr>
              <w:t>关于推动5G加快发展的通知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SimSun" w:hAnsi="SimSun" w:cs="SimSun" w:hint="eastAsia"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bCs/>
                <w:color w:val="070707"/>
                <w:kern w:val="0"/>
                <w:szCs w:val="21"/>
              </w:rPr>
              <w:t>工信部通信〔</w:t>
            </w:r>
            <w:r w:rsidRPr="00BF31FA">
              <w:rPr>
                <w:rFonts w:ascii="SimSun" w:eastAsia="SimSun" w:hAnsi="SimSun" w:cs="Times New Roman"/>
                <w:bCs/>
                <w:color w:val="070707"/>
                <w:kern w:val="0"/>
                <w:szCs w:val="21"/>
              </w:rPr>
              <w:t>2020</w:t>
            </w:r>
            <w:r w:rsidRPr="00BF31FA">
              <w:rPr>
                <w:rFonts w:ascii="SimSun" w:eastAsia="SimSun" w:hAnsi="SimSun" w:cs="SimSun" w:hint="eastAsia"/>
                <w:bCs/>
                <w:color w:val="070707"/>
                <w:kern w:val="0"/>
                <w:szCs w:val="21"/>
              </w:rPr>
              <w:t>〕</w:t>
            </w:r>
            <w:r w:rsidRPr="00BF31FA">
              <w:rPr>
                <w:rFonts w:ascii="SimSun" w:eastAsia="SimSun" w:hAnsi="SimSun" w:cs="Times New Roman"/>
                <w:bCs/>
                <w:color w:val="070707"/>
                <w:kern w:val="0"/>
                <w:szCs w:val="21"/>
              </w:rPr>
              <w:t>49</w:t>
            </w:r>
            <w:r w:rsidRPr="00BF31FA">
              <w:rPr>
                <w:rFonts w:ascii="SimSun" w:eastAsia="SimSun" w:hAnsi="SimSun" w:cs="SimSun" w:hint="eastAsia"/>
                <w:bCs/>
                <w:color w:val="070707"/>
                <w:kern w:val="0"/>
                <w:szCs w:val="21"/>
              </w:rPr>
              <w:t>号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hAnsi="SimSun" w:cs="SimSun" w:hint="eastAsia"/>
                <w:color w:val="070707"/>
                <w:kern w:val="0"/>
                <w:sz w:val="24"/>
                <w:szCs w:val="21"/>
                <w:lang w:eastAsia="ko-KR"/>
              </w:rPr>
            </w:pPr>
          </w:p>
          <w:p w:rsidR="00BF31FA" w:rsidRP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w w:val="90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w w:val="90"/>
                <w:kern w:val="0"/>
                <w:szCs w:val="21"/>
              </w:rPr>
              <w:t>各省、自治区、直辖市及计划单列市、新疆生产建设兵团工业和信息化主管部门、无线电管理机构，各省、自治区、直辖市通信管理局，中国电信集团有限公司、中国移动通信集团有限公司、中国联合网络通信集团有限公司、中国铁塔股份有限公司、中国广播电视网络有限公司：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Times New Roma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 xml:space="preserve">　　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为深入贯彻落实习近平总书记关于推动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G网络加快发展的重要讲话精神，全力推进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G网络建设、应用推广、技术发展和安全保障，充分发挥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G新型基础设施的规模效应和带动作用，支撑经济高质量发展。现就有关事项通知如下：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b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 xml:space="preserve">　　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一、加快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G网络建设部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（一）加快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G网络建设进度。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基础电信企业要进一步优化设备采购、查勘设计、工程建设等工作流程，抢抓工期，最大程度消除新冠肺炎疫情影响。支持基础电信企业以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G独立组网（SA）为目标，控制非独立组网（NSA）建设规模，加快推进主要城市的网络建设，并向有条件的重点县镇逐步延伸覆盖。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spacing w:val="8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（二）加大基站站址资源支持。</w:t>
            </w:r>
            <w:r w:rsidRPr="00BF31FA">
              <w:rPr>
                <w:rFonts w:ascii="SimSun" w:eastAsia="SimSun" w:hAnsi="SimSun" w:cs="SimSun" w:hint="eastAsia"/>
                <w:color w:val="070707"/>
                <w:spacing w:val="8"/>
                <w:kern w:val="0"/>
                <w:szCs w:val="21"/>
              </w:rPr>
              <w:t>鼓励地方政府将</w:t>
            </w:r>
            <w:r w:rsidRPr="00BF31FA">
              <w:rPr>
                <w:rFonts w:ascii="SimSun" w:eastAsia="SimSun" w:hAnsi="SimSun" w:cs="Times New Roman"/>
                <w:color w:val="070707"/>
                <w:spacing w:val="8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spacing w:val="8"/>
                <w:kern w:val="0"/>
                <w:szCs w:val="21"/>
              </w:rPr>
              <w:t>G网络建设所需站址等配套设施纳入各级国土空间规划，并在控制性详细规划中严格落实；在新建、改扩建公共交通、公共场所、园区、建筑物等工程时，统筹考虑</w:t>
            </w:r>
            <w:r w:rsidRPr="00BF31FA">
              <w:rPr>
                <w:rFonts w:ascii="SimSun" w:eastAsia="SimSun" w:hAnsi="SimSun" w:cs="Times New Roman"/>
                <w:color w:val="070707"/>
                <w:spacing w:val="8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spacing w:val="8"/>
                <w:kern w:val="0"/>
                <w:szCs w:val="21"/>
              </w:rPr>
              <w:t>G站</w:t>
            </w:r>
            <w:r w:rsidRPr="00BF31FA">
              <w:rPr>
                <w:rFonts w:ascii="SimSun" w:eastAsia="SimSun" w:hAnsi="SimSun" w:cs="SimSun" w:hint="eastAsia"/>
                <w:color w:val="070707"/>
                <w:spacing w:val="8"/>
                <w:kern w:val="0"/>
                <w:szCs w:val="21"/>
              </w:rPr>
              <w:lastRenderedPageBreak/>
              <w:t>址部署需求；加快开放共享电力、交通、公安、市政、教育、医疗等公共设施和社会站址资源。对于支持力度大的地区，基础电信企业要加大投资，优先开展</w:t>
            </w:r>
            <w:r w:rsidRPr="00BF31FA">
              <w:rPr>
                <w:rFonts w:ascii="SimSun" w:eastAsia="SimSun" w:hAnsi="SimSun" w:cs="Times New Roman"/>
                <w:color w:val="070707"/>
                <w:spacing w:val="8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spacing w:val="8"/>
                <w:kern w:val="0"/>
                <w:szCs w:val="21"/>
              </w:rPr>
              <w:t>G建设。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（三）加强电力和频率保障。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支持基础电信企业加强与电力企业对接，对具备条件的基站和机房等配套设施加快由转供电改直供电；积极开展网络绿色化改造，加快先进节能技术应用推广。调整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700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MHz频段频率使用规划，加快实施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700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MHz频段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G频率使用许可；适时发布部分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G毫米波频段频率使用规划，开展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G行业（含工业互联网）专用频率规划研究，适时实施技术试验频率许可。进一步做好中频段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G基站与卫星地球站等其他无线电台（站）的干扰协调工作。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（四）推进网络共享和异网漫游。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进一步深化铁塔、室内分布系统、杆路、管道及配套设施共建共享。引导基础电信企业加强协调配合，充分发挥市场机制，整合优势资源，开展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G网络共享和异网漫游，加快形成热点地区多网并存、边远地区一网托底的网络格局，打造资源集约、运行高效的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G网络。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  <w:t> 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b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 xml:space="preserve">　　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二、丰富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G技术应用场景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（五）培育新型消费模式。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鼓励基础电信企业通过套餐升级优惠、信用购机等举措，促进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G终端消费，加快用户向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G迁移。推广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G+VR/AR、赛事直播、游戏娱乐、虚拟购物等应用，促进新型信息消费。鼓励基础电信企业、广电传媒企业和内容提供商等加强协作，丰富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lastRenderedPageBreak/>
              <w:t>教育、传媒、娱乐等领域的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4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K/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8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K、VR/AR等新型多媒体内容源。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 xml:space="preserve">　　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（六）推动“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G+医疗健康”创新发展。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开展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G智慧医疗系统建设，搭建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G智慧医疗示范网和医疗平台，加快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G在疫情预警、院前急救、远程诊疗、智能影像辅助诊断等方面的应用推广。进一步优化和推广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G在抗击新冠肺炎疫情中的优秀应用，推广远程体检、问诊、医疗辅助等服务，促进医疗资源共享。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 xml:space="preserve">　　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（七）实施“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G+工业互联网”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512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工程。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打造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个产业公共服务平台，构建创新载体和公共服务能力；加快垂直领域“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G+工业互联网”的先导应用，内网建设改造覆盖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10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个重点行业；打造一批“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G+工业互联网”内网建设改造标杆网络、样板工程，形成至少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20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大典型工业应用场景。突破一批面向工业互联网特定需求的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G关键技术，显著提升“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G+工业互联网”产业基础支撑能力，促进“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G+工业互联网”融合创新发展。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（八）促进“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G+车联网”协同发展。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推动将车联网纳入国家新型信息基础设施建设工程，促进LTE-V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2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X规模部署。建设国家级车联网先导区，丰富应用场景，探索完善商业模式。结合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G商用部署，引导重点地区提前规划，加强跨部门协同，推动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G、LTE-V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2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X纳入智慧城市、智能交通建设的重要通信标准和协议。开展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G-V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2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X标准研制及研发验证。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b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（九）构建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G应用生态系统。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通过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G应用产业方阵等平台，汇聚应用需求、研发、集成、资本等各方，畅通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G应用推广关键环节。组织第三届“绽放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lastRenderedPageBreak/>
              <w:t>杯”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G应用征集大赛，突出应用落地实施，培育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G应用创新企业。推动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G物联网发展。以创新中心、联合研发基地、孵化平台、示范园区等为载体，推动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G在各行业各领域的融合应用创新。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  <w:t> 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 xml:space="preserve">　　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三、持续加大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G技术研发力度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（十）加强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G技术和标准研发。</w:t>
            </w:r>
            <w:r w:rsidRPr="00BF31FA">
              <w:rPr>
                <w:rFonts w:ascii="SimSun" w:eastAsia="SimSun" w:hAnsi="SimSun" w:cs="SimSun" w:hint="eastAsia"/>
                <w:color w:val="070707"/>
                <w:spacing w:val="8"/>
                <w:kern w:val="0"/>
                <w:szCs w:val="21"/>
              </w:rPr>
              <w:t>组织开展</w:t>
            </w:r>
            <w:r w:rsidRPr="00BF31FA">
              <w:rPr>
                <w:rFonts w:ascii="SimSun" w:eastAsia="SimSun" w:hAnsi="SimSun" w:cs="Times New Roman"/>
                <w:color w:val="070707"/>
                <w:spacing w:val="8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spacing w:val="8"/>
                <w:kern w:val="0"/>
                <w:szCs w:val="21"/>
              </w:rPr>
              <w:t>G行业虚拟专网研究和试点，打通标准、技术、应用、部署等关键环节。加速</w:t>
            </w:r>
            <w:r w:rsidRPr="00BF31FA">
              <w:rPr>
                <w:rFonts w:ascii="SimSun" w:eastAsia="SimSun" w:hAnsi="SimSun" w:cs="Times New Roman"/>
                <w:color w:val="070707"/>
                <w:spacing w:val="8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spacing w:val="8"/>
                <w:kern w:val="0"/>
                <w:szCs w:val="21"/>
              </w:rPr>
              <w:t>G应用模组研发，支撑工业生产、可穿戴设备等泛终端规模应用。持续支持</w:t>
            </w:r>
            <w:r w:rsidRPr="00BF31FA">
              <w:rPr>
                <w:rFonts w:ascii="SimSun" w:eastAsia="SimSun" w:hAnsi="SimSun" w:cs="Times New Roman"/>
                <w:color w:val="070707"/>
                <w:spacing w:val="8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spacing w:val="8"/>
                <w:kern w:val="0"/>
                <w:szCs w:val="21"/>
              </w:rPr>
              <w:t>G核心芯片、关键元器件、基础软件、仪器仪表等重点领域的研发、工程化攻关及产业化，奠定产业发展基础。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（十一）组织开展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G测试验证。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基础电信企业进一步优化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GSA设备采购测试流程，根据建设计划明确测试时间表，促进相关设备加快成熟。持续开展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G增强技术研发试验，组织芯片和系统开展更广泛的互操作测试，加速技术和产业成熟。结合国家频率规划进度安排，组织开展毫米波设备和性能测试，为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G毫米波技术商用做好储备。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 xml:space="preserve">  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（十二）提升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G技术创新支撑能力。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支持领先企业利用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G融合新技术，打造并提供行业云服务、能力开放平台、应用开发环境等共性平台，鼓励建设相关开源社区、开源技术基地，促进开放式应用创新。加快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G检测认证平台建设，面向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G系统、终端、服务、安全等各环节提升测试、检验、认证等服务能力，降低企业研发及应用成本。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  <w:t> 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b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lastRenderedPageBreak/>
              <w:t xml:space="preserve">　　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四、着力构建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G安全保障体系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（十三）加强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G网络基础设施安全保障。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加快构建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G关键信息基础设施安全保障体系，加强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G核心系统、网络切片、移动边缘计算平台等新对象的网络安全防护，建立风险动态评估、关键设备检测认证等制度和机制。研究典型应用场景下的安全防护指南和标准。试点开展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G安全监测手段建设，完善网络安全态势感知、威胁治理、事件处置、追踪溯源的安全防护体系。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（十四）强化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G网络数据安全保护。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围绕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G各类典型技术和车联网、工业互联网等典型应用场景，健全完善数据安全管理制度与标准规范。建立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G典型场景数据安全风险动态评估评测机制，强化评估结果运用。合理划分网络运营商、行业服务提供商等各方数据安全和用户个人信息保护责任，明确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G环境下数据安全基线要求，加强监督执法。推动数据安全合规性评估认证，构建完善技术保障体系，切实提升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G数据安全保护水平。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b/>
                <w:bCs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（十五）培育</w:t>
            </w:r>
            <w:r w:rsidRPr="00BF31FA">
              <w:rPr>
                <w:rFonts w:ascii="SimSun" w:eastAsia="SimSun" w:hAnsi="SimSun" w:cs="Times New Roman"/>
                <w:b/>
                <w:bCs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G网络安全产业生态。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加强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G网络安全核心技术攻关和成果转化，强化安全服务供给。大力推进国家网络安全产业园区建设和试点示范，加快培育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G安全产业链关键环节领军企业，促进产业上下游中小企业发展，形成关键技术、产品和服务的一体化保障能力。积极创新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G安全治理模式，推动建设多主体参与、多部门联动、多行业协同的安全治理机制。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  <w:t> 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lastRenderedPageBreak/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五、加强组织实施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（十六）加强组织领导。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各单位要建立健全组织领导制度，做好各项要素保障，把加快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G发展作为当前一项重点工作来抓。加强与地方住建、交通、电力、医疗、教育等主管部门的协调配合，合力推进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G建设发展各项工作。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br/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（十七）加强责任落实。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各地工业和信息化主管部门、无线电管理机构、通信管理局要进一步加大工作力度，及时细化各项支持政策和举措，确保各项政策落到实处。各基础电信企业要发挥主体作用，做好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G研发、试验、建设、应用、安全等各项工作，全力推进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G建设发展。</w:t>
            </w:r>
          </w:p>
          <w:p w:rsid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 w:hint="eastAsia"/>
                <w:color w:val="070707"/>
                <w:kern w:val="0"/>
                <w:szCs w:val="21"/>
                <w:lang w:eastAsia="ko-KR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  </w:t>
            </w:r>
            <w:r w:rsidRPr="00BF31FA">
              <w:rPr>
                <w:rFonts w:ascii="SimSun" w:eastAsia="SimSun" w:hAnsi="SimSun" w:cs="SimSun" w:hint="eastAsia"/>
                <w:b/>
                <w:bCs/>
                <w:color w:val="070707"/>
                <w:kern w:val="0"/>
                <w:szCs w:val="21"/>
              </w:rPr>
              <w:t>（十八）加强总结交流。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各单位要定期梳理经验做法，及时发现问题不足，不断调整优化工作举措，相关情况及时报送工业和信息化部。工业和信息化部将组织开展各地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5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G建设发展情况评估，适时发布相关推进情况。</w:t>
            </w:r>
            <w:r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</w:p>
          <w:p w:rsidR="00BF31FA" w:rsidRPr="00BF31FA" w:rsidRDefault="00BF31FA" w:rsidP="00BF31F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SimSun" w:hAnsi="SimSun" w:cs="SimSun"/>
                <w:color w:val="070707"/>
                <w:kern w:val="0"/>
                <w:szCs w:val="21"/>
                <w:lang w:eastAsia="ko-KR"/>
              </w:rPr>
            </w:pPr>
          </w:p>
          <w:p w:rsidR="00DB5008" w:rsidRPr="00D140F5" w:rsidRDefault="00BF31FA" w:rsidP="00BF31FA">
            <w:pPr>
              <w:widowControl/>
              <w:adjustRightInd w:val="0"/>
              <w:snapToGrid w:val="0"/>
              <w:spacing w:line="360" w:lineRule="auto"/>
              <w:ind w:firstLine="480"/>
              <w:jc w:val="right"/>
              <w:rPr>
                <w:color w:val="333333"/>
                <w:spacing w:val="15"/>
                <w:szCs w:val="21"/>
              </w:rPr>
            </w:pP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工业和信息化部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br/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2020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年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3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月</w:t>
            </w:r>
            <w:r w:rsidRPr="00BF31FA">
              <w:rPr>
                <w:rFonts w:ascii="SimSun" w:eastAsia="SimSun" w:hAnsi="SimSun" w:cs="Times New Roman"/>
                <w:color w:val="070707"/>
                <w:kern w:val="0"/>
                <w:szCs w:val="21"/>
              </w:rPr>
              <w:t>24</w:t>
            </w:r>
            <w:r w:rsidRPr="00BF31FA">
              <w:rPr>
                <w:rFonts w:ascii="SimSun" w:eastAsia="SimSun" w:hAnsi="SimSun" w:cs="SimSun" w:hint="eastAsia"/>
                <w:color w:val="070707"/>
                <w:kern w:val="0"/>
                <w:szCs w:val="21"/>
              </w:rPr>
              <w:t>日</w:t>
            </w:r>
          </w:p>
        </w:tc>
      </w:tr>
    </w:tbl>
    <w:p w:rsidR="00100135" w:rsidRPr="009A478E" w:rsidRDefault="00100135" w:rsidP="00B2417B">
      <w:pPr>
        <w:jc w:val="left"/>
      </w:pPr>
    </w:p>
    <w:sectPr w:rsidR="00100135" w:rsidRPr="009A478E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C3" w:rsidRDefault="00D510C3" w:rsidP="00C278F4">
      <w:r>
        <w:separator/>
      </w:r>
    </w:p>
  </w:endnote>
  <w:endnote w:type="continuationSeparator" w:id="0">
    <w:p w:rsidR="00D510C3" w:rsidRDefault="00D510C3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C3" w:rsidRDefault="00D510C3" w:rsidP="00C278F4">
      <w:r>
        <w:separator/>
      </w:r>
    </w:p>
  </w:footnote>
  <w:footnote w:type="continuationSeparator" w:id="0">
    <w:p w:rsidR="00D510C3" w:rsidRDefault="00D510C3" w:rsidP="00C278F4">
      <w:r>
        <w:continuationSeparator/>
      </w:r>
    </w:p>
  </w:footnote>
  <w:footnote w:id="1">
    <w:p w:rsidR="00BF31FA" w:rsidRPr="002437EE" w:rsidRDefault="00BF31FA" w:rsidP="00BF31FA">
      <w:pPr>
        <w:pStyle w:val="ac"/>
        <w:wordWrap w:val="0"/>
        <w:rPr>
          <w:rFonts w:ascii="바탕" w:eastAsia="바탕" w:hAnsi="바탕" w:cs="바탕"/>
          <w:color w:val="070707"/>
          <w:kern w:val="0"/>
          <w:sz w:val="16"/>
          <w:szCs w:val="16"/>
          <w:lang w:eastAsia="ko-KR"/>
        </w:rPr>
      </w:pPr>
      <w:r w:rsidRPr="002437EE">
        <w:rPr>
          <w:rFonts w:ascii="바탕" w:eastAsia="바탕" w:hAnsi="바탕" w:cs="바탕"/>
          <w:color w:val="070707"/>
          <w:kern w:val="0"/>
          <w:sz w:val="16"/>
          <w:szCs w:val="16"/>
          <w:vertAlign w:val="superscript"/>
          <w:lang w:eastAsia="ko-KR"/>
        </w:rPr>
        <w:footnoteRef/>
      </w:r>
      <w:r w:rsidRPr="002437EE">
        <w:rPr>
          <w:rFonts w:ascii="바탕" w:eastAsia="바탕" w:hAnsi="바탕" w:cs="바탕"/>
          <w:color w:val="070707"/>
          <w:kern w:val="0"/>
          <w:sz w:val="16"/>
          <w:szCs w:val="16"/>
          <w:vertAlign w:val="superscript"/>
          <w:lang w:eastAsia="ko-KR"/>
        </w:rPr>
        <w:t xml:space="preserve"> </w:t>
      </w:r>
      <w:r w:rsidRPr="002437EE">
        <w:rPr>
          <w:rFonts w:ascii="바탕" w:eastAsia="바탕" w:hAnsi="바탕" w:cs="바탕" w:hint="eastAsia"/>
          <w:color w:val="070707"/>
          <w:kern w:val="0"/>
          <w:sz w:val="16"/>
          <w:szCs w:val="16"/>
          <w:lang w:eastAsia="ko-KR"/>
        </w:rPr>
        <w:t>과학연구 및 기술개발을 통해 실현된 과학기술 성과를 신제품, 새로운 공정,</w:t>
      </w:r>
      <w:r w:rsidRPr="002437EE">
        <w:rPr>
          <w:rFonts w:ascii="바탕" w:eastAsia="바탕" w:hAnsi="바탕" w:cs="바탕"/>
          <w:color w:val="070707"/>
          <w:kern w:val="0"/>
          <w:sz w:val="16"/>
          <w:szCs w:val="16"/>
          <w:lang w:eastAsia="ko-KR"/>
        </w:rPr>
        <w:t xml:space="preserve"> </w:t>
      </w:r>
      <w:r w:rsidRPr="002437EE">
        <w:rPr>
          <w:rFonts w:ascii="바탕" w:eastAsia="바탕" w:hAnsi="바탕" w:cs="바탕" w:hint="eastAsia"/>
          <w:color w:val="070707"/>
          <w:kern w:val="0"/>
          <w:sz w:val="16"/>
          <w:szCs w:val="16"/>
          <w:lang w:eastAsia="ko-KR"/>
        </w:rPr>
        <w:t>신소재 등 활동으로 발전시키는 것을 의미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2048E"/>
    <w:rsid w:val="00432A54"/>
    <w:rsid w:val="00444F1B"/>
    <w:rsid w:val="00450E11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1123-0777-41BE-B78B-576134A8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57</cp:revision>
  <dcterms:created xsi:type="dcterms:W3CDTF">2016-01-15T03:23:00Z</dcterms:created>
  <dcterms:modified xsi:type="dcterms:W3CDTF">2020-03-31T03:25:00Z</dcterms:modified>
</cp:coreProperties>
</file>