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6F254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국가발전개혁위의</w:t>
            </w:r>
            <w:r w:rsidRPr="006F254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&lt;정부허가 투자프로젝트 목록(2016년 버전)&gt; 외자 관련 업무 관철•실행에 관한 통지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발개외자규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[2017]111호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 및 계획단열시, 신장(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新疆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)생산건설병단 발전개혁위 :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&lt;국무원의 정부허가 투자프로젝트 목록(2016년 버전) 공표 통지&gt;(국발[2016]72호)의 요구를 관철 및 실행하고 외국인투자 프로젝트 허가 및 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관리 업무를 보다 확실하게 수행하기 위한 목적으로 관련 사항에 관하여 다음과 같이 통보한다.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허가제를 시행하는 외국인투자 프로젝트의 범위 :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&lt;외국인투자산업 지도목록&gt;상의 총투자(증자 포함) 3억달러 및 그 이상의 제한류 프로젝트는 국가발전개혁위가 허가하며 그 중에서 총투자(증자 포함) 20억달러 및 그 이상의 프로젝트는 국무원에 보고하여 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&lt;외국인투자산업 지도목록&gt;상의 총투자(증자 포함) 3억달러 미만의 제한류 프로젝트는 성급 정부가 허가한다.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위의 제(1)호, 제(2)호에 해당되지 아니하며 &lt;정부허가 투자프로젝트 목록(2016년 버전)&gt; 제1조~제10조에 해당되는 외국인투자프로젝트는 &lt;정부허가 투자프로젝트 목록(2016년 버전)&gt; 제1조~제10조의 규정에 따라 허가한다.  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허가제 시행 대상 범위에 포함되지 아니하며 &lt;외국인투자산업 지도목록&gt;상의 금지류에 해당되지 아니하는 외국인투자 트로젝트는 지방 발전개혁부서에서 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각 급 발전개혁부서는 국무원이 제시한 투자체제 개혁 심화 취지를 관철 및 실행하고 외국인투자 유치 업무를 진일보 강화하며 외국인투자 관리 과정에서 간정방권(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簡政放權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행정간소화와 권한이양), 방관결합(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放管結合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정부의 권한이양 및 관리감독 결합), 서비스 최적화 업무를 확실하게 수행하고 허가 및 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절차를 간소화하며 양호한 외국인투자 환경을 조성하고 외자이용 수준과 품질을 제고하여야 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각 급 발전개혁부서는 투자프로젝트 온라인 심사비준 감독관리 플랫폼(이하 '온라인 플랫폼'으로 약칭)의 규범화 및 보완에 박차를 가하고 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응용 및 관리를 강화하며 전면적으로 온라인 플랫폼을 통하여 외국인투자프로젝트 허가•비안(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처리하고 외국인투자 프로젝트 허가•비안(</w:t>
            </w: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)과 관련된 정책 및 지침 등을 온라인 플래폼에 공개하며 기업을 위하여 신속한 자문 서비스를 제공하여야 한다. 이와 동시에, 지방 및 중앙 플랫폼 연결 요구에 따라 적시적이고 정확하게 외국인투자 데이터를 교환하여야 한다.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6F2547" w:rsidRPr="006F2547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국가발전개혁위</w:t>
            </w:r>
          </w:p>
          <w:p w:rsidR="00F6633C" w:rsidRPr="00F6633C" w:rsidRDefault="006F2547" w:rsidP="006F254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6F254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1월 14일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6F254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国家发展改革委关于做好贯彻落实《政府核准的投资项目目录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（</w:t>
            </w:r>
            <w:r w:rsidRPr="006F2547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2016</w:t>
            </w:r>
            <w:r w:rsidRPr="006F254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年本）》有关外资工作的通知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>发改外资规</w:t>
            </w:r>
            <w:r w:rsidRPr="006F2547">
              <w:rPr>
                <w:rFonts w:ascii="SimSun" w:eastAsia="SimSun" w:hAnsi="SimSun"/>
                <w:szCs w:val="21"/>
              </w:rPr>
              <w:t>[2017]111</w:t>
            </w:r>
            <w:r w:rsidRPr="006F2547">
              <w:rPr>
                <w:rFonts w:ascii="SimSun" w:eastAsia="SimSun" w:hAnsi="SimSun" w:hint="eastAsia"/>
                <w:szCs w:val="21"/>
              </w:rPr>
              <w:t>号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>各省、自治区、直辖市及计划单列市、新疆生产建设兵团发展改革委：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2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6F2547">
              <w:rPr>
                <w:rFonts w:ascii="SimSun" w:eastAsia="SimSun" w:hAnsi="SimSun" w:hint="eastAsia"/>
                <w:spacing w:val="12"/>
                <w:szCs w:val="21"/>
              </w:rPr>
              <w:t>为贯彻落实《国务院关于发布政府核准的投资项目目录（</w:t>
            </w:r>
            <w:r w:rsidRPr="006F2547">
              <w:rPr>
                <w:rFonts w:ascii="SimSun" w:eastAsia="SimSun" w:hAnsi="SimSun"/>
                <w:spacing w:val="12"/>
                <w:szCs w:val="21"/>
              </w:rPr>
              <w:t>2016</w:t>
            </w:r>
            <w:r w:rsidRPr="006F2547">
              <w:rPr>
                <w:rFonts w:ascii="SimSun" w:eastAsia="SimSun" w:hAnsi="SimSun" w:hint="eastAsia"/>
                <w:spacing w:val="12"/>
                <w:szCs w:val="21"/>
              </w:rPr>
              <w:t>年本）的通知》（国发〔</w:t>
            </w:r>
            <w:r w:rsidRPr="006F2547">
              <w:rPr>
                <w:rFonts w:ascii="SimSun" w:eastAsia="SimSun" w:hAnsi="SimSun"/>
                <w:spacing w:val="12"/>
                <w:szCs w:val="21"/>
              </w:rPr>
              <w:t>2016〕72</w:t>
            </w:r>
            <w:r w:rsidRPr="006F2547">
              <w:rPr>
                <w:rFonts w:ascii="SimSun" w:eastAsia="SimSun" w:hAnsi="SimSun" w:hint="eastAsia"/>
                <w:spacing w:val="12"/>
                <w:szCs w:val="21"/>
              </w:rPr>
              <w:t>号）要求，进一步做好外商投资项目核准和备案管理工作，现将有关事项通知如下：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一、实行核准制的外商投资项目的范围为：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（一）《外商投资产业指导目录》中总投资（含增资）</w:t>
            </w:r>
            <w:r w:rsidRPr="006F2547">
              <w:rPr>
                <w:rFonts w:ascii="SimSun" w:eastAsia="SimSun" w:hAnsi="SimSun"/>
                <w:szCs w:val="21"/>
              </w:rPr>
              <w:t>3</w:t>
            </w:r>
            <w:r w:rsidRPr="006F2547">
              <w:rPr>
                <w:rFonts w:ascii="SimSun" w:eastAsia="SimSun" w:hAnsi="SimSun" w:hint="eastAsia"/>
                <w:szCs w:val="21"/>
              </w:rPr>
              <w:t>亿美元及以上限制类项目，由我委核准，其中总投资（含增资）</w:t>
            </w:r>
            <w:r w:rsidRPr="006F2547">
              <w:rPr>
                <w:rFonts w:ascii="SimSun" w:eastAsia="SimSun" w:hAnsi="SimSun"/>
                <w:szCs w:val="21"/>
              </w:rPr>
              <w:t>20</w:t>
            </w:r>
            <w:r w:rsidRPr="006F2547">
              <w:rPr>
                <w:rFonts w:ascii="SimSun" w:eastAsia="SimSun" w:hAnsi="SimSun" w:hint="eastAsia"/>
                <w:szCs w:val="21"/>
              </w:rPr>
              <w:t>亿美元及以上项目报国务院备案。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（二）《外商投资产业指导目录》中总投资（含增资）</w:t>
            </w:r>
            <w:r w:rsidRPr="006F2547">
              <w:rPr>
                <w:rFonts w:ascii="SimSun" w:eastAsia="SimSun" w:hAnsi="SimSun"/>
                <w:szCs w:val="21"/>
              </w:rPr>
              <w:t>3</w:t>
            </w:r>
            <w:r w:rsidRPr="006F2547">
              <w:rPr>
                <w:rFonts w:ascii="SimSun" w:eastAsia="SimSun" w:hAnsi="SimSun" w:hint="eastAsia"/>
                <w:szCs w:val="21"/>
              </w:rPr>
              <w:t>亿美元以下限制类项目，由省级政府核准。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（三）前两项规定之外的属于《政府核准的投资项目目录（</w:t>
            </w:r>
            <w:r w:rsidRPr="006F2547">
              <w:rPr>
                <w:rFonts w:ascii="SimSun" w:eastAsia="SimSun" w:hAnsi="SimSun"/>
                <w:szCs w:val="21"/>
              </w:rPr>
              <w:t>2016</w:t>
            </w:r>
            <w:r w:rsidRPr="006F2547">
              <w:rPr>
                <w:rFonts w:ascii="SimSun" w:eastAsia="SimSun" w:hAnsi="SimSun" w:hint="eastAsia"/>
                <w:szCs w:val="21"/>
              </w:rPr>
              <w:t>年本）》第一至十项所列的外商投资项目，按照《政府核准的投资项目目录（</w:t>
            </w:r>
            <w:r w:rsidRPr="006F2547">
              <w:rPr>
                <w:rFonts w:ascii="SimSun" w:eastAsia="SimSun" w:hAnsi="SimSun"/>
                <w:szCs w:val="21"/>
              </w:rPr>
              <w:t>2016</w:t>
            </w:r>
            <w:r w:rsidRPr="006F2547">
              <w:rPr>
                <w:rFonts w:ascii="SimSun" w:eastAsia="SimSun" w:hAnsi="SimSun" w:hint="eastAsia"/>
                <w:szCs w:val="21"/>
              </w:rPr>
              <w:t>年本）》第一至十项的规定核准。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二、</w:t>
            </w:r>
            <w:r w:rsidRPr="001F14F7">
              <w:rPr>
                <w:rFonts w:ascii="SimSun" w:eastAsia="SimSun" w:hAnsi="SimSun" w:hint="eastAsia"/>
                <w:spacing w:val="14"/>
                <w:szCs w:val="21"/>
              </w:rPr>
              <w:t>核准范围之外且不属于《外商投资产业指导目录》中禁止类的外商投资项目，由地方发展改革部门备案。</w:t>
            </w:r>
          </w:p>
          <w:p w:rsidR="006F2547" w:rsidRDefault="006F2547" w:rsidP="001F14F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>三、</w:t>
            </w:r>
            <w:r w:rsidRPr="001F14F7">
              <w:rPr>
                <w:rFonts w:ascii="SimSun" w:eastAsia="SimSun" w:hAnsi="SimSun" w:hint="eastAsia"/>
                <w:spacing w:val="20"/>
                <w:szCs w:val="21"/>
              </w:rPr>
              <w:t>各级发展改革部门要贯彻落实国务院深化投资体制改革精神，进一步加强吸引外资工作，在外商投资管理中做好简政放权、放管结合、优化服务工作，简化核准和备案程序，营造良好的外商投资环境，提高利用外资水平和质量。</w:t>
            </w:r>
          </w:p>
          <w:p w:rsidR="001F14F7" w:rsidRPr="001F14F7" w:rsidRDefault="001F14F7" w:rsidP="001F14F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</w:p>
          <w:p w:rsidR="006F2547" w:rsidRPr="001F14F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 xml:space="preserve">　　四、</w:t>
            </w:r>
            <w:r w:rsidRPr="001F14F7">
              <w:rPr>
                <w:rFonts w:ascii="SimSun" w:eastAsia="SimSun" w:hAnsi="SimSun" w:hint="eastAsia"/>
                <w:spacing w:val="20"/>
                <w:szCs w:val="21"/>
              </w:rPr>
              <w:t>各级发展改革部门要抓紧规范和完善投资项目在线审批监管平台（简称在线平台），加强</w:t>
            </w:r>
            <w:r w:rsidRPr="001F14F7">
              <w:rPr>
                <w:rFonts w:ascii="SimSun" w:eastAsia="SimSun" w:hAnsi="SimSun" w:hint="eastAsia"/>
                <w:spacing w:val="20"/>
                <w:szCs w:val="21"/>
              </w:rPr>
              <w:lastRenderedPageBreak/>
              <w:t>应用和管理，全面依托在线平台办理外商投资项目核准、备案手续，将外商投资项目核准、备案的相关政策及办事指南等通过在线平台公开，及时为企业提供相关咨询服务。同时，按照地方平台与中央平台的对接要求，及时、准确交换外商投资数据。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/>
                <w:szCs w:val="21"/>
              </w:rPr>
              <w:t xml:space="preserve"> </w:t>
            </w: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6F2547" w:rsidRPr="006F2547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 w:hint="eastAsia"/>
                <w:szCs w:val="21"/>
              </w:rPr>
              <w:t>国家发展改革委</w:t>
            </w:r>
          </w:p>
          <w:p w:rsidR="00F6633C" w:rsidRPr="00F6633C" w:rsidRDefault="006F2547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6F2547">
              <w:rPr>
                <w:rFonts w:ascii="SimSun" w:eastAsia="SimSun" w:hAnsi="SimSun"/>
                <w:szCs w:val="21"/>
              </w:rPr>
              <w:t>2017</w:t>
            </w:r>
            <w:r w:rsidRPr="006F2547">
              <w:rPr>
                <w:rFonts w:ascii="SimSun" w:eastAsia="SimSun" w:hAnsi="SimSun" w:hint="eastAsia"/>
                <w:szCs w:val="21"/>
              </w:rPr>
              <w:t>年</w:t>
            </w:r>
            <w:r w:rsidRPr="006F2547">
              <w:rPr>
                <w:rFonts w:ascii="SimSun" w:eastAsia="SimSun" w:hAnsi="SimSun"/>
                <w:szCs w:val="21"/>
              </w:rPr>
              <w:t>1</w:t>
            </w:r>
            <w:r w:rsidRPr="006F2547">
              <w:rPr>
                <w:rFonts w:ascii="SimSun" w:eastAsia="SimSun" w:hAnsi="SimSun" w:hint="eastAsia"/>
                <w:szCs w:val="21"/>
              </w:rPr>
              <w:t>月</w:t>
            </w:r>
            <w:r w:rsidRPr="006F2547">
              <w:rPr>
                <w:rFonts w:ascii="SimSun" w:eastAsia="SimSun" w:hAnsi="SimSun"/>
                <w:szCs w:val="21"/>
              </w:rPr>
              <w:t>14</w:t>
            </w:r>
            <w:r w:rsidRPr="006F2547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6F254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57" w:rsidRDefault="00BF6157" w:rsidP="00C278F4">
      <w:r>
        <w:separator/>
      </w:r>
    </w:p>
  </w:endnote>
  <w:endnote w:type="continuationSeparator" w:id="1">
    <w:p w:rsidR="00BF6157" w:rsidRDefault="00BF6157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57" w:rsidRDefault="00BF6157" w:rsidP="00C278F4">
      <w:r>
        <w:separator/>
      </w:r>
    </w:p>
  </w:footnote>
  <w:footnote w:type="continuationSeparator" w:id="1">
    <w:p w:rsidR="00BF6157" w:rsidRDefault="00BF6157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14F7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6F2547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8F0996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BF6157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2017-02-06T01:16:00Z</dcterms:modified>
</cp:coreProperties>
</file>