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925CAE" w:rsidRPr="005803F7" w:rsidRDefault="00925CAE" w:rsidP="005803F7">
            <w:pPr>
              <w:wordWrap w:val="0"/>
              <w:autoSpaceDN w:val="0"/>
              <w:snapToGrid w:val="0"/>
              <w:spacing w:line="290" w:lineRule="atLeast"/>
              <w:jc w:val="center"/>
              <w:rPr>
                <w:rFonts w:ascii="한컴바탕" w:eastAsia="한컴바탕" w:hAnsi="한컴바탕" w:cs="한컴바탕"/>
                <w:b/>
                <w:sz w:val="26"/>
                <w:szCs w:val="26"/>
                <w:lang w:eastAsia="ko-KR"/>
              </w:rPr>
            </w:pPr>
            <w:r w:rsidRPr="00925CAE">
              <w:rPr>
                <w:rFonts w:ascii="한컴바탕" w:eastAsia="한컴바탕" w:hAnsi="한컴바탕" w:cs="한컴바탕" w:hint="eastAsia"/>
                <w:b/>
                <w:sz w:val="26"/>
                <w:szCs w:val="26"/>
                <w:lang w:eastAsia="ko-KR"/>
              </w:rPr>
              <w:t>주식매수선택권</w:t>
            </w:r>
            <w:r w:rsidRPr="00925CAE">
              <w:rPr>
                <w:rFonts w:ascii="한컴바탕" w:eastAsia="한컴바탕" w:hAnsi="한컴바탕" w:cs="한컴바탕"/>
                <w:b/>
                <w:sz w:val="26"/>
                <w:szCs w:val="26"/>
                <w:lang w:eastAsia="ko-KR"/>
              </w:rPr>
              <w:t>(스톡옵션)과 기술출자 관련 소득세</w:t>
            </w:r>
            <w:r w:rsidRPr="005803F7">
              <w:rPr>
                <w:rFonts w:ascii="한컴바탕" w:eastAsia="한컴바탕" w:hAnsi="한컴바탕" w:cs="한컴바탕" w:hint="eastAsia"/>
                <w:b/>
                <w:sz w:val="26"/>
                <w:szCs w:val="26"/>
                <w:lang w:eastAsia="ko-KR"/>
              </w:rPr>
              <w:t>정책에</w:t>
            </w:r>
            <w:r w:rsidRPr="005803F7">
              <w:rPr>
                <w:rFonts w:ascii="한컴바탕" w:eastAsia="한컴바탕" w:hAnsi="한컴바탕" w:cs="한컴바탕"/>
                <w:b/>
                <w:sz w:val="26"/>
                <w:szCs w:val="26"/>
                <w:lang w:eastAsia="ko-KR"/>
              </w:rPr>
              <w:t xml:space="preserve"> 관한 통지</w:t>
            </w:r>
          </w:p>
          <w:p w:rsidR="00925CAE" w:rsidRPr="00925CAE" w:rsidRDefault="00925CAE" w:rsidP="002C64DF">
            <w:pPr>
              <w:wordWrap w:val="0"/>
              <w:autoSpaceDN w:val="0"/>
              <w:snapToGrid w:val="0"/>
              <w:spacing w:line="290" w:lineRule="atLeast"/>
              <w:jc w:val="center"/>
              <w:rPr>
                <w:rFonts w:ascii="한컴바탕" w:eastAsia="한컴바탕" w:hAnsi="한컴바탕" w:cs="한컴바탕"/>
                <w:spacing w:val="-6"/>
                <w:szCs w:val="21"/>
                <w:lang w:eastAsia="ko-KR"/>
              </w:rPr>
            </w:pPr>
            <w:r w:rsidRPr="00925CAE">
              <w:rPr>
                <w:rFonts w:ascii="한컴바탕" w:eastAsia="한컴바탕" w:hAnsi="한컴바탕" w:cs="한컴바탕" w:hint="eastAsia"/>
                <w:spacing w:val="-6"/>
                <w:szCs w:val="21"/>
                <w:lang w:eastAsia="ko-KR"/>
              </w:rPr>
              <w:t>재세</w:t>
            </w:r>
            <w:r w:rsidRPr="00925CAE">
              <w:rPr>
                <w:rFonts w:ascii="한컴바탕" w:eastAsia="한컴바탕" w:hAnsi="한컴바탕" w:cs="한컴바탕"/>
                <w:spacing w:val="-6"/>
                <w:szCs w:val="21"/>
                <w:lang w:eastAsia="ko-KR"/>
              </w:rPr>
              <w:t>[2016]101호</w:t>
            </w:r>
          </w:p>
          <w:p w:rsidR="00925CAE" w:rsidRPr="00925CAE" w:rsidRDefault="00925CAE" w:rsidP="00925CAE">
            <w:pPr>
              <w:wordWrap w:val="0"/>
              <w:autoSpaceDN w:val="0"/>
              <w:snapToGrid w:val="0"/>
              <w:spacing w:line="290" w:lineRule="atLeast"/>
              <w:jc w:val="left"/>
              <w:rPr>
                <w:rFonts w:ascii="한컴바탕" w:eastAsia="한컴바탕" w:hAnsi="한컴바탕" w:cs="한컴바탕"/>
                <w:spacing w:val="-6"/>
                <w:szCs w:val="21"/>
                <w:lang w:eastAsia="ko-KR"/>
              </w:rPr>
            </w:pPr>
          </w:p>
          <w:p w:rsidR="00925CAE" w:rsidRPr="00925CAE" w:rsidRDefault="00925CAE" w:rsidP="00925CAE">
            <w:pPr>
              <w:wordWrap w:val="0"/>
              <w:autoSpaceDN w:val="0"/>
              <w:snapToGrid w:val="0"/>
              <w:spacing w:line="290" w:lineRule="atLeast"/>
              <w:jc w:val="left"/>
              <w:rPr>
                <w:rFonts w:ascii="한컴바탕" w:eastAsia="한컴바탕" w:hAnsi="한컴바탕" w:cs="한컴바탕"/>
                <w:spacing w:val="-6"/>
                <w:szCs w:val="21"/>
                <w:lang w:eastAsia="ko-KR"/>
              </w:rPr>
            </w:pPr>
          </w:p>
          <w:p w:rsidR="00925CAE" w:rsidRPr="002C64DF" w:rsidRDefault="00925CAE" w:rsidP="00925CAE">
            <w:pPr>
              <w:wordWrap w:val="0"/>
              <w:autoSpaceDN w:val="0"/>
              <w:snapToGrid w:val="0"/>
              <w:spacing w:line="290" w:lineRule="atLeast"/>
              <w:jc w:val="left"/>
              <w:rPr>
                <w:rFonts w:ascii="한컴바탕" w:eastAsia="한컴바탕" w:hAnsi="한컴바탕" w:cs="한컴바탕" w:hint="eastAsia"/>
                <w:szCs w:val="21"/>
                <w:lang w:eastAsia="ko-KR"/>
              </w:rPr>
            </w:pPr>
            <w:r w:rsidRPr="002C64DF">
              <w:rPr>
                <w:rFonts w:ascii="한컴바탕" w:eastAsia="한컴바탕" w:hAnsi="한컴바탕" w:cs="한컴바탕" w:hint="eastAsia"/>
                <w:szCs w:val="21"/>
                <w:lang w:eastAsia="ko-KR"/>
              </w:rPr>
              <w:t>각</w:t>
            </w:r>
            <w:r w:rsidRPr="002C64DF">
              <w:rPr>
                <w:rFonts w:ascii="한컴바탕" w:eastAsia="한컴바탕" w:hAnsi="한컴바탕" w:cs="한컴바탕"/>
                <w:szCs w:val="21"/>
                <w:lang w:eastAsia="ko-KR"/>
              </w:rPr>
              <w:t xml:space="preserve"> 성, 자치구, 직할시, 계획단열시재정청(국), 국가세무국, 지방세무국, 신강생산건설병단재무국:</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hint="eastAsia"/>
                <w:spacing w:val="-6"/>
                <w:szCs w:val="21"/>
                <w:lang w:eastAsia="ko-KR"/>
              </w:rPr>
              <w:t>국가대중창업</w:t>
            </w:r>
            <w:r w:rsidRPr="00925CAE">
              <w:rPr>
                <w:rFonts w:ascii="한컴바탕" w:eastAsia="한컴바탕" w:hAnsi="한컴바탕" w:cs="한컴바탕"/>
                <w:spacing w:val="-6"/>
                <w:szCs w:val="21"/>
                <w:lang w:eastAsia="ko-KR"/>
              </w:rPr>
              <w:t xml:space="preserve"> 및 만중혁신전략 실행을 지원하고, 중국경제구조 전환 및 업그레이드를 촉진시키기 위해, 국무원 비준을 거쳐 주식매수선택권(스톡옵션)과 기술출자 관련 소득세 정책을 다음과 같이 통지한다</w:t>
            </w:r>
            <w:r w:rsidR="002C64DF">
              <w:rPr>
                <w:rFonts w:ascii="한컴바탕" w:eastAsia="한컴바탕" w:hAnsi="한컴바탕" w:cs="한컴바탕"/>
                <w:spacing w:val="-6"/>
                <w:szCs w:val="21"/>
                <w:lang w:eastAsia="ko-KR"/>
              </w:rPr>
              <w:t>.</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1. 조건에 부합하는 비상장회사 주식옵션, 주주권옵션, 제한성 주식과 주주권 인센티브에 대한 이연납세정책 실행</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1.1 비상장회사가 본 회사 직원에게 부여한 주식옵션, 주주권옵션, 제한성 주식과 주주권 인센티브가 규정된 조건에 부합할 경우 주관세무기관에 등록을 거쳐 이연납세정책을 실행할 수 있으며, 즉 직원이 주식매수선택권(스톡옵션) 취득 시 세금을 납부하지 않아도 되며 해당 주주권 양도 시까지 이연하여 세금을 납부할 수 있다. 주주권 양도 시, 주주권 양도수입에서 주주권 취득원가 및 합리적 세비를 공제한 후 차액에 따라 “재산양도소득”항목에 적용시켜 20%의 세율</w:t>
            </w:r>
            <w:r w:rsidRPr="00925CAE">
              <w:rPr>
                <w:rFonts w:ascii="한컴바탕" w:eastAsia="한컴바탕" w:hAnsi="한컴바탕" w:cs="한컴바탕" w:hint="eastAsia"/>
                <w:spacing w:val="-6"/>
                <w:szCs w:val="21"/>
                <w:lang w:eastAsia="ko-KR"/>
              </w:rPr>
              <w:t>에</w:t>
            </w:r>
            <w:r w:rsidRPr="00925CAE">
              <w:rPr>
                <w:rFonts w:ascii="한컴바탕" w:eastAsia="한컴바탕" w:hAnsi="한컴바탕" w:cs="한컴바탕"/>
                <w:spacing w:val="-6"/>
                <w:szCs w:val="21"/>
                <w:lang w:eastAsia="ko-KR"/>
              </w:rPr>
              <w:t xml:space="preserve"> 맞춰 개인소득세를 계산 납부한다</w:t>
            </w:r>
            <w:r w:rsidR="002C64DF">
              <w:rPr>
                <w:rFonts w:ascii="한컴바탕" w:eastAsia="한컴바탕" w:hAnsi="한컴바탕" w:cs="한컴바탕"/>
                <w:spacing w:val="-6"/>
                <w:szCs w:val="21"/>
                <w:lang w:eastAsia="ko-KR"/>
              </w:rPr>
              <w:t>.</w:t>
            </w:r>
          </w:p>
          <w:p w:rsidR="00925CAE" w:rsidRPr="002C64DF"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hint="eastAsia"/>
                <w:spacing w:val="-6"/>
                <w:szCs w:val="21"/>
                <w:lang w:eastAsia="ko-KR"/>
              </w:rPr>
              <w:t>주주권</w:t>
            </w:r>
            <w:r w:rsidRPr="00925CAE">
              <w:rPr>
                <w:rFonts w:ascii="한컴바탕" w:eastAsia="한컴바탕" w:hAnsi="한컴바탕" w:cs="한컴바탕"/>
                <w:spacing w:val="-6"/>
                <w:szCs w:val="21"/>
                <w:lang w:eastAsia="ko-KR"/>
              </w:rPr>
              <w:t xml:space="preserve"> 양도 시, 주식(주주권)옵션 취득원가는 행사가격에 따라 확정하고, 제한성 주식취득원가는 실제출자액에 따라 확정하며 주주권 인센티브 취득원가는 ‘0’이다. </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1.2 이연납세정책을 누리는 비상장회사 주식매수선택권(스톡옵션) (주식옵션, 주주권옵션, 제한성 주식과 주주권 인센티브 포함, 하동)은 반드시 이하의 조건을 동시에 만족하여야 한다</w:t>
            </w:r>
            <w:r w:rsidR="002C64DF">
              <w:rPr>
                <w:rFonts w:ascii="한컴바탕" w:eastAsia="한컴바탕" w:hAnsi="한컴바탕" w:cs="한컴바탕"/>
                <w:spacing w:val="-6"/>
                <w:szCs w:val="21"/>
                <w:lang w:eastAsia="ko-KR"/>
              </w:rPr>
              <w:t xml:space="preserve">. </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1.2.1 경내 거주자 기업에 해당되는 주식매수선택권(스톡옵션) 계획</w:t>
            </w:r>
          </w:p>
          <w:p w:rsidR="00925CAE" w:rsidRPr="002C64DF"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1.2.2 주식매수선택권(스톡옵션) 계획은 회사 동사회, 주주(총)회 심의통과를 거친다. 주주(총)회가 설치되지 않은 국유단위(공기업)는 상급 주관부처의 심사비준을 거친다. 주식매수선택권(스톡옵션) 계획에는 주식매수선택권(스톡옵션) 목적, 대상, 타겟, 유효기간, 각 유형별 가격의 확정방법, 주식매수선택권(스톡옵션) 대상이 가지는 권익의 조건, 절차 등을 명시하여야 한다</w:t>
            </w:r>
            <w:r w:rsidR="002C64DF">
              <w:rPr>
                <w:rFonts w:ascii="한컴바탕" w:eastAsia="한컴바탕" w:hAnsi="한컴바탕" w:cs="한컴바탕"/>
                <w:spacing w:val="-6"/>
                <w:szCs w:val="21"/>
                <w:lang w:eastAsia="ko-KR"/>
              </w:rPr>
              <w:t xml:space="preserve">. </w:t>
            </w:r>
          </w:p>
          <w:p w:rsidR="00925CAE" w:rsidRPr="00D10910" w:rsidRDefault="00925CAE" w:rsidP="00925CAE">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925CAE">
              <w:rPr>
                <w:rFonts w:ascii="한컴바탕" w:eastAsia="한컴바탕" w:hAnsi="한컴바탕" w:cs="한컴바탕"/>
                <w:spacing w:val="-6"/>
                <w:szCs w:val="21"/>
                <w:lang w:eastAsia="ko-KR"/>
              </w:rPr>
              <w:lastRenderedPageBreak/>
              <w:t xml:space="preserve">1.2.3 </w:t>
            </w:r>
            <w:r w:rsidRPr="00D10910">
              <w:rPr>
                <w:rFonts w:ascii="한컴바탕" w:eastAsia="한컴바탕" w:hAnsi="한컴바탕" w:cs="한컴바탕"/>
                <w:spacing w:val="-10"/>
                <w:szCs w:val="21"/>
                <w:lang w:eastAsia="ko-KR"/>
              </w:rPr>
              <w:t xml:space="preserve">주식매수선택권(스톡옵션)의 목적물은 경내 거주자 기업의 본 회사 주주권이어야 한다. 주주권 인센티브의 목적물은 기타 경내 거주자 기업에 기술성과를 투자출자하여 취득한 주주권으로 할 수 있다. 주식매수선택권(스톡옵션) 목적물의 주식(주주권)은 증자, 대주주 직접 양도 및 법률법규에 허가된 기타 합리적인 방식을 통해 주식매수선택권(스톡옵션) 대상에게 부여한 주식(주주권)을 포함한다. </w:t>
            </w:r>
          </w:p>
          <w:p w:rsidR="00925CAE" w:rsidRPr="00D10910"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1.2.4 주식매수선택권(스톡옵션) 대상은 회사 동사회 또는 주주(총)회로 결정된 기술책임자와 고급관리직원이어야 하며, 주식매수선택권(스톡옵션) 대상 인원수 누계는 본 회사 최근 6개월 재직 직원 평균 인원 수의 30%를 초과할 수 없다</w:t>
            </w:r>
            <w:r w:rsidR="00D10910">
              <w:rPr>
                <w:rFonts w:ascii="한컴바탕" w:eastAsia="한컴바탕" w:hAnsi="한컴바탕" w:cs="한컴바탕"/>
                <w:spacing w:val="-6"/>
                <w:szCs w:val="21"/>
                <w:lang w:eastAsia="ko-KR"/>
              </w:rPr>
              <w:t>.</w:t>
            </w:r>
          </w:p>
          <w:p w:rsidR="00925CAE" w:rsidRPr="00D10910" w:rsidRDefault="00925CAE" w:rsidP="00925CAE">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925CAE">
              <w:rPr>
                <w:rFonts w:ascii="한컴바탕" w:eastAsia="한컴바탕" w:hAnsi="한컴바탕" w:cs="한컴바탕"/>
                <w:spacing w:val="-6"/>
                <w:szCs w:val="21"/>
                <w:lang w:eastAsia="ko-KR"/>
              </w:rPr>
              <w:t xml:space="preserve">1.2.5 </w:t>
            </w:r>
            <w:r w:rsidRPr="00D10910">
              <w:rPr>
                <w:rFonts w:ascii="한컴바탕" w:eastAsia="한컴바탕" w:hAnsi="한컴바탕" w:cs="한컴바탕"/>
                <w:spacing w:val="-10"/>
                <w:szCs w:val="21"/>
                <w:lang w:eastAsia="ko-KR"/>
              </w:rPr>
              <w:t xml:space="preserve">주식(주주권)옵션은 부여일로부터 만 3년을 보유하여야 하고, 행사일로부터 만 1년을 보유하여야 한다. 제한성 주식은 부여일로부터 만 3년을 보유하여야 하고, 해지 후 만 1년을 보유하여야 한다. 주주권 인센티브는 인센티브 획득일로부터 만 3년을 보유하여야 한다. 상술한 기간조건은 반드시 주식매수선택권(스톡옵션) 계획 중 명시되어야 한다. </w:t>
            </w:r>
          </w:p>
          <w:p w:rsidR="00925CAE" w:rsidRPr="00D10910"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1.2.6 주식(주주권)옵션은 부여일로부터 행사일까지의 기간은 10년을 초과할 수 없다</w:t>
            </w:r>
            <w:r w:rsidR="00D10910">
              <w:rPr>
                <w:rFonts w:ascii="한컴바탕" w:eastAsia="한컴바탕" w:hAnsi="한컴바탕" w:cs="한컴바탕"/>
                <w:spacing w:val="-6"/>
                <w:szCs w:val="21"/>
                <w:lang w:eastAsia="ko-KR"/>
              </w:rPr>
              <w:t xml:space="preserve">.  </w:t>
            </w:r>
          </w:p>
          <w:p w:rsidR="00925CAE" w:rsidRPr="00D10910"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 xml:space="preserve">1.2.7 주주권 인센티브를 실시하는 회사 및 그 인센티브 주주권 대상 회사가 속한 업종은 &lt;주주권 인센티브 세수우대정책 제한성 업종목록&gt;범위 (첨부 참고)에 해당되지 않아야 한다. 회사가 속한 업종은 회사의 직년 납세연도 매출액이 가장 높은 업종에 차지하는 비율에 따라 확정한다.   </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1.3 본 통지에서 일컫는 주식(주주권)옵션은 회사가 주식매수선택권(스톡옵션) 대상에게 일정 기한 내 사전 약정한 가격으로 본 회사 주식(주주권)을 구매할 수 있는 권리를 부여하는 것을 가리킨다. 본 통지에서 일컫는 제한성 주식은 회사가 미리 확정된 조건에 따라 주식매수선택권(스톡옵션) 대상에게 일정 수량의 본 회사 주주권을 부여하는 것을 가리키며, 주식매수선택권(스톡옵션) 대상은 근속년수 또는 실적목표가 주식매수선택권(스톡옵션) 계획에 규정된 조건에 부</w:t>
            </w:r>
            <w:r w:rsidRPr="00925CAE">
              <w:rPr>
                <w:rFonts w:ascii="한컴바탕" w:eastAsia="한컴바탕" w:hAnsi="한컴바탕" w:cs="한컴바탕" w:hint="eastAsia"/>
                <w:spacing w:val="-6"/>
                <w:szCs w:val="21"/>
                <w:lang w:eastAsia="ko-KR"/>
              </w:rPr>
              <w:t>합할</w:t>
            </w:r>
            <w:r w:rsidRPr="00925CAE">
              <w:rPr>
                <w:rFonts w:ascii="한컴바탕" w:eastAsia="한컴바탕" w:hAnsi="한컴바탕" w:cs="한컴바탕"/>
                <w:spacing w:val="-6"/>
                <w:szCs w:val="21"/>
                <w:lang w:eastAsia="ko-KR"/>
              </w:rPr>
              <w:t xml:space="preserve"> 경우에만 해당 주주권을 처리할 수 있다. 본 통지에서 일컫는 주주권 인센티브는 기업이 무상으로 주식매수선택권(스톡옵션) 대상에게 일정금액의 주주권 또는 일정수량의 주식을 부여하는 것을 가리킨다.</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1.4 주식매수선택권(스톡옵션) 계획에 명시된 내용이 제1조 제2관에 규정된 모든 조건을 동시에 만족하지 않거나 또는 이연납세기간에 회사상황에 변동이 생겨 제1조 제2관 제4~6항 조건에 부합하</w:t>
            </w:r>
            <w:r w:rsidRPr="00925CAE">
              <w:rPr>
                <w:rFonts w:ascii="한컴바탕" w:eastAsia="한컴바탕" w:hAnsi="한컴바탕" w:cs="한컴바탕"/>
                <w:spacing w:val="-6"/>
                <w:szCs w:val="21"/>
                <w:lang w:eastAsia="ko-KR"/>
              </w:rPr>
              <w:lastRenderedPageBreak/>
              <w:t>지 않을 경우 이연납세우대를 누릴 수 없고 규정에 따라 개인소득세를 계산 납부하여야 한다</w:t>
            </w:r>
            <w:r w:rsidR="00D10910">
              <w:rPr>
                <w:rFonts w:ascii="한컴바탕" w:eastAsia="한컴바탕" w:hAnsi="한컴바탕" w:cs="한컴바탕"/>
                <w:spacing w:val="-6"/>
                <w:szCs w:val="21"/>
                <w:lang w:eastAsia="ko-KR"/>
              </w:rPr>
              <w:t>.</w:t>
            </w:r>
          </w:p>
          <w:p w:rsidR="00925CAE" w:rsidRPr="00D10910"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 xml:space="preserve">2. 상장회사 주식옵션, 제한성 주식과 주주권 인센티브에 대한 적절한 납세기한 연장 </w:t>
            </w:r>
          </w:p>
          <w:p w:rsidR="00925CAE" w:rsidRPr="00D10910"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2.1 상장회사가 개인에게 부여한 주식옵션, 제한성 주식과 주주권 인센티브는 주관세무기관에 등록을 거쳐 개인이 주식옵션 행사 및 제한성 주식 해지 또는 주주권 인센티브 취득일로부터 12개월을 초과하지 않는 기간 내 개인소득세를 납부할 수 있다. &lt;재정부, 국가세무총국의 상장회사 고급관리직원 주식옵션소득의 개인소득세 납부 유관문제에 관한 통지&gt;(재세[2009]40호)는 본 통지 실행일로부터 폐지한다</w:t>
            </w:r>
            <w:r w:rsidR="00D10910">
              <w:rPr>
                <w:rFonts w:ascii="한컴바탕" w:eastAsia="한컴바탕" w:hAnsi="한컴바탕" w:cs="한컴바탕"/>
                <w:spacing w:val="-6"/>
                <w:szCs w:val="21"/>
                <w:lang w:eastAsia="ko-KR"/>
              </w:rPr>
              <w:t>.</w:t>
            </w:r>
          </w:p>
          <w:p w:rsidR="00925CAE" w:rsidRPr="00D10910" w:rsidRDefault="00925CAE" w:rsidP="00925CAE">
            <w:pPr>
              <w:wordWrap w:val="0"/>
              <w:autoSpaceDN w:val="0"/>
              <w:snapToGrid w:val="0"/>
              <w:spacing w:line="290" w:lineRule="atLeast"/>
              <w:jc w:val="left"/>
              <w:rPr>
                <w:rFonts w:ascii="한컴바탕" w:eastAsia="한컴바탕" w:hAnsi="한컴바탕" w:cs="한컴바탕" w:hint="eastAsia"/>
                <w:szCs w:val="21"/>
                <w:lang w:eastAsia="ko-KR"/>
              </w:rPr>
            </w:pPr>
            <w:r w:rsidRPr="00925CAE">
              <w:rPr>
                <w:rFonts w:ascii="한컴바탕" w:eastAsia="한컴바탕" w:hAnsi="한컴바탕" w:cs="한컴바탕"/>
                <w:spacing w:val="-6"/>
                <w:szCs w:val="21"/>
                <w:lang w:eastAsia="ko-KR"/>
              </w:rPr>
              <w:t xml:space="preserve">2.2 </w:t>
            </w:r>
            <w:r w:rsidRPr="00D10910">
              <w:rPr>
                <w:rFonts w:ascii="한컴바탕" w:eastAsia="한컴바탕" w:hAnsi="한컴바탕" w:cs="한컴바탕"/>
                <w:szCs w:val="21"/>
                <w:lang w:eastAsia="ko-KR"/>
              </w:rPr>
              <w:t>상장회사 주식옵션, 제한성 주식 납부세액의 계산은 계속하여 &lt;재정부, 국가세무총국의 개인 주식옵션소득의 개인소득세 징수 문제에 관한 통지&gt;(재세[2005]35호), &lt;재정부, 국가세무총국의 주식증가권소득과 제한성 주식소득의 개인소득세 징수 유관문제에 관한 통지&gt;(재세[2009] 5호), &lt;국가세무총국의 주식매수선택권(스톡옵션) 관련 개인소득세 문제에 관한 통지&gt;(국세함[2009]461호)등 관련 규정에 따라 집행한다. 주주권 인센티브 납부세액의 계</w:t>
            </w:r>
            <w:r w:rsidRPr="00D10910">
              <w:rPr>
                <w:rFonts w:ascii="한컴바탕" w:eastAsia="한컴바탕" w:hAnsi="한컴바탕" w:cs="한컴바탕" w:hint="eastAsia"/>
                <w:szCs w:val="21"/>
                <w:lang w:eastAsia="ko-KR"/>
              </w:rPr>
              <w:t>산은</w:t>
            </w:r>
            <w:r w:rsidRPr="00D10910">
              <w:rPr>
                <w:rFonts w:ascii="한컴바탕" w:eastAsia="한컴바탕" w:hAnsi="한컴바탕" w:cs="한컴바탕"/>
                <w:szCs w:val="21"/>
                <w:lang w:eastAsia="ko-KR"/>
              </w:rPr>
              <w:t xml:space="preserve"> 상술한 규정과 비교 대조하여 집행한다. </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3. 기술성과 투자출자에 대한 선택적 세수우대정책 실시</w:t>
            </w:r>
          </w:p>
          <w:p w:rsidR="00925CAE" w:rsidRPr="00D10910" w:rsidRDefault="00925CAE" w:rsidP="00925CAE">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925CAE">
              <w:rPr>
                <w:rFonts w:ascii="한컴바탕" w:eastAsia="한컴바탕" w:hAnsi="한컴바탕" w:cs="한컴바탕"/>
                <w:spacing w:val="-6"/>
                <w:szCs w:val="21"/>
                <w:lang w:eastAsia="ko-KR"/>
              </w:rPr>
              <w:t xml:space="preserve">3.1 </w:t>
            </w:r>
            <w:r w:rsidRPr="00D10910">
              <w:rPr>
                <w:rFonts w:ascii="한컴바탕" w:eastAsia="한컴바탕" w:hAnsi="한컴바탕" w:cs="한컴바탕"/>
                <w:spacing w:val="-10"/>
                <w:szCs w:val="21"/>
                <w:lang w:eastAsia="ko-KR"/>
              </w:rPr>
              <w:t xml:space="preserve">기업 또는 개인이 경내 거주자 기업에 기술성과를 투자출자할 경우 피투자기업이 지급한 대가전액이 주식(주주권)일 경우, 기업 또는 개인은 계속 현행 유관세수정책에 따라 집행하는 것을 선택하거나, 이연납세우대정책 또한 선택 적용할 수 있다. </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hint="eastAsia"/>
                <w:spacing w:val="-6"/>
                <w:szCs w:val="21"/>
                <w:lang w:eastAsia="ko-KR"/>
              </w:rPr>
              <w:t>기술성과를</w:t>
            </w:r>
            <w:r w:rsidRPr="00925CAE">
              <w:rPr>
                <w:rFonts w:ascii="한컴바탕" w:eastAsia="한컴바탕" w:hAnsi="한컴바탕" w:cs="한컴바탕"/>
                <w:spacing w:val="-6"/>
                <w:szCs w:val="21"/>
                <w:lang w:eastAsia="ko-KR"/>
              </w:rPr>
              <w:t xml:space="preserve"> 투자출자하는 이연납세정책을 선택할 경우 주관세무기관에 등록을 거쳐 투자출자 당기에 세금을 납부하지 않아도 되며 주주권 양도 시까지 이연을 승낙하고, 주주권 양도수입에서 기술성과 원래 가치와 합리적 세비를 공제한 후의 차액에 따라 소득세를 계산 납부한다</w:t>
            </w:r>
            <w:r w:rsidR="00D10910">
              <w:rPr>
                <w:rFonts w:ascii="한컴바탕" w:eastAsia="한컴바탕" w:hAnsi="한컴바탕" w:cs="한컴바탕"/>
                <w:spacing w:val="-6"/>
                <w:szCs w:val="21"/>
                <w:lang w:eastAsia="ko-KR"/>
              </w:rPr>
              <w:t xml:space="preserve">. </w:t>
            </w:r>
          </w:p>
          <w:p w:rsidR="00925CAE" w:rsidRPr="00D10910"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 xml:space="preserve">3.2 기업 또는 개인이 상술한 어떤 한 가지 정책을 선택할 경우, 피투자기업은 기술성과에 따른 투자출자 시의 평가가치를 장부에 기록하고, 또한 기업소득세 전 상각 공제함을 승낙한다. </w:t>
            </w:r>
          </w:p>
          <w:p w:rsidR="00925CAE" w:rsidRPr="00D10910"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 xml:space="preserve">3.3 </w:t>
            </w:r>
            <w:r w:rsidRPr="00D10910">
              <w:rPr>
                <w:rFonts w:ascii="한컴바탕" w:eastAsia="한컴바탕" w:hAnsi="한컴바탕" w:cs="한컴바탕"/>
                <w:spacing w:val="6"/>
                <w:szCs w:val="21"/>
                <w:lang w:eastAsia="ko-KR"/>
              </w:rPr>
              <w:t>기술성과는 특허기술(국방특허 포함), 컴퓨터소프트웨어 저작권, 집적회로도설계 전유권, 식물신품종권, 생물의약신품종 및 과기부, 재정부, 국가세무총국이 확정한 기</w:t>
            </w:r>
            <w:r w:rsidRPr="00D10910">
              <w:rPr>
                <w:rFonts w:ascii="한컴바탕" w:eastAsia="한컴바탕" w:hAnsi="한컴바탕" w:cs="한컴바탕"/>
                <w:spacing w:val="6"/>
                <w:szCs w:val="21"/>
                <w:lang w:eastAsia="ko-KR"/>
              </w:rPr>
              <w:lastRenderedPageBreak/>
              <w:t xml:space="preserve">타기술성과를 가리킨다. </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3.4 기술성과를 투자출자하는 것은 납세자가 기술성과소유권을 피투자기업에 양도하고 해당기업 주식(주주권)을 취득하는 행위를 가리킨다</w:t>
            </w:r>
            <w:r w:rsidR="00D10910">
              <w:rPr>
                <w:rFonts w:ascii="한컴바탕" w:eastAsia="한컴바탕" w:hAnsi="한컴바탕" w:cs="한컴바탕"/>
                <w:spacing w:val="-6"/>
                <w:szCs w:val="21"/>
                <w:lang w:eastAsia="ko-KR"/>
              </w:rPr>
              <w:t>.</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4. 관련정책</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4.1 개인이 재직 고용된 기업으로부터 공정시장가격보다 낮게 주식(주주권)을 획득할 경우 모두 이연납세조건에 부합하지 않고 주식(주주권)을 획득할 시, 실제출자액이 공정시장가격보다 낮은 차액에 대해서는 “임금, 급여소득” 항목에 따라 &lt;재정부, 국가세무총국의 개인 주식옵션소득의 개인소득세 징수 문제에 관한 통지&gt;(재세 [2005] 35호) 유관규정을 참고하여 개인소득세를 계산 납부한다</w:t>
            </w:r>
            <w:r w:rsidR="00D10910">
              <w:rPr>
                <w:rFonts w:ascii="한컴바탕" w:eastAsia="한컴바탕" w:hAnsi="한컴바탕" w:cs="한컴바탕"/>
                <w:spacing w:val="-6"/>
                <w:szCs w:val="21"/>
                <w:lang w:eastAsia="ko-KR"/>
              </w:rPr>
              <w:t xml:space="preserve">. </w:t>
            </w:r>
          </w:p>
          <w:p w:rsidR="00925CAE" w:rsidRPr="00D10910"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4.2 개인이 주식매수선택권(스톡옵션) 및 기술성과를 투자출자하여 주주권을 획득한 후 비상장회사가 경내 상장하여 이연납세의 주주권을 처리할 시, 현행 매각제한조건부 유통주 관련 세금징수규정에 따라 집행한다.</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4.3 개인이 주주권을 양도할 경우 이연납세우대정책을 누리는 지분권 우선양도로 간주한다. 이연납세의 주주권원가는 가중평균법에 따라 계산하며 기타방식으로 취득한 주주권 원가와 합산하여 계산하지 않는다</w:t>
            </w:r>
            <w:r w:rsidR="00D10910">
              <w:rPr>
                <w:rFonts w:ascii="한컴바탕" w:eastAsia="한컴바탕" w:hAnsi="한컴바탕" w:cs="한컴바탕"/>
                <w:spacing w:val="-6"/>
                <w:szCs w:val="21"/>
                <w:lang w:eastAsia="ko-KR"/>
              </w:rPr>
              <w:t>.</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4.4 이연납세를 보유한 주주권 기간에 해당 주주권으로 인해 발생한 무상증자수입 및 해당 이연납세의 주주권이 비화폐성 자산으로 재투자를 진행할 경우 당기에 세금을 납부하여야 한다.</w:t>
            </w:r>
          </w:p>
          <w:p w:rsidR="00925CAE" w:rsidRPr="00D10910"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4.5 전국 중소기업 주식양도시스템에 등록된 회사는 본 통지 제1조 규정에 따라 집행한다</w:t>
            </w:r>
            <w:r w:rsidR="00D10910">
              <w:rPr>
                <w:rFonts w:ascii="한컴바탕" w:eastAsia="한컴바탕" w:hAnsi="한컴바탕" w:cs="한컴바탕"/>
                <w:spacing w:val="-6"/>
                <w:szCs w:val="21"/>
                <w:lang w:eastAsia="ko-KR"/>
              </w:rPr>
              <w:t xml:space="preserve">. </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hint="eastAsia"/>
                <w:spacing w:val="-6"/>
                <w:szCs w:val="21"/>
                <w:lang w:eastAsia="ko-KR"/>
              </w:rPr>
              <w:t>본</w:t>
            </w:r>
            <w:r w:rsidRPr="00925CAE">
              <w:rPr>
                <w:rFonts w:ascii="한컴바탕" w:eastAsia="한컴바탕" w:hAnsi="한컴바탕" w:cs="한컴바탕"/>
                <w:spacing w:val="-6"/>
                <w:szCs w:val="21"/>
                <w:lang w:eastAsia="ko-KR"/>
              </w:rPr>
              <w:t xml:space="preserve"> 통지와 제2조에 규정된 상장회사는 그 주식이 상해증권거래소, 심천증권거래소에서 장내거래를 하는 주식유한회사를 가리킨다. </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5. 맞춤관리조치</w:t>
            </w:r>
          </w:p>
          <w:p w:rsidR="00925CAE" w:rsidRPr="00D10910"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5.1 주식매수선택권(스톡옵션) 또는 기술성과를 투자출자하는 것에 대해 이연납세정책을 선택 적용할 경우 기업은 규정된 기간 내 주관세무기관에서 등록수속을 처리하여야 한다. 등록수속이 처리되지 않은 경우, 본 통지에 규정된 이연납세우대정책을 누릴 수 없다</w:t>
            </w:r>
            <w:r w:rsidR="00D10910">
              <w:rPr>
                <w:rFonts w:ascii="한컴바탕" w:eastAsia="한컴바탕" w:hAnsi="한컴바탕" w:cs="한컴바탕"/>
                <w:spacing w:val="-6"/>
                <w:szCs w:val="21"/>
                <w:lang w:eastAsia="ko-KR"/>
              </w:rPr>
              <w:t xml:space="preserve">. </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5.2 기업이 주식매수선택권(스톡옵션)를 실시하거나 또는 개인이 기술성과로써 투자출자 할 경우 주식매수선택권(스톡옵션)을 실시하거나 또는 기술성과를 획득한 기업이 개인소득세 원천징수의무자가 된다. 이연납세기간에 원천징수의무자는 매 납세연도 종료 후 주관세무기관에 이연납세 관련</w:t>
            </w:r>
            <w:r w:rsidRPr="00925CAE">
              <w:rPr>
                <w:rFonts w:ascii="한컴바탕" w:eastAsia="한컴바탕" w:hAnsi="한컴바탕" w:cs="한컴바탕"/>
                <w:spacing w:val="-6"/>
                <w:szCs w:val="21"/>
                <w:lang w:eastAsia="ko-KR"/>
              </w:rPr>
              <w:lastRenderedPageBreak/>
              <w:t xml:space="preserve">상황을 보고하여야 한다. </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5.3 공상부처는 기업의 주주권변경정보를 즉시 세무부처와 공유하여야 하며, 잠시 인터넷 연결이 불가 할 때 즉시 정보조건을 공유할 경우 공상부처는 주주권변경등기 3 영업일 내 정보를 세무부처와 공유하여야 한다</w:t>
            </w:r>
            <w:r w:rsidR="00D10910">
              <w:rPr>
                <w:rFonts w:ascii="한컴바탕" w:eastAsia="한컴바탕" w:hAnsi="한컴바탕" w:cs="한컴바탕"/>
                <w:spacing w:val="-6"/>
                <w:szCs w:val="21"/>
                <w:lang w:eastAsia="ko-KR"/>
              </w:rPr>
              <w:t>.</w:t>
            </w:r>
          </w:p>
          <w:p w:rsidR="00925CAE" w:rsidRPr="00925CAE" w:rsidRDefault="00925CAE" w:rsidP="00925CA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5CAE">
              <w:rPr>
                <w:rFonts w:ascii="한컴바탕" w:eastAsia="한컴바탕" w:hAnsi="한컴바탕" w:cs="한컴바탕"/>
                <w:spacing w:val="-6"/>
                <w:szCs w:val="21"/>
                <w:lang w:eastAsia="ko-KR"/>
              </w:rPr>
              <w:t xml:space="preserve">6. 본 통지는 2016년 9월 1일부터 시행한다. </w:t>
            </w:r>
          </w:p>
          <w:p w:rsidR="00925CAE" w:rsidRPr="00925CAE" w:rsidRDefault="00925CAE" w:rsidP="00925CAE">
            <w:pPr>
              <w:wordWrap w:val="0"/>
              <w:autoSpaceDN w:val="0"/>
              <w:snapToGrid w:val="0"/>
              <w:spacing w:line="290" w:lineRule="atLeast"/>
              <w:jc w:val="left"/>
              <w:rPr>
                <w:rFonts w:ascii="한컴바탕" w:eastAsia="한컴바탕" w:hAnsi="한컴바탕" w:cs="한컴바탕"/>
                <w:spacing w:val="-6"/>
                <w:szCs w:val="21"/>
                <w:lang w:eastAsia="ko-KR"/>
              </w:rPr>
            </w:pPr>
            <w:r w:rsidRPr="00925CAE">
              <w:rPr>
                <w:rFonts w:ascii="한컴바탕" w:eastAsia="한컴바탕" w:hAnsi="한컴바탕" w:cs="한컴바탕" w:hint="eastAsia"/>
                <w:spacing w:val="-6"/>
                <w:szCs w:val="21"/>
                <w:lang w:eastAsia="ko-KR"/>
              </w:rPr>
              <w:t>중관촌</w:t>
            </w:r>
            <w:r w:rsidRPr="00925CAE">
              <w:rPr>
                <w:rFonts w:ascii="한컴바탕" w:eastAsia="한컴바탕" w:hAnsi="한컴바탕" w:cs="한컴바탕"/>
                <w:spacing w:val="-6"/>
                <w:szCs w:val="21"/>
                <w:lang w:eastAsia="ko-KR"/>
              </w:rPr>
              <w:t xml:space="preserve"> 국가자주혁신시범구의 2016년 1월 1일부터 8월 31일 사이에 발생하였고 세금을 아직 납부하지 않은 주주권 인센티브 사항은 본 통지에 규정된 관련조건에 부합할 경우 본 통지 유관정책에 따라 집행할 수 있다.</w:t>
            </w:r>
          </w:p>
          <w:p w:rsidR="00925CAE" w:rsidRPr="00925CAE" w:rsidRDefault="00925CAE" w:rsidP="00925CAE">
            <w:pPr>
              <w:wordWrap w:val="0"/>
              <w:autoSpaceDN w:val="0"/>
              <w:snapToGrid w:val="0"/>
              <w:spacing w:line="290" w:lineRule="atLeast"/>
              <w:jc w:val="left"/>
              <w:rPr>
                <w:rFonts w:ascii="한컴바탕" w:eastAsia="한컴바탕" w:hAnsi="한컴바탕" w:cs="한컴바탕"/>
                <w:spacing w:val="-6"/>
                <w:szCs w:val="21"/>
                <w:lang w:eastAsia="ko-KR"/>
              </w:rPr>
            </w:pPr>
          </w:p>
          <w:p w:rsidR="00925CAE" w:rsidRPr="00925CAE" w:rsidRDefault="00925CAE" w:rsidP="00D10910">
            <w:pPr>
              <w:wordWrap w:val="0"/>
              <w:autoSpaceDN w:val="0"/>
              <w:snapToGrid w:val="0"/>
              <w:spacing w:line="290" w:lineRule="atLeast"/>
              <w:jc w:val="right"/>
              <w:rPr>
                <w:rFonts w:ascii="한컴바탕" w:eastAsia="한컴바탕" w:hAnsi="한컴바탕" w:cs="한컴바탕" w:hint="eastAsia"/>
                <w:spacing w:val="-6"/>
                <w:szCs w:val="21"/>
              </w:rPr>
            </w:pPr>
            <w:r w:rsidRPr="00925CAE">
              <w:rPr>
                <w:rFonts w:ascii="한컴바탕" w:eastAsia="한컴바탕" w:hAnsi="한컴바탕" w:cs="한컴바탕" w:hint="eastAsia"/>
                <w:spacing w:val="-6"/>
                <w:szCs w:val="21"/>
                <w:lang w:eastAsia="ko-KR"/>
              </w:rPr>
              <w:t>재정부</w:t>
            </w:r>
          </w:p>
          <w:p w:rsidR="00925CAE" w:rsidRPr="00925CAE" w:rsidRDefault="00925CAE" w:rsidP="00D10910">
            <w:pPr>
              <w:wordWrap w:val="0"/>
              <w:autoSpaceDN w:val="0"/>
              <w:snapToGrid w:val="0"/>
              <w:spacing w:line="290" w:lineRule="atLeast"/>
              <w:jc w:val="right"/>
              <w:rPr>
                <w:rFonts w:ascii="한컴바탕" w:eastAsia="한컴바탕" w:hAnsi="한컴바탕" w:cs="한컴바탕"/>
                <w:spacing w:val="-6"/>
                <w:szCs w:val="21"/>
                <w:lang w:eastAsia="ko-KR"/>
              </w:rPr>
            </w:pPr>
            <w:r w:rsidRPr="00925CAE">
              <w:rPr>
                <w:rFonts w:ascii="한컴바탕" w:eastAsia="한컴바탕" w:hAnsi="한컴바탕" w:cs="한컴바탕" w:hint="eastAsia"/>
                <w:spacing w:val="-6"/>
                <w:szCs w:val="21"/>
                <w:lang w:eastAsia="ko-KR"/>
              </w:rPr>
              <w:t>국가세무총국</w:t>
            </w:r>
          </w:p>
          <w:p w:rsidR="00925CAE" w:rsidRPr="00925CAE" w:rsidRDefault="00925CAE" w:rsidP="00D10910">
            <w:pPr>
              <w:wordWrap w:val="0"/>
              <w:autoSpaceDN w:val="0"/>
              <w:snapToGrid w:val="0"/>
              <w:spacing w:line="290" w:lineRule="atLeast"/>
              <w:jc w:val="right"/>
              <w:rPr>
                <w:rFonts w:ascii="한컴바탕" w:eastAsia="한컴바탕" w:hAnsi="한컴바탕" w:cs="한컴바탕"/>
                <w:spacing w:val="-6"/>
                <w:szCs w:val="21"/>
                <w:lang w:eastAsia="ko-KR"/>
              </w:rPr>
            </w:pPr>
            <w:r w:rsidRPr="00925CAE">
              <w:rPr>
                <w:rFonts w:ascii="한컴바탕" w:eastAsia="한컴바탕" w:hAnsi="한컴바탕" w:cs="한컴바탕"/>
                <w:spacing w:val="-6"/>
                <w:szCs w:val="21"/>
                <w:lang w:eastAsia="ko-KR"/>
              </w:rPr>
              <w:t>2016년 9월 20일</w:t>
            </w:r>
          </w:p>
          <w:p w:rsidR="00925CAE" w:rsidRPr="00925CAE" w:rsidRDefault="00925CAE" w:rsidP="00925CAE">
            <w:pPr>
              <w:wordWrap w:val="0"/>
              <w:autoSpaceDN w:val="0"/>
              <w:snapToGrid w:val="0"/>
              <w:spacing w:line="290" w:lineRule="atLeast"/>
              <w:jc w:val="left"/>
              <w:rPr>
                <w:rFonts w:ascii="한컴바탕" w:eastAsia="한컴바탕" w:hAnsi="한컴바탕" w:cs="한컴바탕"/>
                <w:spacing w:val="-6"/>
                <w:szCs w:val="21"/>
                <w:lang w:eastAsia="ko-KR"/>
              </w:rPr>
            </w:pPr>
            <w:r w:rsidRPr="00925CAE">
              <w:rPr>
                <w:rFonts w:ascii="한컴바탕" w:eastAsia="한컴바탕" w:hAnsi="한컴바탕" w:cs="한컴바탕"/>
                <w:spacing w:val="-6"/>
                <w:szCs w:val="21"/>
                <w:lang w:eastAsia="ko-KR"/>
              </w:rPr>
              <w:t xml:space="preserve">  </w:t>
            </w:r>
          </w:p>
          <w:p w:rsidR="00925CAE" w:rsidRPr="00925CAE" w:rsidRDefault="00925CAE" w:rsidP="00925CAE">
            <w:pPr>
              <w:wordWrap w:val="0"/>
              <w:autoSpaceDN w:val="0"/>
              <w:snapToGrid w:val="0"/>
              <w:spacing w:line="290" w:lineRule="atLeast"/>
              <w:jc w:val="left"/>
              <w:rPr>
                <w:rFonts w:ascii="한컴바탕" w:eastAsia="한컴바탕" w:hAnsi="한컴바탕" w:cs="한컴바탕"/>
                <w:spacing w:val="-6"/>
                <w:szCs w:val="21"/>
                <w:lang w:eastAsia="ko-KR"/>
              </w:rPr>
            </w:pPr>
          </w:p>
          <w:p w:rsidR="00925CAE" w:rsidRPr="00925CAE" w:rsidRDefault="00925CAE" w:rsidP="00925CAE">
            <w:pPr>
              <w:wordWrap w:val="0"/>
              <w:autoSpaceDN w:val="0"/>
              <w:snapToGrid w:val="0"/>
              <w:spacing w:line="290" w:lineRule="atLeast"/>
              <w:jc w:val="left"/>
              <w:rPr>
                <w:rFonts w:ascii="한컴바탕" w:eastAsia="한컴바탕" w:hAnsi="한컴바탕" w:cs="한컴바탕"/>
                <w:spacing w:val="-6"/>
                <w:szCs w:val="21"/>
                <w:lang w:eastAsia="ko-KR"/>
              </w:rPr>
            </w:pPr>
            <w:r w:rsidRPr="00925CAE">
              <w:rPr>
                <w:rFonts w:ascii="한컴바탕" w:eastAsia="한컴바탕" w:hAnsi="한컴바탕" w:cs="한컴바탕" w:hint="eastAsia"/>
                <w:spacing w:val="-6"/>
                <w:szCs w:val="21"/>
                <w:lang w:eastAsia="ko-KR"/>
              </w:rPr>
              <w:t>첨부</w:t>
            </w:r>
            <w:r w:rsidRPr="00925CAE">
              <w:rPr>
                <w:rFonts w:ascii="한컴바탕" w:eastAsia="한컴바탕" w:hAnsi="한컴바탕" w:cs="한컴바탕"/>
                <w:spacing w:val="-6"/>
                <w:szCs w:val="21"/>
                <w:lang w:eastAsia="ko-KR"/>
              </w:rPr>
              <w:t>: 주주권 인센티브 세수우대정책 제한성 업종목록</w:t>
            </w:r>
          </w:p>
          <w:p w:rsidR="00925CAE" w:rsidRPr="00925CAE" w:rsidRDefault="00925CAE" w:rsidP="00925CAE">
            <w:pPr>
              <w:wordWrap w:val="0"/>
              <w:autoSpaceDN w:val="0"/>
              <w:snapToGrid w:val="0"/>
              <w:spacing w:line="290" w:lineRule="atLeast"/>
              <w:jc w:val="left"/>
              <w:rPr>
                <w:rFonts w:ascii="한컴바탕" w:eastAsia="한컴바탕" w:hAnsi="한컴바탕" w:cs="한컴바탕"/>
                <w:spacing w:val="-6"/>
                <w:szCs w:val="21"/>
                <w:lang w:eastAsia="ko-KR"/>
              </w:rPr>
            </w:pPr>
          </w:p>
          <w:p w:rsidR="00925CAE" w:rsidRPr="00925CAE" w:rsidRDefault="00925CAE" w:rsidP="00925CAE">
            <w:pPr>
              <w:wordWrap w:val="0"/>
              <w:autoSpaceDN w:val="0"/>
              <w:snapToGrid w:val="0"/>
              <w:spacing w:line="290" w:lineRule="atLeast"/>
              <w:jc w:val="left"/>
              <w:rPr>
                <w:rFonts w:ascii="한컴바탕" w:eastAsia="한컴바탕" w:hAnsi="한컴바탕" w:cs="한컴바탕"/>
                <w:spacing w:val="-6"/>
                <w:szCs w:val="21"/>
                <w:lang w:eastAsia="ko-KR"/>
              </w:rPr>
            </w:pPr>
          </w:p>
          <w:p w:rsidR="00925CAE" w:rsidRPr="00925CAE" w:rsidRDefault="00925CAE" w:rsidP="00925CAE">
            <w:pPr>
              <w:wordWrap w:val="0"/>
              <w:autoSpaceDN w:val="0"/>
              <w:snapToGrid w:val="0"/>
              <w:spacing w:line="290" w:lineRule="atLeast"/>
              <w:jc w:val="left"/>
              <w:rPr>
                <w:rFonts w:ascii="한컴바탕" w:eastAsia="한컴바탕" w:hAnsi="한컴바탕" w:cs="한컴바탕"/>
                <w:spacing w:val="-6"/>
                <w:szCs w:val="21"/>
                <w:lang w:eastAsia="ko-KR"/>
              </w:rPr>
            </w:pPr>
          </w:p>
          <w:p w:rsidR="00925CAE" w:rsidRPr="00925CAE" w:rsidRDefault="00925CAE" w:rsidP="00925CAE">
            <w:pPr>
              <w:wordWrap w:val="0"/>
              <w:autoSpaceDN w:val="0"/>
              <w:snapToGrid w:val="0"/>
              <w:spacing w:line="290" w:lineRule="atLeast"/>
              <w:jc w:val="left"/>
              <w:rPr>
                <w:rFonts w:ascii="한컴바탕" w:eastAsia="한컴바탕" w:hAnsi="한컴바탕" w:cs="한컴바탕"/>
                <w:spacing w:val="-6"/>
                <w:szCs w:val="21"/>
                <w:lang w:eastAsia="ko-KR"/>
              </w:rPr>
            </w:pPr>
            <w:r w:rsidRPr="00925CAE">
              <w:rPr>
                <w:rFonts w:ascii="한컴바탕" w:eastAsia="한컴바탕" w:hAnsi="한컴바탕" w:cs="한컴바탕" w:hint="eastAsia"/>
                <w:spacing w:val="-6"/>
                <w:szCs w:val="21"/>
                <w:lang w:eastAsia="ko-KR"/>
              </w:rPr>
              <w:t>주주권</w:t>
            </w:r>
            <w:r w:rsidRPr="00925CAE">
              <w:rPr>
                <w:rFonts w:ascii="한컴바탕" w:eastAsia="한컴바탕" w:hAnsi="한컴바탕" w:cs="한컴바탕"/>
                <w:spacing w:val="-6"/>
                <w:szCs w:val="21"/>
                <w:lang w:eastAsia="ko-KR"/>
              </w:rPr>
              <w:t xml:space="preserve"> 인센티브 세수우대정책 제한성 업종목록</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16"/>
              <w:gridCol w:w="2552"/>
            </w:tblGrid>
            <w:tr w:rsidR="00D10910" w:rsidRPr="007E4D5C" w:rsidTr="00A639C6">
              <w:trPr>
                <w:tblCellSpacing w:w="0" w:type="dxa"/>
                <w:jc w:val="center"/>
              </w:trPr>
              <w:tc>
                <w:tcPr>
                  <w:tcW w:w="1716"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jc w:val="center"/>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분류코드</w:t>
                  </w:r>
                </w:p>
              </w:tc>
              <w:tc>
                <w:tcPr>
                  <w:tcW w:w="2552" w:type="dxa"/>
                  <w:tcBorders>
                    <w:top w:val="outset" w:sz="6" w:space="0" w:color="auto"/>
                    <w:left w:val="outset" w:sz="6" w:space="0" w:color="auto"/>
                    <w:bottom w:val="outset" w:sz="6" w:space="0" w:color="auto"/>
                    <w:right w:val="outset" w:sz="6" w:space="0" w:color="auto"/>
                  </w:tcBorders>
                  <w:vAlign w:val="center"/>
                  <w:hideMark/>
                </w:tcPr>
                <w:p w:rsidR="00D10910" w:rsidRPr="00414D06" w:rsidRDefault="00D10910" w:rsidP="00A639C6">
                  <w:pPr>
                    <w:wordWrap w:val="0"/>
                    <w:overflowPunct w:val="0"/>
                    <w:topLinePunct/>
                    <w:autoSpaceDN w:val="0"/>
                    <w:adjustRightInd w:val="0"/>
                    <w:snapToGrid w:val="0"/>
                    <w:spacing w:line="340" w:lineRule="exact"/>
                    <w:jc w:val="center"/>
                    <w:rPr>
                      <w:rFonts w:ascii="SimSun" w:hAnsi="SimSun"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유형명칭</w:t>
                  </w:r>
                </w:p>
              </w:tc>
            </w:tr>
            <w:tr w:rsidR="00D10910" w:rsidRPr="007E4D5C" w:rsidTr="00A639C6">
              <w:trPr>
                <w:tblCellSpacing w:w="0" w:type="dxa"/>
                <w:jc w:val="center"/>
              </w:trPr>
              <w:tc>
                <w:tcPr>
                  <w:tcW w:w="1716"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A (농, 임, 목, 어업)</w:t>
                  </w:r>
                </w:p>
              </w:tc>
              <w:tc>
                <w:tcPr>
                  <w:tcW w:w="2552" w:type="dxa"/>
                  <w:tcBorders>
                    <w:top w:val="outset" w:sz="6" w:space="0" w:color="auto"/>
                    <w:left w:val="outset" w:sz="6" w:space="0" w:color="auto"/>
                    <w:bottom w:val="outset" w:sz="6" w:space="0" w:color="auto"/>
                    <w:right w:val="outset" w:sz="6" w:space="0" w:color="auto"/>
                  </w:tcBorders>
                  <w:vAlign w:val="center"/>
                  <w:hideMark/>
                </w:tcPr>
                <w:p w:rsidR="00D10910"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(1) 03목축업</w:t>
                  </w:r>
                  <w:r>
                    <w:rPr>
                      <w:rFonts w:ascii="바탕" w:eastAsia="바탕" w:hAnsi="바탕" w:cs="SimSun" w:hint="eastAsia"/>
                      <w:color w:val="000000" w:themeColor="text1"/>
                      <w:kern w:val="0"/>
                      <w:sz w:val="22"/>
                      <w:lang w:eastAsia="ko-KR"/>
                    </w:rPr>
                    <w:t xml:space="preserve"> </w:t>
                  </w:r>
                  <w:r w:rsidRPr="004E0877">
                    <w:rPr>
                      <w:rFonts w:ascii="바탕" w:eastAsia="바탕" w:hAnsi="바탕" w:cs="SimSun" w:hint="eastAsia"/>
                      <w:color w:val="000000" w:themeColor="text1"/>
                      <w:kern w:val="0"/>
                      <w:sz w:val="22"/>
                      <w:lang w:eastAsia="ko-KR"/>
                    </w:rPr>
                    <w:t>(과학연구 및 종자번식성격항목 제외)</w:t>
                  </w:r>
                </w:p>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(2) 04어업</w:t>
                  </w:r>
                  <w:r>
                    <w:rPr>
                      <w:rFonts w:ascii="바탕" w:eastAsia="바탕" w:hAnsi="바탕" w:cs="SimSun" w:hint="eastAsia"/>
                      <w:color w:val="000000" w:themeColor="text1"/>
                      <w:kern w:val="0"/>
                      <w:sz w:val="22"/>
                      <w:lang w:eastAsia="ko-KR"/>
                    </w:rPr>
                    <w:t xml:space="preserve"> </w:t>
                  </w:r>
                  <w:r w:rsidRPr="004E0877">
                    <w:rPr>
                      <w:rFonts w:ascii="바탕" w:eastAsia="바탕" w:hAnsi="바탕" w:cs="SimSun" w:hint="eastAsia"/>
                      <w:color w:val="000000" w:themeColor="text1"/>
                      <w:kern w:val="0"/>
                      <w:sz w:val="22"/>
                      <w:lang w:eastAsia="ko-KR"/>
                    </w:rPr>
                    <w:t>(과학연구 및 종자번식성격항목 제외)</w:t>
                  </w:r>
                </w:p>
              </w:tc>
            </w:tr>
            <w:tr w:rsidR="00D10910" w:rsidRPr="007E4D5C" w:rsidTr="00A639C6">
              <w:trPr>
                <w:tblCellSpacing w:w="0" w:type="dxa"/>
                <w:jc w:val="center"/>
              </w:trPr>
              <w:tc>
                <w:tcPr>
                  <w:tcW w:w="1716"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B (채광업)</w:t>
                  </w:r>
                </w:p>
              </w:tc>
              <w:tc>
                <w:tcPr>
                  <w:tcW w:w="2552"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(3) 채광업</w:t>
                  </w:r>
                  <w:r>
                    <w:rPr>
                      <w:rFonts w:ascii="바탕" w:eastAsia="바탕" w:hAnsi="바탕" w:cs="SimSun" w:hint="eastAsia"/>
                      <w:color w:val="000000" w:themeColor="text1"/>
                      <w:kern w:val="0"/>
                      <w:sz w:val="22"/>
                      <w:lang w:eastAsia="ko-KR"/>
                    </w:rPr>
                    <w:t xml:space="preserve"> </w:t>
                  </w:r>
                  <w:r w:rsidRPr="004E0877">
                    <w:rPr>
                      <w:rFonts w:ascii="바탕" w:eastAsia="바탕" w:hAnsi="바탕" w:cs="SimSun" w:hint="eastAsia"/>
                      <w:color w:val="000000" w:themeColor="text1"/>
                      <w:kern w:val="0"/>
                      <w:sz w:val="22"/>
                      <w:lang w:eastAsia="ko-KR"/>
                    </w:rPr>
                    <w:t>(제11류 채광보조활동 제외)</w:t>
                  </w:r>
                </w:p>
              </w:tc>
            </w:tr>
            <w:tr w:rsidR="00D10910" w:rsidRPr="007E4D5C" w:rsidTr="00A639C6">
              <w:trPr>
                <w:tblCellSpacing w:w="0" w:type="dxa"/>
                <w:jc w:val="center"/>
              </w:trPr>
              <w:tc>
                <w:tcPr>
                  <w:tcW w:w="1716"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C</w:t>
                  </w:r>
                  <w:r>
                    <w:rPr>
                      <w:rFonts w:ascii="바탕" w:eastAsia="바탕" w:hAnsi="바탕" w:cs="SimSun" w:hint="eastAsia"/>
                      <w:color w:val="000000" w:themeColor="text1"/>
                      <w:kern w:val="0"/>
                      <w:sz w:val="22"/>
                      <w:lang w:eastAsia="ko-KR"/>
                    </w:rPr>
                    <w:t xml:space="preserve"> </w:t>
                  </w:r>
                  <w:r w:rsidRPr="004E0877">
                    <w:rPr>
                      <w:rFonts w:ascii="바탕" w:eastAsia="바탕" w:hAnsi="바탕" w:cs="SimSun" w:hint="eastAsia"/>
                      <w:color w:val="000000" w:themeColor="text1"/>
                      <w:kern w:val="0"/>
                      <w:sz w:val="22"/>
                      <w:lang w:eastAsia="ko-KR"/>
                    </w:rPr>
                    <w:t>(제조업)</w:t>
                  </w:r>
                </w:p>
              </w:tc>
              <w:tc>
                <w:tcPr>
                  <w:tcW w:w="2552"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(4) 16담배제조업</w:t>
                  </w:r>
                </w:p>
                <w:p w:rsidR="00D10910" w:rsidRPr="000841E8"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(5) 17방직업 (제178류 비가정용방직완제품 제조 제외)</w:t>
                  </w:r>
                  <w:r w:rsidRPr="004E0877">
                    <w:rPr>
                      <w:rFonts w:ascii="바탕" w:eastAsia="바탕" w:hAnsi="바탕" w:cs="SimSun"/>
                      <w:color w:val="000000" w:themeColor="text1"/>
                      <w:kern w:val="0"/>
                      <w:sz w:val="22"/>
                      <w:lang w:eastAsia="ko-KR"/>
                    </w:rPr>
                    <w:t> </w:t>
                  </w:r>
                </w:p>
                <w:p w:rsidR="00D10910" w:rsidRPr="000841E8"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(6) 19피혁, 모피, 우모 및 그 제품과 신발제조업</w:t>
                  </w:r>
                </w:p>
                <w:p w:rsidR="00D10910" w:rsidRPr="000841E8"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 xml:space="preserve">(7) 20목재가공과 </w:t>
                  </w:r>
                  <w:r>
                    <w:rPr>
                      <w:rFonts w:ascii="바탕" w:eastAsia="바탕" w:hAnsi="바탕" w:cs="SimSun" w:hint="eastAsia"/>
                      <w:color w:val="000000" w:themeColor="text1"/>
                      <w:kern w:val="0"/>
                      <w:sz w:val="22"/>
                      <w:lang w:eastAsia="ko-KR"/>
                    </w:rPr>
                    <w:t>목</w:t>
                  </w:r>
                  <w:r w:rsidRPr="004E0877">
                    <w:rPr>
                      <w:rFonts w:ascii="바탕" w:eastAsia="바탕" w:hAnsi="바탕" w:cs="SimSun" w:hint="eastAsia"/>
                      <w:color w:val="000000" w:themeColor="text1"/>
                      <w:kern w:val="0"/>
                      <w:sz w:val="22"/>
                      <w:lang w:eastAsia="ko-KR"/>
                    </w:rPr>
                    <w:t xml:space="preserve">, </w:t>
                  </w:r>
                  <w:r>
                    <w:rPr>
                      <w:rFonts w:ascii="바탕" w:eastAsia="바탕" w:hAnsi="바탕" w:cs="SimSun" w:hint="eastAsia"/>
                      <w:color w:val="000000" w:themeColor="text1"/>
                      <w:kern w:val="0"/>
                      <w:sz w:val="22"/>
                      <w:lang w:eastAsia="ko-KR"/>
                    </w:rPr>
                    <w:t>죽</w:t>
                  </w:r>
                  <w:r w:rsidRPr="004E0877">
                    <w:rPr>
                      <w:rFonts w:ascii="바탕" w:eastAsia="바탕" w:hAnsi="바탕" w:cs="SimSun" w:hint="eastAsia"/>
                      <w:color w:val="000000" w:themeColor="text1"/>
                      <w:kern w:val="0"/>
                      <w:sz w:val="22"/>
                      <w:lang w:eastAsia="ko-KR"/>
                    </w:rPr>
                    <w:t>, 등나무, 종려나무, 초 제품업</w:t>
                  </w:r>
                </w:p>
                <w:p w:rsidR="00D10910" w:rsidRPr="000841E8"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lastRenderedPageBreak/>
                    <w:t>(8) 22제지와 종이제품업 (제223류 종이제품 제조 제외)</w:t>
                  </w:r>
                </w:p>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(9) 31흑색금속제련과압연가공업 (제314류 강압연가공 제외)</w:t>
                  </w:r>
                </w:p>
              </w:tc>
            </w:tr>
            <w:tr w:rsidR="00D10910" w:rsidRPr="007E4D5C" w:rsidTr="00A639C6">
              <w:trPr>
                <w:tblCellSpacing w:w="0" w:type="dxa"/>
                <w:jc w:val="center"/>
              </w:trPr>
              <w:tc>
                <w:tcPr>
                  <w:tcW w:w="1716"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lastRenderedPageBreak/>
                    <w:t>F</w:t>
                  </w:r>
                  <w:r>
                    <w:rPr>
                      <w:rFonts w:ascii="바탕" w:eastAsia="바탕" w:hAnsi="바탕" w:cs="SimSun" w:hint="eastAsia"/>
                      <w:color w:val="000000" w:themeColor="text1"/>
                      <w:kern w:val="0"/>
                      <w:sz w:val="22"/>
                      <w:lang w:eastAsia="ko-KR"/>
                    </w:rPr>
                    <w:t xml:space="preserve"> </w:t>
                  </w:r>
                  <w:r w:rsidRPr="004E0877">
                    <w:rPr>
                      <w:rFonts w:ascii="바탕" w:eastAsia="바탕" w:hAnsi="바탕" w:cs="SimSun" w:hint="eastAsia"/>
                      <w:color w:val="000000" w:themeColor="text1"/>
                      <w:kern w:val="0"/>
                      <w:sz w:val="22"/>
                      <w:lang w:eastAsia="ko-KR"/>
                    </w:rPr>
                    <w:t>(도</w:t>
                  </w:r>
                  <w:r>
                    <w:rPr>
                      <w:rFonts w:ascii="맑은 고딕" w:eastAsia="맑은 고딕" w:hAnsi="맑은 고딕" w:cs="SimSun" w:hint="eastAsia"/>
                      <w:color w:val="000000" w:themeColor="text1"/>
                      <w:kern w:val="0"/>
                      <w:sz w:val="22"/>
                      <w:lang w:eastAsia="ko-KR"/>
                    </w:rPr>
                    <w:t>〮</w:t>
                  </w:r>
                  <w:r w:rsidRPr="004E0877">
                    <w:rPr>
                      <w:rFonts w:ascii="바탕" w:eastAsia="바탕" w:hAnsi="바탕" w:cs="SimSun" w:hint="eastAsia"/>
                      <w:color w:val="000000" w:themeColor="text1"/>
                      <w:kern w:val="0"/>
                      <w:sz w:val="22"/>
                      <w:lang w:eastAsia="ko-KR"/>
                    </w:rPr>
                    <w:t>소매업)</w:t>
                  </w:r>
                </w:p>
              </w:tc>
              <w:tc>
                <w:tcPr>
                  <w:tcW w:w="2552"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(10) 도</w:t>
                  </w:r>
                  <w:r>
                    <w:rPr>
                      <w:rFonts w:ascii="맑은 고딕" w:eastAsia="맑은 고딕" w:hAnsi="맑은 고딕" w:cs="SimSun" w:hint="eastAsia"/>
                      <w:color w:val="000000" w:themeColor="text1"/>
                      <w:kern w:val="0"/>
                      <w:sz w:val="22"/>
                      <w:lang w:eastAsia="ko-KR"/>
                    </w:rPr>
                    <w:t>〮</w:t>
                  </w:r>
                  <w:r w:rsidRPr="004E0877">
                    <w:rPr>
                      <w:rFonts w:ascii="바탕" w:eastAsia="바탕" w:hAnsi="바탕" w:cs="SimSun" w:hint="eastAsia"/>
                      <w:color w:val="000000" w:themeColor="text1"/>
                      <w:kern w:val="0"/>
                      <w:sz w:val="22"/>
                      <w:lang w:eastAsia="ko-KR"/>
                    </w:rPr>
                    <w:t>소매업</w:t>
                  </w:r>
                </w:p>
              </w:tc>
            </w:tr>
            <w:tr w:rsidR="00D10910" w:rsidRPr="007E4D5C" w:rsidTr="00A639C6">
              <w:trPr>
                <w:tblCellSpacing w:w="0" w:type="dxa"/>
                <w:jc w:val="center"/>
              </w:trPr>
              <w:tc>
                <w:tcPr>
                  <w:tcW w:w="1716"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G (교통운수, 창고저장과 우정업)</w:t>
                  </w:r>
                </w:p>
              </w:tc>
              <w:tc>
                <w:tcPr>
                  <w:tcW w:w="2552"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(11) 교통운수, 창고저장과 우정업</w:t>
                  </w:r>
                </w:p>
              </w:tc>
            </w:tr>
            <w:tr w:rsidR="00D10910" w:rsidRPr="007E4D5C" w:rsidTr="00A639C6">
              <w:trPr>
                <w:tblCellSpacing w:w="0" w:type="dxa"/>
                <w:jc w:val="center"/>
              </w:trPr>
              <w:tc>
                <w:tcPr>
                  <w:tcW w:w="1716"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H (숙박과 요식업)</w:t>
                  </w:r>
                </w:p>
              </w:tc>
              <w:tc>
                <w:tcPr>
                  <w:tcW w:w="2552"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(12) 숙박과 요식업</w:t>
                  </w:r>
                </w:p>
              </w:tc>
            </w:tr>
            <w:tr w:rsidR="00D10910" w:rsidRPr="007E4D5C" w:rsidTr="00A639C6">
              <w:trPr>
                <w:tblCellSpacing w:w="0" w:type="dxa"/>
                <w:jc w:val="center"/>
              </w:trPr>
              <w:tc>
                <w:tcPr>
                  <w:tcW w:w="1716"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J (금융업)</w:t>
                  </w:r>
                </w:p>
              </w:tc>
              <w:tc>
                <w:tcPr>
                  <w:tcW w:w="2552" w:type="dxa"/>
                  <w:tcBorders>
                    <w:top w:val="outset" w:sz="6" w:space="0" w:color="auto"/>
                    <w:left w:val="outset" w:sz="6" w:space="0" w:color="auto"/>
                    <w:bottom w:val="outset" w:sz="6" w:space="0" w:color="auto"/>
                    <w:right w:val="outset" w:sz="6" w:space="0" w:color="auto"/>
                  </w:tcBorders>
                  <w:vAlign w:val="center"/>
                  <w:hideMark/>
                </w:tcPr>
                <w:p w:rsidR="00D10910"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(13) 66화폐금융서비스</w:t>
                  </w:r>
                </w:p>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(14) 68보험업</w:t>
                  </w:r>
                </w:p>
              </w:tc>
            </w:tr>
            <w:tr w:rsidR="00D10910" w:rsidRPr="007E4D5C" w:rsidTr="00A639C6">
              <w:trPr>
                <w:tblCellSpacing w:w="0" w:type="dxa"/>
                <w:jc w:val="center"/>
              </w:trPr>
              <w:tc>
                <w:tcPr>
                  <w:tcW w:w="1716"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K (부동산업)</w:t>
                  </w:r>
                </w:p>
              </w:tc>
              <w:tc>
                <w:tcPr>
                  <w:tcW w:w="2552"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(15) 부동산업</w:t>
                  </w:r>
                </w:p>
              </w:tc>
            </w:tr>
            <w:tr w:rsidR="00D10910" w:rsidRPr="007E4D5C" w:rsidTr="00A639C6">
              <w:trPr>
                <w:tblCellSpacing w:w="0" w:type="dxa"/>
                <w:jc w:val="center"/>
              </w:trPr>
              <w:tc>
                <w:tcPr>
                  <w:tcW w:w="1716"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L (임대와 상무서비스업)</w:t>
                  </w:r>
                </w:p>
              </w:tc>
              <w:tc>
                <w:tcPr>
                  <w:tcW w:w="2552"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(16) 임대와 상무서비스업</w:t>
                  </w:r>
                  <w:r w:rsidRPr="004E0877">
                    <w:rPr>
                      <w:rFonts w:ascii="바탕" w:eastAsia="바탕" w:hAnsi="바탕" w:cs="SimSun"/>
                      <w:color w:val="000000" w:themeColor="text1"/>
                      <w:kern w:val="0"/>
                      <w:sz w:val="22"/>
                      <w:lang w:eastAsia="ko-KR"/>
                    </w:rPr>
                    <w:t> </w:t>
                  </w:r>
                </w:p>
              </w:tc>
            </w:tr>
            <w:tr w:rsidR="00D10910" w:rsidRPr="007E4D5C" w:rsidTr="00A639C6">
              <w:trPr>
                <w:tblCellSpacing w:w="0" w:type="dxa"/>
                <w:jc w:val="center"/>
              </w:trPr>
              <w:tc>
                <w:tcPr>
                  <w:tcW w:w="1716"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O (주민서비스, 수리와 기타서비스업)</w:t>
                  </w:r>
                </w:p>
              </w:tc>
              <w:tc>
                <w:tcPr>
                  <w:tcW w:w="2552"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(17) 79주민서비스업</w:t>
                  </w:r>
                </w:p>
              </w:tc>
            </w:tr>
            <w:tr w:rsidR="00D10910" w:rsidRPr="007E4D5C" w:rsidTr="00A639C6">
              <w:trPr>
                <w:tblCellSpacing w:w="0" w:type="dxa"/>
                <w:jc w:val="center"/>
              </w:trPr>
              <w:tc>
                <w:tcPr>
                  <w:tcW w:w="1716"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Q (위생과 사회봉사)</w:t>
                  </w:r>
                </w:p>
              </w:tc>
              <w:tc>
                <w:tcPr>
                  <w:tcW w:w="2552"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(18) 84사회봉사</w:t>
                  </w:r>
                </w:p>
              </w:tc>
            </w:tr>
            <w:tr w:rsidR="00D10910" w:rsidRPr="007E4D5C" w:rsidTr="00A639C6">
              <w:trPr>
                <w:tblCellSpacing w:w="0" w:type="dxa"/>
                <w:jc w:val="center"/>
              </w:trPr>
              <w:tc>
                <w:tcPr>
                  <w:tcW w:w="1716"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R (문화, 체육과 오락업)</w:t>
                  </w:r>
                </w:p>
              </w:tc>
              <w:tc>
                <w:tcPr>
                  <w:tcW w:w="2552" w:type="dxa"/>
                  <w:tcBorders>
                    <w:top w:val="outset" w:sz="6" w:space="0" w:color="auto"/>
                    <w:left w:val="outset" w:sz="6" w:space="0" w:color="auto"/>
                    <w:bottom w:val="outset" w:sz="6" w:space="0" w:color="auto"/>
                    <w:right w:val="outset" w:sz="6" w:space="0" w:color="auto"/>
                  </w:tcBorders>
                  <w:vAlign w:val="center"/>
                  <w:hideMark/>
                </w:tcPr>
                <w:p w:rsidR="00D10910" w:rsidRPr="000841E8"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(19) 88체육</w:t>
                  </w:r>
                </w:p>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(20) 89오락업</w:t>
                  </w:r>
                </w:p>
              </w:tc>
            </w:tr>
            <w:tr w:rsidR="00D10910" w:rsidRPr="007E4D5C" w:rsidTr="00A639C6">
              <w:trPr>
                <w:tblCellSpacing w:w="0" w:type="dxa"/>
                <w:jc w:val="center"/>
              </w:trPr>
              <w:tc>
                <w:tcPr>
                  <w:tcW w:w="1716"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S (공공관리, 사회보장과 사회조직)</w:t>
                  </w:r>
                </w:p>
              </w:tc>
              <w:tc>
                <w:tcPr>
                  <w:tcW w:w="2552"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(21) 공공관리, 사회보장과 사회조직</w:t>
                  </w:r>
                  <w:r>
                    <w:rPr>
                      <w:rFonts w:ascii="바탕" w:eastAsia="바탕" w:hAnsi="바탕" w:cs="SimSun" w:hint="eastAsia"/>
                      <w:color w:val="000000" w:themeColor="text1"/>
                      <w:kern w:val="0"/>
                      <w:sz w:val="22"/>
                      <w:lang w:eastAsia="ko-KR"/>
                    </w:rPr>
                    <w:t xml:space="preserve"> </w:t>
                  </w:r>
                  <w:r w:rsidRPr="004E0877">
                    <w:rPr>
                      <w:rFonts w:ascii="바탕" w:eastAsia="바탕" w:hAnsi="바탕" w:cs="SimSun" w:hint="eastAsia"/>
                      <w:color w:val="000000" w:themeColor="text1"/>
                      <w:kern w:val="0"/>
                      <w:sz w:val="22"/>
                      <w:lang w:eastAsia="ko-KR"/>
                    </w:rPr>
                    <w:t>(제9421류 전문성단체와 9422류 업종성단체 제외)</w:t>
                  </w:r>
                </w:p>
              </w:tc>
            </w:tr>
            <w:tr w:rsidR="00D10910" w:rsidRPr="007E4D5C" w:rsidTr="00A639C6">
              <w:trPr>
                <w:tblCellSpacing w:w="0" w:type="dxa"/>
                <w:jc w:val="center"/>
              </w:trPr>
              <w:tc>
                <w:tcPr>
                  <w:tcW w:w="1716"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T (국제조직)</w:t>
                  </w:r>
                </w:p>
              </w:tc>
              <w:tc>
                <w:tcPr>
                  <w:tcW w:w="2552" w:type="dxa"/>
                  <w:tcBorders>
                    <w:top w:val="outset" w:sz="6" w:space="0" w:color="auto"/>
                    <w:left w:val="outset" w:sz="6" w:space="0" w:color="auto"/>
                    <w:bottom w:val="outset" w:sz="6" w:space="0" w:color="auto"/>
                    <w:right w:val="outset" w:sz="6" w:space="0" w:color="auto"/>
                  </w:tcBorders>
                  <w:vAlign w:val="center"/>
                  <w:hideMark/>
                </w:tcPr>
                <w:p w:rsidR="00D10910" w:rsidRPr="004E0877" w:rsidRDefault="00D10910" w:rsidP="00A639C6">
                  <w:pPr>
                    <w:wordWrap w:val="0"/>
                    <w:overflowPunct w:val="0"/>
                    <w:topLinePunct/>
                    <w:autoSpaceDN w:val="0"/>
                    <w:adjustRightInd w:val="0"/>
                    <w:snapToGrid w:val="0"/>
                    <w:spacing w:line="340" w:lineRule="exact"/>
                    <w:rPr>
                      <w:rFonts w:ascii="바탕" w:eastAsia="바탕" w:hAnsi="바탕" w:cs="SimSun"/>
                      <w:color w:val="000000" w:themeColor="text1"/>
                      <w:kern w:val="0"/>
                      <w:sz w:val="22"/>
                      <w:lang w:eastAsia="ko-KR"/>
                    </w:rPr>
                  </w:pPr>
                  <w:r w:rsidRPr="004E0877">
                    <w:rPr>
                      <w:rFonts w:ascii="바탕" w:eastAsia="바탕" w:hAnsi="바탕" w:cs="SimSun" w:hint="eastAsia"/>
                      <w:color w:val="000000" w:themeColor="text1"/>
                      <w:kern w:val="0"/>
                      <w:sz w:val="22"/>
                      <w:lang w:eastAsia="ko-KR"/>
                    </w:rPr>
                    <w:t>(22) 국제조직</w:t>
                  </w:r>
                  <w:r w:rsidRPr="004E0877">
                    <w:rPr>
                      <w:rFonts w:ascii="바탕" w:eastAsia="바탕" w:hAnsi="바탕" w:cs="SimSun"/>
                      <w:color w:val="000000" w:themeColor="text1"/>
                      <w:kern w:val="0"/>
                      <w:sz w:val="22"/>
                      <w:lang w:eastAsia="ko-KR"/>
                    </w:rPr>
                    <w:t> </w:t>
                  </w:r>
                </w:p>
              </w:tc>
            </w:tr>
          </w:tbl>
          <w:p w:rsidR="00F6633C" w:rsidRPr="00F6633C" w:rsidRDefault="00925CAE" w:rsidP="00925CAE">
            <w:pPr>
              <w:wordWrap w:val="0"/>
              <w:autoSpaceDN w:val="0"/>
              <w:snapToGrid w:val="0"/>
              <w:spacing w:line="290" w:lineRule="atLeast"/>
              <w:jc w:val="left"/>
              <w:rPr>
                <w:rFonts w:ascii="한컴바탕" w:eastAsia="한컴바탕" w:hAnsi="한컴바탕" w:cs="한컴바탕"/>
                <w:spacing w:val="-6"/>
                <w:szCs w:val="21"/>
                <w:lang w:eastAsia="ko-KR"/>
              </w:rPr>
            </w:pPr>
            <w:r w:rsidRPr="00925CAE">
              <w:rPr>
                <w:rFonts w:ascii="한컴바탕" w:eastAsia="한컴바탕" w:hAnsi="한컴바탕" w:cs="한컴바탕" w:hint="eastAsia"/>
                <w:spacing w:val="-6"/>
                <w:szCs w:val="21"/>
                <w:lang w:eastAsia="ko-KR"/>
              </w:rPr>
              <w:t>설명</w:t>
            </w:r>
            <w:r w:rsidRPr="00925CAE">
              <w:rPr>
                <w:rFonts w:ascii="한컴바탕" w:eastAsia="한컴바탕" w:hAnsi="한컴바탕" w:cs="한컴바탕"/>
                <w:spacing w:val="-6"/>
                <w:szCs w:val="21"/>
                <w:lang w:eastAsia="ko-KR"/>
              </w:rPr>
              <w:t>: 이상목록은 &lt;국민경제업종분류&gt; (GB/T 4754-2011)에 따라 작성됨.</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D10910"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25CAE" w:rsidRPr="005803F7" w:rsidRDefault="00925CAE" w:rsidP="005803F7">
            <w:pPr>
              <w:wordWrap w:val="0"/>
              <w:autoSpaceDE w:val="0"/>
              <w:autoSpaceDN w:val="0"/>
              <w:snapToGrid w:val="0"/>
              <w:spacing w:line="290" w:lineRule="atLeast"/>
              <w:jc w:val="center"/>
              <w:rPr>
                <w:rFonts w:ascii="SimSun" w:eastAsia="SimSun" w:hAnsi="SimSun"/>
                <w:b/>
                <w:spacing w:val="-14"/>
                <w:sz w:val="26"/>
                <w:szCs w:val="26"/>
              </w:rPr>
            </w:pPr>
            <w:r w:rsidRPr="00925CAE">
              <w:rPr>
                <w:rFonts w:ascii="SimSun" w:eastAsia="SimSun" w:hAnsi="SimSun" w:hint="eastAsia"/>
                <w:b/>
                <w:spacing w:val="-14"/>
                <w:sz w:val="26"/>
                <w:szCs w:val="26"/>
              </w:rPr>
              <w:t>关于完善股权激励和技术入股有关所得税</w:t>
            </w:r>
            <w:r w:rsidRPr="005803F7">
              <w:rPr>
                <w:rFonts w:ascii="SimSun" w:eastAsia="SimSun" w:hAnsi="SimSun" w:hint="eastAsia"/>
                <w:b/>
                <w:spacing w:val="-14"/>
                <w:sz w:val="26"/>
                <w:szCs w:val="26"/>
              </w:rPr>
              <w:t>政策的通知</w:t>
            </w:r>
          </w:p>
          <w:p w:rsidR="00925CAE" w:rsidRPr="00925CAE" w:rsidRDefault="00925CAE" w:rsidP="002C64DF">
            <w:pPr>
              <w:wordWrap w:val="0"/>
              <w:autoSpaceDE w:val="0"/>
              <w:autoSpaceDN w:val="0"/>
              <w:snapToGrid w:val="0"/>
              <w:spacing w:line="290" w:lineRule="atLeast"/>
              <w:jc w:val="center"/>
              <w:rPr>
                <w:rFonts w:ascii="SimSun" w:eastAsia="SimSun" w:hAnsi="SimSun"/>
                <w:szCs w:val="21"/>
              </w:rPr>
            </w:pPr>
            <w:r w:rsidRPr="00925CAE">
              <w:rPr>
                <w:rFonts w:ascii="SimSun" w:eastAsia="SimSun" w:hAnsi="SimSun" w:hint="eastAsia"/>
                <w:szCs w:val="21"/>
              </w:rPr>
              <w:t>财税</w:t>
            </w:r>
            <w:r w:rsidRPr="00925CAE">
              <w:rPr>
                <w:rFonts w:ascii="SimSun" w:eastAsia="SimSun" w:hAnsi="SimSun"/>
                <w:szCs w:val="21"/>
              </w:rPr>
              <w:t>[2016]101</w:t>
            </w:r>
            <w:r w:rsidRPr="00925CAE">
              <w:rPr>
                <w:rFonts w:ascii="SimSun" w:eastAsia="SimSun" w:hAnsi="SimSun" w:hint="eastAsia"/>
                <w:szCs w:val="21"/>
              </w:rPr>
              <w:t>号</w:t>
            </w:r>
          </w:p>
          <w:p w:rsidR="00925CAE" w:rsidRPr="00925CAE" w:rsidRDefault="00925CAE" w:rsidP="00925CAE">
            <w:pPr>
              <w:wordWrap w:val="0"/>
              <w:autoSpaceDE w:val="0"/>
              <w:autoSpaceDN w:val="0"/>
              <w:snapToGrid w:val="0"/>
              <w:spacing w:line="290" w:lineRule="atLeast"/>
              <w:rPr>
                <w:rFonts w:ascii="SimSun" w:eastAsia="SimSun" w:hAnsi="SimSun"/>
                <w:szCs w:val="21"/>
              </w:rPr>
            </w:pPr>
          </w:p>
          <w:p w:rsidR="00925CAE" w:rsidRPr="00925CAE" w:rsidRDefault="00925CAE" w:rsidP="00925CAE">
            <w:pPr>
              <w:wordWrap w:val="0"/>
              <w:autoSpaceDE w:val="0"/>
              <w:autoSpaceDN w:val="0"/>
              <w:snapToGrid w:val="0"/>
              <w:spacing w:line="290" w:lineRule="atLeast"/>
              <w:rPr>
                <w:rFonts w:ascii="SimSun" w:eastAsia="SimSun" w:hAnsi="SimSun"/>
                <w:szCs w:val="21"/>
              </w:rPr>
            </w:pP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各省、自治区、直辖市、计划单列市财政厅（局）、国家税务局、地方税务局，新疆生产建设兵团财务局：</w:t>
            </w:r>
          </w:p>
          <w:p w:rsidR="00925CAE" w:rsidRPr="002C64DF" w:rsidRDefault="00925CAE" w:rsidP="00925CAE">
            <w:pPr>
              <w:wordWrap w:val="0"/>
              <w:autoSpaceDE w:val="0"/>
              <w:autoSpaceDN w:val="0"/>
              <w:snapToGrid w:val="0"/>
              <w:spacing w:line="290" w:lineRule="atLeast"/>
              <w:rPr>
                <w:rFonts w:ascii="SimSun" w:eastAsia="SimSun" w:hAnsi="SimSun"/>
                <w:spacing w:val="16"/>
                <w:szCs w:val="21"/>
              </w:rPr>
            </w:pPr>
            <w:r w:rsidRPr="002C64DF">
              <w:rPr>
                <w:rFonts w:ascii="SimSun" w:eastAsia="SimSun" w:hAnsi="SimSun" w:hint="eastAsia"/>
                <w:spacing w:val="16"/>
                <w:szCs w:val="21"/>
              </w:rPr>
              <w:t>为支持国家大众创业、万众创新战略的实施，促进我国经济结构转型升级，经国务院批准，现就完善股权激励和技术入股有关所得税政策通知如下：</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一、对符合条件的非上市公司股票期权、股权期权、限制性股票和股权奖励实行递延纳税政策</w:t>
            </w:r>
            <w:r w:rsidRPr="00925CAE">
              <w:rPr>
                <w:rFonts w:ascii="SimSun" w:eastAsia="SimSun" w:hAnsi="SimSun"/>
                <w:szCs w:val="21"/>
              </w:rPr>
              <w:t xml:space="preserve"> </w:t>
            </w:r>
          </w:p>
          <w:p w:rsidR="00925CAE" w:rsidRPr="002C64DF" w:rsidRDefault="00925CAE" w:rsidP="00925CAE">
            <w:pPr>
              <w:wordWrap w:val="0"/>
              <w:autoSpaceDE w:val="0"/>
              <w:autoSpaceDN w:val="0"/>
              <w:snapToGrid w:val="0"/>
              <w:spacing w:line="290" w:lineRule="atLeast"/>
              <w:rPr>
                <w:rFonts w:ascii="SimSun" w:eastAsia="SimSun" w:hAnsi="SimSun"/>
                <w:spacing w:val="10"/>
                <w:szCs w:val="21"/>
              </w:rPr>
            </w:pPr>
            <w:r w:rsidRPr="00925CAE">
              <w:rPr>
                <w:rFonts w:ascii="SimSun" w:eastAsia="SimSun" w:hAnsi="SimSun" w:hint="eastAsia"/>
                <w:szCs w:val="21"/>
              </w:rPr>
              <w:t xml:space="preserve">　　（一）</w:t>
            </w:r>
            <w:r w:rsidRPr="002C64DF">
              <w:rPr>
                <w:rFonts w:ascii="SimSun" w:eastAsia="SimSun" w:hAnsi="SimSun" w:hint="eastAsia"/>
                <w:spacing w:val="10"/>
                <w:szCs w:val="21"/>
              </w:rPr>
              <w:t>非上市公司授予本公司员工的股票期权、股权期权、限制性股票和股权奖励，符合规定条件的，经向主管税务机关备案，可实行递延纳税政策，即员工在取得股权激励时可暂不纳税，递延至转让该股权时纳税；股权转让时，按照股权转让收入减除股权取得成本以及合理税费后的差额，适用“财产转让所得”项目，按照</w:t>
            </w:r>
            <w:r w:rsidRPr="002C64DF">
              <w:rPr>
                <w:rFonts w:ascii="SimSun" w:eastAsia="SimSun" w:hAnsi="SimSun"/>
                <w:spacing w:val="10"/>
                <w:szCs w:val="21"/>
              </w:rPr>
              <w:t>20%</w:t>
            </w:r>
            <w:r w:rsidRPr="002C64DF">
              <w:rPr>
                <w:rFonts w:ascii="SimSun" w:eastAsia="SimSun" w:hAnsi="SimSun" w:hint="eastAsia"/>
                <w:spacing w:val="10"/>
                <w:szCs w:val="21"/>
              </w:rPr>
              <w:t>的税率计算缴纳个人所得税。</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股权转让时，股票（权）期权取得成本按行权价确定，限制性股票取得成本按实际出资额确定，股权奖励取得成本为零。</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（二）享受递延纳税政策的非上市公司股权激励（包括股票期权、股权期权、限制性股票和股权奖励，下同）须同时满足以下条件：</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w:t>
            </w:r>
            <w:r w:rsidRPr="00925CAE">
              <w:rPr>
                <w:rFonts w:ascii="SimSun" w:eastAsia="SimSun" w:hAnsi="SimSun"/>
                <w:szCs w:val="21"/>
              </w:rPr>
              <w:t>1.</w:t>
            </w:r>
            <w:r w:rsidRPr="00925CAE">
              <w:rPr>
                <w:rFonts w:ascii="SimSun" w:eastAsia="SimSun" w:hAnsi="SimSun" w:hint="eastAsia"/>
                <w:szCs w:val="21"/>
              </w:rPr>
              <w:t>属于境内居民企业的股权激励计划。</w:t>
            </w:r>
          </w:p>
          <w:p w:rsidR="00925CAE" w:rsidRPr="002C64DF" w:rsidRDefault="00925CAE" w:rsidP="002C64DF">
            <w:pPr>
              <w:wordWrap w:val="0"/>
              <w:autoSpaceDE w:val="0"/>
              <w:autoSpaceDN w:val="0"/>
              <w:snapToGrid w:val="0"/>
              <w:spacing w:line="290" w:lineRule="atLeast"/>
              <w:ind w:firstLine="440"/>
              <w:rPr>
                <w:rFonts w:ascii="SimSun" w:eastAsia="SimSun" w:hAnsi="SimSun" w:hint="eastAsia"/>
                <w:spacing w:val="16"/>
                <w:szCs w:val="21"/>
              </w:rPr>
            </w:pPr>
            <w:r w:rsidRPr="00925CAE">
              <w:rPr>
                <w:rFonts w:ascii="SimSun" w:eastAsia="SimSun" w:hAnsi="SimSun"/>
                <w:szCs w:val="21"/>
              </w:rPr>
              <w:t>2.</w:t>
            </w:r>
            <w:r w:rsidRPr="002C64DF">
              <w:rPr>
                <w:rFonts w:ascii="SimSun" w:eastAsia="SimSun" w:hAnsi="SimSun" w:hint="eastAsia"/>
                <w:spacing w:val="16"/>
                <w:szCs w:val="21"/>
              </w:rPr>
              <w:t>股权激励计划经公司董事会、股东（大）会审议通过。未设股东（大）会的国有单位，经上级主管部门审核批准。股权激励计划应列明激励目的、对象、标的、有效期、各类价格的确定方法、激励对象获取权益的条件、程序等。</w:t>
            </w:r>
          </w:p>
          <w:p w:rsidR="002C64DF" w:rsidRPr="00925CAE" w:rsidRDefault="002C64DF" w:rsidP="002C64DF">
            <w:pPr>
              <w:wordWrap w:val="0"/>
              <w:autoSpaceDE w:val="0"/>
              <w:autoSpaceDN w:val="0"/>
              <w:snapToGrid w:val="0"/>
              <w:spacing w:line="290" w:lineRule="atLeast"/>
              <w:ind w:firstLine="440"/>
              <w:rPr>
                <w:rFonts w:ascii="SimSun" w:eastAsia="SimSun" w:hAnsi="SimSun"/>
                <w:szCs w:val="21"/>
              </w:rPr>
            </w:pPr>
          </w:p>
          <w:p w:rsidR="00925CAE" w:rsidRDefault="00925CAE" w:rsidP="00D10910">
            <w:pPr>
              <w:wordWrap w:val="0"/>
              <w:autoSpaceDE w:val="0"/>
              <w:autoSpaceDN w:val="0"/>
              <w:snapToGrid w:val="0"/>
              <w:spacing w:line="290" w:lineRule="atLeast"/>
              <w:ind w:firstLine="440"/>
              <w:rPr>
                <w:rFonts w:ascii="SimSun" w:eastAsia="SimSun" w:hAnsi="SimSun" w:hint="eastAsia"/>
                <w:spacing w:val="20"/>
                <w:szCs w:val="21"/>
              </w:rPr>
            </w:pPr>
            <w:r w:rsidRPr="00925CAE">
              <w:rPr>
                <w:rFonts w:ascii="SimSun" w:eastAsia="SimSun" w:hAnsi="SimSun"/>
                <w:szCs w:val="21"/>
              </w:rPr>
              <w:t>3.</w:t>
            </w:r>
            <w:r w:rsidRPr="00D10910">
              <w:rPr>
                <w:rFonts w:ascii="SimSun" w:eastAsia="SimSun" w:hAnsi="SimSun" w:hint="eastAsia"/>
                <w:spacing w:val="20"/>
                <w:szCs w:val="21"/>
              </w:rPr>
              <w:t>激励标的应为境内居民企业</w:t>
            </w:r>
            <w:r w:rsidRPr="00D10910">
              <w:rPr>
                <w:rFonts w:ascii="SimSun" w:eastAsia="SimSun" w:hAnsi="SimSun" w:hint="eastAsia"/>
                <w:spacing w:val="20"/>
                <w:szCs w:val="21"/>
              </w:rPr>
              <w:lastRenderedPageBreak/>
              <w:t>的本公司股权。股权奖励的标的可以是技术成果投资入股到其他境内居民企业所取得的股权。激励标的股票（权）包括通过增发、大股东直接让渡以及法律法规允许的其他合理方式授予激励对象的股票（权）。</w:t>
            </w:r>
          </w:p>
          <w:p w:rsidR="00D10910" w:rsidRPr="00925CAE" w:rsidRDefault="00D10910" w:rsidP="00D10910">
            <w:pPr>
              <w:wordWrap w:val="0"/>
              <w:autoSpaceDE w:val="0"/>
              <w:autoSpaceDN w:val="0"/>
              <w:snapToGrid w:val="0"/>
              <w:spacing w:line="290" w:lineRule="atLeast"/>
              <w:rPr>
                <w:rFonts w:ascii="SimSun" w:eastAsia="SimSun" w:hAnsi="SimSun"/>
                <w:szCs w:val="21"/>
              </w:rPr>
            </w:pPr>
          </w:p>
          <w:p w:rsidR="00925CAE" w:rsidRPr="00D10910" w:rsidRDefault="00925CAE" w:rsidP="00925CAE">
            <w:pPr>
              <w:wordWrap w:val="0"/>
              <w:autoSpaceDE w:val="0"/>
              <w:autoSpaceDN w:val="0"/>
              <w:snapToGrid w:val="0"/>
              <w:spacing w:line="290" w:lineRule="atLeast"/>
              <w:rPr>
                <w:rFonts w:ascii="SimSun" w:eastAsia="SimSun" w:hAnsi="SimSun"/>
                <w:spacing w:val="14"/>
                <w:szCs w:val="21"/>
              </w:rPr>
            </w:pPr>
            <w:r w:rsidRPr="00925CAE">
              <w:rPr>
                <w:rFonts w:ascii="SimSun" w:eastAsia="SimSun" w:hAnsi="SimSun" w:hint="eastAsia"/>
                <w:szCs w:val="21"/>
              </w:rPr>
              <w:t xml:space="preserve">　　</w:t>
            </w:r>
            <w:r w:rsidRPr="00925CAE">
              <w:rPr>
                <w:rFonts w:ascii="SimSun" w:eastAsia="SimSun" w:hAnsi="SimSun"/>
                <w:szCs w:val="21"/>
              </w:rPr>
              <w:t>4.</w:t>
            </w:r>
            <w:r w:rsidRPr="00D10910">
              <w:rPr>
                <w:rFonts w:ascii="SimSun" w:eastAsia="SimSun" w:hAnsi="SimSun" w:hint="eastAsia"/>
                <w:spacing w:val="14"/>
                <w:szCs w:val="21"/>
              </w:rPr>
              <w:t>激励对象应为公司董事会或股东（大）会决定的技术骨干和高级管理人员，激励对象人数累计不得超过本公司最近</w:t>
            </w:r>
            <w:r w:rsidRPr="00D10910">
              <w:rPr>
                <w:rFonts w:ascii="SimSun" w:eastAsia="SimSun" w:hAnsi="SimSun"/>
                <w:spacing w:val="14"/>
                <w:szCs w:val="21"/>
              </w:rPr>
              <w:t>6</w:t>
            </w:r>
            <w:r w:rsidRPr="00D10910">
              <w:rPr>
                <w:rFonts w:ascii="SimSun" w:eastAsia="SimSun" w:hAnsi="SimSun" w:hint="eastAsia"/>
                <w:spacing w:val="14"/>
                <w:szCs w:val="21"/>
              </w:rPr>
              <w:t>个月在职职工平均人数的</w:t>
            </w:r>
            <w:r w:rsidRPr="00D10910">
              <w:rPr>
                <w:rFonts w:ascii="SimSun" w:eastAsia="SimSun" w:hAnsi="SimSun"/>
                <w:spacing w:val="14"/>
                <w:szCs w:val="21"/>
              </w:rPr>
              <w:t>30%。</w:t>
            </w:r>
          </w:p>
          <w:p w:rsidR="00925CAE" w:rsidRPr="00D10910" w:rsidRDefault="00925CAE" w:rsidP="00925CAE">
            <w:pPr>
              <w:wordWrap w:val="0"/>
              <w:autoSpaceDE w:val="0"/>
              <w:autoSpaceDN w:val="0"/>
              <w:snapToGrid w:val="0"/>
              <w:spacing w:line="290" w:lineRule="atLeast"/>
              <w:rPr>
                <w:rFonts w:ascii="SimSun" w:eastAsia="SimSun" w:hAnsi="SimSun"/>
                <w:spacing w:val="14"/>
                <w:szCs w:val="21"/>
              </w:rPr>
            </w:pPr>
            <w:r w:rsidRPr="00925CAE">
              <w:rPr>
                <w:rFonts w:ascii="SimSun" w:eastAsia="SimSun" w:hAnsi="SimSun" w:hint="eastAsia"/>
                <w:szCs w:val="21"/>
              </w:rPr>
              <w:t xml:space="preserve">　　</w:t>
            </w:r>
            <w:r w:rsidRPr="00925CAE">
              <w:rPr>
                <w:rFonts w:ascii="SimSun" w:eastAsia="SimSun" w:hAnsi="SimSun"/>
                <w:szCs w:val="21"/>
              </w:rPr>
              <w:t>5.</w:t>
            </w:r>
            <w:r w:rsidRPr="00D10910">
              <w:rPr>
                <w:rFonts w:ascii="SimSun" w:eastAsia="SimSun" w:hAnsi="SimSun" w:hint="eastAsia"/>
                <w:spacing w:val="14"/>
                <w:szCs w:val="21"/>
              </w:rPr>
              <w:t>股票（权）期权自授予日起应持有满</w:t>
            </w:r>
            <w:r w:rsidRPr="00D10910">
              <w:rPr>
                <w:rFonts w:ascii="SimSun" w:eastAsia="SimSun" w:hAnsi="SimSun"/>
                <w:spacing w:val="14"/>
                <w:szCs w:val="21"/>
              </w:rPr>
              <w:t>3</w:t>
            </w:r>
            <w:r w:rsidRPr="00D10910">
              <w:rPr>
                <w:rFonts w:ascii="SimSun" w:eastAsia="SimSun" w:hAnsi="SimSun" w:hint="eastAsia"/>
                <w:spacing w:val="14"/>
                <w:szCs w:val="21"/>
              </w:rPr>
              <w:t>年，且自行权日起持有满</w:t>
            </w:r>
            <w:r w:rsidRPr="00D10910">
              <w:rPr>
                <w:rFonts w:ascii="SimSun" w:eastAsia="SimSun" w:hAnsi="SimSun"/>
                <w:spacing w:val="14"/>
                <w:szCs w:val="21"/>
              </w:rPr>
              <w:t>1</w:t>
            </w:r>
            <w:r w:rsidRPr="00D10910">
              <w:rPr>
                <w:rFonts w:ascii="SimSun" w:eastAsia="SimSun" w:hAnsi="SimSun" w:hint="eastAsia"/>
                <w:spacing w:val="14"/>
                <w:szCs w:val="21"/>
              </w:rPr>
              <w:t>年；限制性股票自授予日起应持有满</w:t>
            </w:r>
            <w:r w:rsidRPr="00D10910">
              <w:rPr>
                <w:rFonts w:ascii="SimSun" w:eastAsia="SimSun" w:hAnsi="SimSun"/>
                <w:spacing w:val="14"/>
                <w:szCs w:val="21"/>
              </w:rPr>
              <w:t>3</w:t>
            </w:r>
            <w:r w:rsidRPr="00D10910">
              <w:rPr>
                <w:rFonts w:ascii="SimSun" w:eastAsia="SimSun" w:hAnsi="SimSun" w:hint="eastAsia"/>
                <w:spacing w:val="14"/>
                <w:szCs w:val="21"/>
              </w:rPr>
              <w:t>年，且解禁后持有满</w:t>
            </w:r>
            <w:r w:rsidRPr="00D10910">
              <w:rPr>
                <w:rFonts w:ascii="SimSun" w:eastAsia="SimSun" w:hAnsi="SimSun"/>
                <w:spacing w:val="14"/>
                <w:szCs w:val="21"/>
              </w:rPr>
              <w:t>1</w:t>
            </w:r>
            <w:r w:rsidRPr="00D10910">
              <w:rPr>
                <w:rFonts w:ascii="SimSun" w:eastAsia="SimSun" w:hAnsi="SimSun" w:hint="eastAsia"/>
                <w:spacing w:val="14"/>
                <w:szCs w:val="21"/>
              </w:rPr>
              <w:t>年；股权奖励自获得奖励之日起应持有满</w:t>
            </w:r>
            <w:r w:rsidRPr="00D10910">
              <w:rPr>
                <w:rFonts w:ascii="SimSun" w:eastAsia="SimSun" w:hAnsi="SimSun"/>
                <w:spacing w:val="14"/>
                <w:szCs w:val="21"/>
              </w:rPr>
              <w:t>3</w:t>
            </w:r>
            <w:r w:rsidRPr="00D10910">
              <w:rPr>
                <w:rFonts w:ascii="SimSun" w:eastAsia="SimSun" w:hAnsi="SimSun" w:hint="eastAsia"/>
                <w:spacing w:val="14"/>
                <w:szCs w:val="21"/>
              </w:rPr>
              <w:t>年。上述时间条件须在股权激励计划中列明。</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w:t>
            </w:r>
            <w:r w:rsidRPr="00925CAE">
              <w:rPr>
                <w:rFonts w:ascii="SimSun" w:eastAsia="SimSun" w:hAnsi="SimSun"/>
                <w:szCs w:val="21"/>
              </w:rPr>
              <w:t>6.</w:t>
            </w:r>
            <w:r w:rsidRPr="00925CAE">
              <w:rPr>
                <w:rFonts w:ascii="SimSun" w:eastAsia="SimSun" w:hAnsi="SimSun" w:hint="eastAsia"/>
                <w:szCs w:val="21"/>
              </w:rPr>
              <w:t>股票（权）期权自授予日至行权日的时间不得超过</w:t>
            </w:r>
            <w:r w:rsidRPr="00925CAE">
              <w:rPr>
                <w:rFonts w:ascii="SimSun" w:eastAsia="SimSun" w:hAnsi="SimSun"/>
                <w:szCs w:val="21"/>
              </w:rPr>
              <w:t>10</w:t>
            </w:r>
            <w:r w:rsidRPr="00925CAE">
              <w:rPr>
                <w:rFonts w:ascii="SimSun" w:eastAsia="SimSun" w:hAnsi="SimSun" w:hint="eastAsia"/>
                <w:szCs w:val="21"/>
              </w:rPr>
              <w:t>年。</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w:t>
            </w:r>
            <w:r w:rsidRPr="00925CAE">
              <w:rPr>
                <w:rFonts w:ascii="SimSun" w:eastAsia="SimSun" w:hAnsi="SimSun"/>
                <w:szCs w:val="21"/>
              </w:rPr>
              <w:t>7.</w:t>
            </w:r>
            <w:r w:rsidRPr="00925CAE">
              <w:rPr>
                <w:rFonts w:ascii="SimSun" w:eastAsia="SimSun" w:hAnsi="SimSun" w:hint="eastAsia"/>
                <w:szCs w:val="21"/>
              </w:rPr>
              <w:t>实施股权奖励的公司及其奖励股权标的公司所属行业均不属于《股权奖励税收优惠政策限制性行业目录》范围（见附件）。公司所属行业按公司上一纳税年度主营业务收入占比最高的行业确定。</w:t>
            </w:r>
          </w:p>
          <w:p w:rsidR="00925CAE" w:rsidRDefault="00925CAE" w:rsidP="00D10910">
            <w:pPr>
              <w:wordWrap w:val="0"/>
              <w:autoSpaceDE w:val="0"/>
              <w:autoSpaceDN w:val="0"/>
              <w:snapToGrid w:val="0"/>
              <w:spacing w:line="290" w:lineRule="atLeast"/>
              <w:ind w:firstLine="420"/>
              <w:rPr>
                <w:rFonts w:ascii="SimSun" w:eastAsia="SimSun" w:hAnsi="SimSun" w:hint="eastAsia"/>
                <w:spacing w:val="16"/>
                <w:szCs w:val="21"/>
              </w:rPr>
            </w:pPr>
            <w:r w:rsidRPr="00925CAE">
              <w:rPr>
                <w:rFonts w:ascii="SimSun" w:eastAsia="SimSun" w:hAnsi="SimSun" w:hint="eastAsia"/>
                <w:szCs w:val="21"/>
              </w:rPr>
              <w:t>（三）</w:t>
            </w:r>
            <w:r w:rsidRPr="00D10910">
              <w:rPr>
                <w:rFonts w:ascii="SimSun" w:eastAsia="SimSun" w:hAnsi="SimSun" w:hint="eastAsia"/>
                <w:spacing w:val="16"/>
                <w:szCs w:val="21"/>
              </w:rPr>
              <w:t>本通知所称股票（权）期权是指公司给予激励对象在一定期限内以事先约定的价格购买本公司股票（权）的权利；所称限制性股票是指公司按照预先确定的条件授予激励对象一定数量的本公司股权，激励对象只有工作年限或业绩目标符合股权激励计划规定条件的才可以处置该股权；所称股权奖励是指企业无偿授予激励对象一定份额的股权或一定数量的股份。</w:t>
            </w:r>
          </w:p>
          <w:p w:rsidR="00D10910" w:rsidRDefault="00D10910" w:rsidP="00D10910">
            <w:pPr>
              <w:wordWrap w:val="0"/>
              <w:autoSpaceDE w:val="0"/>
              <w:autoSpaceDN w:val="0"/>
              <w:snapToGrid w:val="0"/>
              <w:spacing w:line="290" w:lineRule="atLeast"/>
              <w:ind w:firstLine="420"/>
              <w:rPr>
                <w:rFonts w:ascii="SimSun" w:eastAsia="SimSun" w:hAnsi="SimSun" w:hint="eastAsia"/>
                <w:spacing w:val="16"/>
                <w:szCs w:val="21"/>
              </w:rPr>
            </w:pPr>
          </w:p>
          <w:p w:rsidR="00D10910" w:rsidRPr="00D10910" w:rsidRDefault="00D10910" w:rsidP="00D10910">
            <w:pPr>
              <w:wordWrap w:val="0"/>
              <w:autoSpaceDE w:val="0"/>
              <w:autoSpaceDN w:val="0"/>
              <w:snapToGrid w:val="0"/>
              <w:spacing w:line="290" w:lineRule="atLeast"/>
              <w:ind w:firstLine="420"/>
              <w:rPr>
                <w:rFonts w:ascii="SimSun" w:eastAsia="SimSun" w:hAnsi="SimSun"/>
                <w:spacing w:val="16"/>
                <w:szCs w:val="21"/>
              </w:rPr>
            </w:pPr>
          </w:p>
          <w:p w:rsidR="00925CAE" w:rsidRPr="00D10910" w:rsidRDefault="00925CAE" w:rsidP="00925CAE">
            <w:pPr>
              <w:wordWrap w:val="0"/>
              <w:autoSpaceDE w:val="0"/>
              <w:autoSpaceDN w:val="0"/>
              <w:snapToGrid w:val="0"/>
              <w:spacing w:line="290" w:lineRule="atLeast"/>
              <w:rPr>
                <w:rFonts w:ascii="SimSun" w:eastAsia="SimSun" w:hAnsi="SimSun"/>
                <w:spacing w:val="14"/>
                <w:szCs w:val="21"/>
              </w:rPr>
            </w:pPr>
            <w:r w:rsidRPr="00925CAE">
              <w:rPr>
                <w:rFonts w:ascii="SimSun" w:eastAsia="SimSun" w:hAnsi="SimSun" w:hint="eastAsia"/>
                <w:szCs w:val="21"/>
              </w:rPr>
              <w:t xml:space="preserve">　　（四）</w:t>
            </w:r>
            <w:r w:rsidRPr="00D10910">
              <w:rPr>
                <w:rFonts w:ascii="SimSun" w:eastAsia="SimSun" w:hAnsi="SimSun" w:hint="eastAsia"/>
                <w:spacing w:val="14"/>
                <w:szCs w:val="21"/>
              </w:rPr>
              <w:t>股权激励计划所列内容不同时满足第一条第（二）款规定的全部条件，或递延纳税期间公司情况发生变化，不再符合第一条第（二）款第</w:t>
            </w:r>
            <w:r w:rsidRPr="00D10910">
              <w:rPr>
                <w:rFonts w:ascii="SimSun" w:eastAsia="SimSun" w:hAnsi="SimSun"/>
                <w:spacing w:val="14"/>
                <w:szCs w:val="21"/>
              </w:rPr>
              <w:t>4</w:t>
            </w:r>
            <w:r w:rsidRPr="00D10910">
              <w:rPr>
                <w:rFonts w:ascii="SimSun" w:eastAsia="SimSun" w:hAnsi="SimSun" w:hint="eastAsia"/>
                <w:spacing w:val="14"/>
                <w:szCs w:val="21"/>
              </w:rPr>
              <w:t>至</w:t>
            </w:r>
            <w:r w:rsidRPr="00D10910">
              <w:rPr>
                <w:rFonts w:ascii="SimSun" w:eastAsia="SimSun" w:hAnsi="SimSun"/>
                <w:spacing w:val="14"/>
                <w:szCs w:val="21"/>
              </w:rPr>
              <w:t>6</w:t>
            </w:r>
            <w:r w:rsidRPr="00D10910">
              <w:rPr>
                <w:rFonts w:ascii="SimSun" w:eastAsia="SimSun" w:hAnsi="SimSun" w:hint="eastAsia"/>
                <w:spacing w:val="14"/>
                <w:szCs w:val="21"/>
              </w:rPr>
              <w:t>项条件的，不得享</w:t>
            </w:r>
            <w:r w:rsidRPr="00D10910">
              <w:rPr>
                <w:rFonts w:ascii="SimSun" w:eastAsia="SimSun" w:hAnsi="SimSun" w:hint="eastAsia"/>
                <w:spacing w:val="14"/>
                <w:szCs w:val="21"/>
              </w:rPr>
              <w:lastRenderedPageBreak/>
              <w:t>受递延纳税优惠，应按规定计算缴纳个人所得税。</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二、对上市公司股票期权、限制性股票和股权奖励适当延长纳税期限</w:t>
            </w:r>
            <w:r w:rsidRPr="00925CAE">
              <w:rPr>
                <w:rFonts w:ascii="SimSun" w:eastAsia="SimSun" w:hAnsi="SimSun"/>
                <w:szCs w:val="21"/>
              </w:rPr>
              <w:t xml:space="preserve"> </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（一）上市公司授予个人的股票期权、限制性股票和股权奖励，经向主管税务机关备案，个人可自股票期权行权、限制性股票解禁或取得股权奖励之日起，在不超过</w:t>
            </w:r>
            <w:r w:rsidRPr="00925CAE">
              <w:rPr>
                <w:rFonts w:ascii="SimSun" w:eastAsia="SimSun" w:hAnsi="SimSun"/>
                <w:szCs w:val="21"/>
              </w:rPr>
              <w:t>12</w:t>
            </w:r>
            <w:r w:rsidRPr="00925CAE">
              <w:rPr>
                <w:rFonts w:ascii="SimSun" w:eastAsia="SimSun" w:hAnsi="SimSun" w:hint="eastAsia"/>
                <w:szCs w:val="21"/>
              </w:rPr>
              <w:t>个月的期限内缴纳个人所得税。《财政部</w:t>
            </w:r>
            <w:r w:rsidRPr="00925CAE">
              <w:rPr>
                <w:rFonts w:ascii="SimSun" w:eastAsia="SimSun" w:hAnsi="SimSun"/>
                <w:szCs w:val="21"/>
              </w:rPr>
              <w:t xml:space="preserve"> </w:t>
            </w:r>
            <w:r w:rsidRPr="00925CAE">
              <w:rPr>
                <w:rFonts w:ascii="SimSun" w:eastAsia="SimSun" w:hAnsi="SimSun" w:hint="eastAsia"/>
                <w:szCs w:val="21"/>
              </w:rPr>
              <w:t>国家税务总局关于上市公司高管人员股票期权所得缴纳个人所得税有关问题的通知》（财税〔</w:t>
            </w:r>
            <w:r w:rsidRPr="00925CAE">
              <w:rPr>
                <w:rFonts w:ascii="SimSun" w:eastAsia="SimSun" w:hAnsi="SimSun"/>
                <w:szCs w:val="21"/>
              </w:rPr>
              <w:t>2009〕40</w:t>
            </w:r>
            <w:r w:rsidRPr="00925CAE">
              <w:rPr>
                <w:rFonts w:ascii="SimSun" w:eastAsia="SimSun" w:hAnsi="SimSun" w:hint="eastAsia"/>
                <w:szCs w:val="21"/>
              </w:rPr>
              <w:t>号）自本通知施行之日起废止。</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（二）上市公司股票期权、限制性股票应纳税款的计算，继续按照《财政部</w:t>
            </w:r>
            <w:r w:rsidRPr="00925CAE">
              <w:rPr>
                <w:rFonts w:ascii="SimSun" w:eastAsia="SimSun" w:hAnsi="SimSun"/>
                <w:szCs w:val="21"/>
              </w:rPr>
              <w:t xml:space="preserve"> </w:t>
            </w:r>
            <w:r w:rsidRPr="00925CAE">
              <w:rPr>
                <w:rFonts w:ascii="SimSun" w:eastAsia="SimSun" w:hAnsi="SimSun" w:hint="eastAsia"/>
                <w:szCs w:val="21"/>
              </w:rPr>
              <w:t>国家税务总局关于个人股票期权所得征收个人所得税问题的通知》（财税〔</w:t>
            </w:r>
            <w:r w:rsidRPr="00925CAE">
              <w:rPr>
                <w:rFonts w:ascii="SimSun" w:eastAsia="SimSun" w:hAnsi="SimSun"/>
                <w:szCs w:val="21"/>
              </w:rPr>
              <w:t>2005〕35</w:t>
            </w:r>
            <w:r w:rsidRPr="00925CAE">
              <w:rPr>
                <w:rFonts w:ascii="SimSun" w:eastAsia="SimSun" w:hAnsi="SimSun" w:hint="eastAsia"/>
                <w:szCs w:val="21"/>
              </w:rPr>
              <w:t>号）、《财政部</w:t>
            </w:r>
            <w:r w:rsidRPr="00925CAE">
              <w:rPr>
                <w:rFonts w:ascii="SimSun" w:eastAsia="SimSun" w:hAnsi="SimSun"/>
                <w:szCs w:val="21"/>
              </w:rPr>
              <w:t xml:space="preserve"> </w:t>
            </w:r>
            <w:r w:rsidRPr="00925CAE">
              <w:rPr>
                <w:rFonts w:ascii="SimSun" w:eastAsia="SimSun" w:hAnsi="SimSun" w:hint="eastAsia"/>
                <w:szCs w:val="21"/>
              </w:rPr>
              <w:t>国家税务总局关于股票增值权所得和限制性股票所得征收个人所得税有关问题的通知》（财税〔</w:t>
            </w:r>
            <w:r w:rsidRPr="00925CAE">
              <w:rPr>
                <w:rFonts w:ascii="SimSun" w:eastAsia="SimSun" w:hAnsi="SimSun"/>
                <w:szCs w:val="21"/>
              </w:rPr>
              <w:t>2009〕5</w:t>
            </w:r>
            <w:r w:rsidRPr="00925CAE">
              <w:rPr>
                <w:rFonts w:ascii="SimSun" w:eastAsia="SimSun" w:hAnsi="SimSun" w:hint="eastAsia"/>
                <w:szCs w:val="21"/>
              </w:rPr>
              <w:t>号）、《国家税务总局关于股权激励有关个人所得税问题的通知》（国税函〔</w:t>
            </w:r>
            <w:r w:rsidRPr="00925CAE">
              <w:rPr>
                <w:rFonts w:ascii="SimSun" w:eastAsia="SimSun" w:hAnsi="SimSun"/>
                <w:szCs w:val="21"/>
              </w:rPr>
              <w:t>2009〕461</w:t>
            </w:r>
            <w:r w:rsidRPr="00925CAE">
              <w:rPr>
                <w:rFonts w:ascii="SimSun" w:eastAsia="SimSun" w:hAnsi="SimSun" w:hint="eastAsia"/>
                <w:szCs w:val="21"/>
              </w:rPr>
              <w:t>号）等相关规定执行。股权奖励应纳税款的计算比照上述规定执行。</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三、对技术成果投资入股实施选择性税收优惠政策</w:t>
            </w:r>
            <w:r w:rsidRPr="00925CAE">
              <w:rPr>
                <w:rFonts w:ascii="SimSun" w:eastAsia="SimSun" w:hAnsi="SimSun"/>
                <w:szCs w:val="21"/>
              </w:rPr>
              <w:t xml:space="preserve"> </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（一）企业或个人以技术成果投资入股到境内居民企业，被投资企业支付的对价全部为股票（权）的，企业或个人可选择继续按现行有关税收政策执行，也可选择适用递延纳税优惠政策。</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选择技术成果投资入股递延纳税政策的，经向主管税务机关备案，投资入股当期可暂不纳税，允许递延至转让股权时，按股权转让收入减去技术成果原值和合理税费后的差额计算缴纳所得税。</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（二）企业或个人选择适用上述任一项政策，均允许被投资企业按技术成果投资入股时的评估值入账并在企业所得税前摊销扣除。</w:t>
            </w:r>
          </w:p>
          <w:p w:rsidR="00925CAE" w:rsidRPr="00D10910" w:rsidRDefault="00925CAE" w:rsidP="00925CAE">
            <w:pPr>
              <w:wordWrap w:val="0"/>
              <w:autoSpaceDE w:val="0"/>
              <w:autoSpaceDN w:val="0"/>
              <w:snapToGrid w:val="0"/>
              <w:spacing w:line="290" w:lineRule="atLeast"/>
              <w:rPr>
                <w:rFonts w:ascii="SimSun" w:eastAsia="SimSun" w:hAnsi="SimSun"/>
                <w:spacing w:val="-6"/>
                <w:szCs w:val="21"/>
              </w:rPr>
            </w:pPr>
            <w:r w:rsidRPr="00925CAE">
              <w:rPr>
                <w:rFonts w:ascii="SimSun" w:eastAsia="SimSun" w:hAnsi="SimSun" w:hint="eastAsia"/>
                <w:szCs w:val="21"/>
              </w:rPr>
              <w:t xml:space="preserve">　　（三）</w:t>
            </w:r>
            <w:r w:rsidRPr="00D10910">
              <w:rPr>
                <w:rFonts w:ascii="SimSun" w:eastAsia="SimSun" w:hAnsi="SimSun" w:hint="eastAsia"/>
                <w:spacing w:val="-6"/>
                <w:szCs w:val="21"/>
              </w:rPr>
              <w:t>技术成果是指专利技术（含国防专利）、计算机软件著作权、集成电路布图设计专有权、植物新品种权、生物医药新品种，以及科技部、财政部、国家税</w:t>
            </w:r>
            <w:r w:rsidRPr="00D10910">
              <w:rPr>
                <w:rFonts w:ascii="SimSun" w:eastAsia="SimSun" w:hAnsi="SimSun" w:hint="eastAsia"/>
                <w:spacing w:val="-6"/>
                <w:szCs w:val="21"/>
              </w:rPr>
              <w:lastRenderedPageBreak/>
              <w:t>务总局确定的其他技术成果。</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（四）技术成果投资入股，是指纳税人将技术成果所有权让渡给被投资企业、取得该企业股票（权）的行为。</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四、相关政策</w:t>
            </w:r>
            <w:r w:rsidRPr="00925CAE">
              <w:rPr>
                <w:rFonts w:ascii="SimSun" w:eastAsia="SimSun" w:hAnsi="SimSun"/>
                <w:szCs w:val="21"/>
              </w:rPr>
              <w:t xml:space="preserve"> </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（一）个人从任职受雇企业以低于公平市场价格取得股票（权）的，凡不符合递延纳税条件，应在获得股票（权）时，对实际出资额低于公平市场价格的差额，按照“工资、薪金所得”项目，参照《财政部</w:t>
            </w:r>
            <w:r w:rsidRPr="00925CAE">
              <w:rPr>
                <w:rFonts w:ascii="SimSun" w:eastAsia="SimSun" w:hAnsi="SimSun"/>
                <w:szCs w:val="21"/>
              </w:rPr>
              <w:t xml:space="preserve"> </w:t>
            </w:r>
            <w:r w:rsidRPr="00925CAE">
              <w:rPr>
                <w:rFonts w:ascii="SimSun" w:eastAsia="SimSun" w:hAnsi="SimSun" w:hint="eastAsia"/>
                <w:szCs w:val="21"/>
              </w:rPr>
              <w:t>国家税务总局关于个人股票期权所得征收个人所得税问题的通知》（财税〔</w:t>
            </w:r>
            <w:r w:rsidRPr="00925CAE">
              <w:rPr>
                <w:rFonts w:ascii="SimSun" w:eastAsia="SimSun" w:hAnsi="SimSun"/>
                <w:szCs w:val="21"/>
              </w:rPr>
              <w:t>2005〕35</w:t>
            </w:r>
            <w:r w:rsidRPr="00925CAE">
              <w:rPr>
                <w:rFonts w:ascii="SimSun" w:eastAsia="SimSun" w:hAnsi="SimSun" w:hint="eastAsia"/>
                <w:szCs w:val="21"/>
              </w:rPr>
              <w:t>号）有关规定计算缴纳个人所得税。</w:t>
            </w:r>
          </w:p>
          <w:p w:rsidR="00925CAE" w:rsidRPr="00D10910" w:rsidRDefault="00925CAE" w:rsidP="00925CAE">
            <w:pPr>
              <w:wordWrap w:val="0"/>
              <w:autoSpaceDE w:val="0"/>
              <w:autoSpaceDN w:val="0"/>
              <w:snapToGrid w:val="0"/>
              <w:spacing w:line="290" w:lineRule="atLeast"/>
              <w:rPr>
                <w:rFonts w:ascii="SimSun" w:eastAsia="SimSun" w:hAnsi="SimSun"/>
                <w:spacing w:val="12"/>
                <w:szCs w:val="21"/>
              </w:rPr>
            </w:pPr>
            <w:r w:rsidRPr="00925CAE">
              <w:rPr>
                <w:rFonts w:ascii="SimSun" w:eastAsia="SimSun" w:hAnsi="SimSun" w:hint="eastAsia"/>
                <w:szCs w:val="21"/>
              </w:rPr>
              <w:t xml:space="preserve">　　（二）</w:t>
            </w:r>
            <w:r w:rsidRPr="00D10910">
              <w:rPr>
                <w:rFonts w:ascii="SimSun" w:eastAsia="SimSun" w:hAnsi="SimSun" w:hint="eastAsia"/>
                <w:spacing w:val="12"/>
                <w:szCs w:val="21"/>
              </w:rPr>
              <w:t>个人因股权激励、技术成果投资入股取得股权后，非上市公司在境内上市的，处置递延纳税的股权时，按照现行限售股有关征税规定执行。</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（三）个人转让股权时，视同享受递延纳税优惠政策的股权优先转让。递延纳税的股权成本按照加权平均法计算，不与其他方式取得的股权成本合并计算。</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（四）持有递延纳税的股权期间，因该股权产生的转增股本收入，以及以该递延纳税的股权再进行非货币性资产投资的，应在当期缴纳税款。</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（五）全国中小企业股份转让系统挂牌公司按照本通知第一条规定执行。</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适用本通知第二条规定的上市公司是指其股票在上海证券交易所、深圳证券交易所上市交易的股份有限公司。</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五、配套管理措施</w:t>
            </w:r>
            <w:r w:rsidRPr="00925CAE">
              <w:rPr>
                <w:rFonts w:ascii="SimSun" w:eastAsia="SimSun" w:hAnsi="SimSun"/>
                <w:szCs w:val="21"/>
              </w:rPr>
              <w:t xml:space="preserve"> </w:t>
            </w:r>
          </w:p>
          <w:p w:rsidR="00925CAE" w:rsidRPr="00D10910" w:rsidRDefault="00925CAE" w:rsidP="00925CAE">
            <w:pPr>
              <w:wordWrap w:val="0"/>
              <w:autoSpaceDE w:val="0"/>
              <w:autoSpaceDN w:val="0"/>
              <w:snapToGrid w:val="0"/>
              <w:spacing w:line="290" w:lineRule="atLeast"/>
              <w:rPr>
                <w:rFonts w:ascii="SimSun" w:eastAsia="SimSun" w:hAnsi="SimSun"/>
                <w:spacing w:val="10"/>
                <w:szCs w:val="21"/>
              </w:rPr>
            </w:pPr>
            <w:r w:rsidRPr="00925CAE">
              <w:rPr>
                <w:rFonts w:ascii="SimSun" w:eastAsia="SimSun" w:hAnsi="SimSun" w:hint="eastAsia"/>
                <w:szCs w:val="21"/>
              </w:rPr>
              <w:t xml:space="preserve">　　（一）</w:t>
            </w:r>
            <w:r w:rsidRPr="00D10910">
              <w:rPr>
                <w:rFonts w:ascii="SimSun" w:eastAsia="SimSun" w:hAnsi="SimSun" w:hint="eastAsia"/>
                <w:spacing w:val="10"/>
                <w:szCs w:val="21"/>
              </w:rPr>
              <w:t>对股权激励或技术成果投资入股选择适用递延纳税政策的，企业应在规定期限内到主管税务机关办理备案手续。未办理备案手续的，不得享受本通知规定的递延纳税优惠政策。</w:t>
            </w:r>
          </w:p>
          <w:p w:rsidR="00925CAE" w:rsidRDefault="00925CAE" w:rsidP="00D10910">
            <w:pPr>
              <w:wordWrap w:val="0"/>
              <w:autoSpaceDE w:val="0"/>
              <w:autoSpaceDN w:val="0"/>
              <w:snapToGrid w:val="0"/>
              <w:spacing w:line="290" w:lineRule="atLeast"/>
              <w:ind w:firstLine="440"/>
              <w:rPr>
                <w:rFonts w:ascii="SimSun" w:eastAsia="SimSun" w:hAnsi="SimSun" w:hint="eastAsia"/>
                <w:szCs w:val="21"/>
              </w:rPr>
            </w:pPr>
            <w:r w:rsidRPr="00925CAE">
              <w:rPr>
                <w:rFonts w:ascii="SimSun" w:eastAsia="SimSun" w:hAnsi="SimSun" w:hint="eastAsia"/>
                <w:szCs w:val="21"/>
              </w:rPr>
              <w:t>（二）企业实施股权激励或个人以技术成果投资入股，以实施股权激励或取得技术成果的企业为个人所得税扣缴义务人。递延纳税期间，扣缴义务人应在每个纳税年度终了后向主管税务机关报告递延纳税有关情况。</w:t>
            </w:r>
          </w:p>
          <w:p w:rsidR="00D10910" w:rsidRPr="00925CAE" w:rsidRDefault="00D10910" w:rsidP="00D10910">
            <w:pPr>
              <w:wordWrap w:val="0"/>
              <w:autoSpaceDE w:val="0"/>
              <w:autoSpaceDN w:val="0"/>
              <w:snapToGrid w:val="0"/>
              <w:spacing w:line="290" w:lineRule="atLeast"/>
              <w:ind w:firstLine="440"/>
              <w:rPr>
                <w:rFonts w:ascii="SimSun" w:eastAsia="SimSun" w:hAnsi="SimSun"/>
                <w:szCs w:val="21"/>
              </w:rPr>
            </w:pP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（三）工商部门应将企业股权变更信息及时与税务部门共享，暂不具备联网实时共享信息条件的，工商部门应在股权变更登记</w:t>
            </w:r>
            <w:r w:rsidRPr="00925CAE">
              <w:rPr>
                <w:rFonts w:ascii="SimSun" w:eastAsia="SimSun" w:hAnsi="SimSun"/>
                <w:szCs w:val="21"/>
              </w:rPr>
              <w:t>3</w:t>
            </w:r>
            <w:r w:rsidRPr="00925CAE">
              <w:rPr>
                <w:rFonts w:ascii="SimSun" w:eastAsia="SimSun" w:hAnsi="SimSun" w:hint="eastAsia"/>
                <w:szCs w:val="21"/>
              </w:rPr>
              <w:t>个工作日内将信息与税务部门共享。</w:t>
            </w:r>
          </w:p>
          <w:p w:rsidR="00925CAE" w:rsidRPr="00D10910" w:rsidRDefault="00925CAE" w:rsidP="00925CAE">
            <w:pPr>
              <w:wordWrap w:val="0"/>
              <w:autoSpaceDE w:val="0"/>
              <w:autoSpaceDN w:val="0"/>
              <w:snapToGrid w:val="0"/>
              <w:spacing w:line="290" w:lineRule="atLeast"/>
              <w:rPr>
                <w:rFonts w:ascii="SimSun" w:eastAsia="SimSun" w:hAnsi="SimSun"/>
                <w:spacing w:val="-8"/>
                <w:szCs w:val="21"/>
              </w:rPr>
            </w:pPr>
            <w:r w:rsidRPr="00925CAE">
              <w:rPr>
                <w:rFonts w:ascii="SimSun" w:eastAsia="SimSun" w:hAnsi="SimSun" w:hint="eastAsia"/>
                <w:szCs w:val="21"/>
              </w:rPr>
              <w:t xml:space="preserve">　　六、</w:t>
            </w:r>
            <w:r w:rsidRPr="00D10910">
              <w:rPr>
                <w:rFonts w:ascii="SimSun" w:eastAsia="SimSun" w:hAnsi="SimSun" w:hint="eastAsia"/>
                <w:spacing w:val="-8"/>
                <w:szCs w:val="21"/>
              </w:rPr>
              <w:t>本通知自</w:t>
            </w:r>
            <w:r w:rsidRPr="00D10910">
              <w:rPr>
                <w:rFonts w:ascii="SimSun" w:eastAsia="SimSun" w:hAnsi="SimSun"/>
                <w:spacing w:val="-8"/>
                <w:szCs w:val="21"/>
              </w:rPr>
              <w:t>2016</w:t>
            </w:r>
            <w:r w:rsidRPr="00D10910">
              <w:rPr>
                <w:rFonts w:ascii="SimSun" w:eastAsia="SimSun" w:hAnsi="SimSun" w:hint="eastAsia"/>
                <w:spacing w:val="-8"/>
                <w:szCs w:val="21"/>
              </w:rPr>
              <w:t>年</w:t>
            </w:r>
            <w:r w:rsidRPr="00D10910">
              <w:rPr>
                <w:rFonts w:ascii="SimSun" w:eastAsia="SimSun" w:hAnsi="SimSun"/>
                <w:spacing w:val="-8"/>
                <w:szCs w:val="21"/>
              </w:rPr>
              <w:t>9</w:t>
            </w:r>
            <w:r w:rsidRPr="00D10910">
              <w:rPr>
                <w:rFonts w:ascii="SimSun" w:eastAsia="SimSun" w:hAnsi="SimSun" w:hint="eastAsia"/>
                <w:spacing w:val="-8"/>
                <w:szCs w:val="21"/>
              </w:rPr>
              <w:t>月</w:t>
            </w:r>
            <w:r w:rsidRPr="00D10910">
              <w:rPr>
                <w:rFonts w:ascii="SimSun" w:eastAsia="SimSun" w:hAnsi="SimSun"/>
                <w:spacing w:val="-8"/>
                <w:szCs w:val="21"/>
              </w:rPr>
              <w:t>1</w:t>
            </w:r>
            <w:r w:rsidRPr="00D10910">
              <w:rPr>
                <w:rFonts w:ascii="SimSun" w:eastAsia="SimSun" w:hAnsi="SimSun" w:hint="eastAsia"/>
                <w:spacing w:val="-8"/>
                <w:szCs w:val="21"/>
              </w:rPr>
              <w:t>日起施行。</w:t>
            </w:r>
            <w:r w:rsidRPr="00D10910">
              <w:rPr>
                <w:rFonts w:ascii="SimSun" w:eastAsia="SimSun" w:hAnsi="SimSun"/>
                <w:spacing w:val="-8"/>
                <w:szCs w:val="21"/>
              </w:rPr>
              <w:t xml:space="preserve"> </w:t>
            </w: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中关村国家自主创新示范区</w:t>
            </w:r>
            <w:r w:rsidRPr="00925CAE">
              <w:rPr>
                <w:rFonts w:ascii="SimSun" w:eastAsia="SimSun" w:hAnsi="SimSun"/>
                <w:szCs w:val="21"/>
              </w:rPr>
              <w:t>2016</w:t>
            </w:r>
            <w:r w:rsidRPr="00925CAE">
              <w:rPr>
                <w:rFonts w:ascii="SimSun" w:eastAsia="SimSun" w:hAnsi="SimSun" w:hint="eastAsia"/>
                <w:szCs w:val="21"/>
              </w:rPr>
              <w:t>年</w:t>
            </w:r>
            <w:r w:rsidRPr="00925CAE">
              <w:rPr>
                <w:rFonts w:ascii="SimSun" w:eastAsia="SimSun" w:hAnsi="SimSun"/>
                <w:szCs w:val="21"/>
              </w:rPr>
              <w:t>1</w:t>
            </w:r>
            <w:r w:rsidRPr="00925CAE">
              <w:rPr>
                <w:rFonts w:ascii="SimSun" w:eastAsia="SimSun" w:hAnsi="SimSun" w:hint="eastAsia"/>
                <w:szCs w:val="21"/>
              </w:rPr>
              <w:t>月</w:t>
            </w:r>
            <w:r w:rsidRPr="00925CAE">
              <w:rPr>
                <w:rFonts w:ascii="SimSun" w:eastAsia="SimSun" w:hAnsi="SimSun"/>
                <w:szCs w:val="21"/>
              </w:rPr>
              <w:t>1</w:t>
            </w:r>
            <w:r w:rsidRPr="00925CAE">
              <w:rPr>
                <w:rFonts w:ascii="SimSun" w:eastAsia="SimSun" w:hAnsi="SimSun" w:hint="eastAsia"/>
                <w:szCs w:val="21"/>
              </w:rPr>
              <w:t>日至</w:t>
            </w:r>
            <w:r w:rsidRPr="00925CAE">
              <w:rPr>
                <w:rFonts w:ascii="SimSun" w:eastAsia="SimSun" w:hAnsi="SimSun"/>
                <w:szCs w:val="21"/>
              </w:rPr>
              <w:t>8</w:t>
            </w:r>
            <w:r w:rsidRPr="00925CAE">
              <w:rPr>
                <w:rFonts w:ascii="SimSun" w:eastAsia="SimSun" w:hAnsi="SimSun" w:hint="eastAsia"/>
                <w:szCs w:val="21"/>
              </w:rPr>
              <w:t>月</w:t>
            </w:r>
            <w:r w:rsidRPr="00925CAE">
              <w:rPr>
                <w:rFonts w:ascii="SimSun" w:eastAsia="SimSun" w:hAnsi="SimSun"/>
                <w:szCs w:val="21"/>
              </w:rPr>
              <w:t>31</w:t>
            </w:r>
            <w:r w:rsidRPr="00925CAE">
              <w:rPr>
                <w:rFonts w:ascii="SimSun" w:eastAsia="SimSun" w:hAnsi="SimSun" w:hint="eastAsia"/>
                <w:szCs w:val="21"/>
              </w:rPr>
              <w:t>日之间发生的尚未纳税的股权奖励事项，符合本通知规定的相关条件的，可按本通知有关政策执行。</w:t>
            </w:r>
          </w:p>
          <w:p w:rsidR="00925CAE" w:rsidRPr="00925CAE" w:rsidRDefault="00925CAE" w:rsidP="00925CAE">
            <w:pPr>
              <w:wordWrap w:val="0"/>
              <w:autoSpaceDE w:val="0"/>
              <w:autoSpaceDN w:val="0"/>
              <w:snapToGrid w:val="0"/>
              <w:spacing w:line="290" w:lineRule="atLeast"/>
              <w:rPr>
                <w:rFonts w:ascii="SimSun" w:eastAsia="SimSun" w:hAnsi="SimSun"/>
                <w:szCs w:val="21"/>
              </w:rPr>
            </w:pPr>
          </w:p>
          <w:p w:rsidR="00925CAE" w:rsidRPr="00925CAE" w:rsidRDefault="00925CAE" w:rsidP="00D10910">
            <w:pPr>
              <w:wordWrap w:val="0"/>
              <w:autoSpaceDE w:val="0"/>
              <w:autoSpaceDN w:val="0"/>
              <w:snapToGrid w:val="0"/>
              <w:spacing w:line="290" w:lineRule="atLeast"/>
              <w:jc w:val="right"/>
              <w:rPr>
                <w:rFonts w:ascii="SimSun" w:eastAsia="SimSun" w:hAnsi="SimSun"/>
                <w:szCs w:val="21"/>
              </w:rPr>
            </w:pPr>
            <w:r w:rsidRPr="00925CAE">
              <w:rPr>
                <w:rFonts w:ascii="SimSun" w:eastAsia="SimSun" w:hAnsi="SimSun" w:hint="eastAsia"/>
                <w:szCs w:val="21"/>
              </w:rPr>
              <w:t xml:space="preserve">　　　　　　　　　　　　　　　　　　　　　　　　财政部</w:t>
            </w:r>
            <w:r w:rsidRPr="00925CAE">
              <w:rPr>
                <w:rFonts w:ascii="SimSun" w:eastAsia="SimSun" w:hAnsi="SimSun"/>
                <w:szCs w:val="21"/>
              </w:rPr>
              <w:t xml:space="preserve"> </w:t>
            </w:r>
          </w:p>
          <w:p w:rsidR="00925CAE" w:rsidRPr="00925CAE" w:rsidRDefault="00925CAE" w:rsidP="00D10910">
            <w:pPr>
              <w:wordWrap w:val="0"/>
              <w:autoSpaceDE w:val="0"/>
              <w:autoSpaceDN w:val="0"/>
              <w:snapToGrid w:val="0"/>
              <w:spacing w:line="290" w:lineRule="atLeast"/>
              <w:jc w:val="right"/>
              <w:rPr>
                <w:rFonts w:ascii="SimSun" w:eastAsia="SimSun" w:hAnsi="SimSun"/>
                <w:szCs w:val="21"/>
              </w:rPr>
            </w:pPr>
            <w:r w:rsidRPr="00925CAE">
              <w:rPr>
                <w:rFonts w:ascii="SimSun" w:eastAsia="SimSun" w:hAnsi="SimSun" w:hint="eastAsia"/>
                <w:szCs w:val="21"/>
              </w:rPr>
              <w:t>国家税务总局</w:t>
            </w:r>
          </w:p>
          <w:p w:rsidR="00925CAE" w:rsidRPr="00925CAE" w:rsidRDefault="00D10910" w:rsidP="00D10910">
            <w:pPr>
              <w:wordWrap w:val="0"/>
              <w:autoSpaceDE w:val="0"/>
              <w:autoSpaceDN w:val="0"/>
              <w:snapToGrid w:val="0"/>
              <w:spacing w:line="290" w:lineRule="atLeast"/>
              <w:jc w:val="right"/>
              <w:rPr>
                <w:rFonts w:ascii="SimSun" w:eastAsia="SimSun" w:hAnsi="SimSun"/>
                <w:szCs w:val="21"/>
              </w:rPr>
            </w:pPr>
            <w:r>
              <w:rPr>
                <w:rFonts w:ascii="SimSun" w:eastAsia="SimSun" w:hAnsi="SimSun" w:hint="eastAsia"/>
                <w:szCs w:val="21"/>
              </w:rPr>
              <w:t xml:space="preserve">　　　　　　　　　　　</w:t>
            </w:r>
            <w:r w:rsidR="00925CAE" w:rsidRPr="00925CAE">
              <w:rPr>
                <w:rFonts w:ascii="SimSun" w:eastAsia="SimSun" w:hAnsi="SimSun"/>
                <w:szCs w:val="21"/>
              </w:rPr>
              <w:t>2016</w:t>
            </w:r>
            <w:r w:rsidR="00925CAE" w:rsidRPr="00925CAE">
              <w:rPr>
                <w:rFonts w:ascii="SimSun" w:eastAsia="SimSun" w:hAnsi="SimSun" w:hint="eastAsia"/>
                <w:szCs w:val="21"/>
              </w:rPr>
              <w:t>年</w:t>
            </w:r>
            <w:r w:rsidR="00925CAE" w:rsidRPr="00925CAE">
              <w:rPr>
                <w:rFonts w:ascii="SimSun" w:eastAsia="SimSun" w:hAnsi="SimSun"/>
                <w:szCs w:val="21"/>
              </w:rPr>
              <w:t>9</w:t>
            </w:r>
            <w:r w:rsidR="00925CAE" w:rsidRPr="00925CAE">
              <w:rPr>
                <w:rFonts w:ascii="SimSun" w:eastAsia="SimSun" w:hAnsi="SimSun" w:hint="eastAsia"/>
                <w:szCs w:val="21"/>
              </w:rPr>
              <w:t>月</w:t>
            </w:r>
            <w:r w:rsidR="00925CAE" w:rsidRPr="00925CAE">
              <w:rPr>
                <w:rFonts w:ascii="SimSun" w:eastAsia="SimSun" w:hAnsi="SimSun"/>
                <w:szCs w:val="21"/>
              </w:rPr>
              <w:t>20</w:t>
            </w:r>
            <w:r w:rsidR="00925CAE" w:rsidRPr="00925CAE">
              <w:rPr>
                <w:rFonts w:ascii="SimSun" w:eastAsia="SimSun" w:hAnsi="SimSun" w:hint="eastAsia"/>
                <w:szCs w:val="21"/>
              </w:rPr>
              <w:t>日</w:t>
            </w:r>
          </w:p>
          <w:p w:rsidR="00925CAE" w:rsidRDefault="00925CAE" w:rsidP="00925CAE">
            <w:pPr>
              <w:wordWrap w:val="0"/>
              <w:autoSpaceDE w:val="0"/>
              <w:autoSpaceDN w:val="0"/>
              <w:snapToGrid w:val="0"/>
              <w:spacing w:line="290" w:lineRule="atLeast"/>
              <w:rPr>
                <w:rFonts w:ascii="SimSun" w:eastAsia="SimSun" w:hAnsi="SimSun" w:hint="eastAsia"/>
                <w:szCs w:val="21"/>
              </w:rPr>
            </w:pPr>
            <w:r w:rsidRPr="00925CAE">
              <w:rPr>
                <w:rFonts w:ascii="SimSun" w:eastAsia="SimSun" w:hAnsi="SimSun"/>
                <w:szCs w:val="21"/>
              </w:rPr>
              <w:t xml:space="preserve">  </w:t>
            </w:r>
          </w:p>
          <w:p w:rsidR="00D10910" w:rsidRPr="00925CAE" w:rsidRDefault="00D10910" w:rsidP="00925CAE">
            <w:pPr>
              <w:wordWrap w:val="0"/>
              <w:autoSpaceDE w:val="0"/>
              <w:autoSpaceDN w:val="0"/>
              <w:snapToGrid w:val="0"/>
              <w:spacing w:line="290" w:lineRule="atLeast"/>
              <w:rPr>
                <w:rFonts w:ascii="SimSun" w:eastAsia="SimSun" w:hAnsi="SimSun"/>
                <w:szCs w:val="21"/>
              </w:rPr>
            </w:pP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附件：</w:t>
            </w:r>
            <w:r w:rsidRPr="00925CAE">
              <w:rPr>
                <w:rFonts w:ascii="SimSun" w:eastAsia="SimSun" w:hAnsi="SimSun"/>
                <w:szCs w:val="21"/>
              </w:rPr>
              <w:t xml:space="preserve"> </w:t>
            </w:r>
            <w:r w:rsidRPr="00925CAE">
              <w:rPr>
                <w:rFonts w:ascii="SimSun" w:eastAsia="SimSun" w:hAnsi="SimSun" w:hint="eastAsia"/>
                <w:szCs w:val="21"/>
              </w:rPr>
              <w:t>股权奖励税收优惠政策限制性行业目录</w:t>
            </w:r>
            <w:r w:rsidRPr="00925CAE">
              <w:rPr>
                <w:rFonts w:ascii="SimSun" w:eastAsia="SimSun" w:hAnsi="SimSun"/>
                <w:szCs w:val="21"/>
              </w:rPr>
              <w:t xml:space="preserve"> </w:t>
            </w:r>
          </w:p>
          <w:p w:rsidR="00925CAE" w:rsidRDefault="00925CAE" w:rsidP="00925CAE">
            <w:pPr>
              <w:wordWrap w:val="0"/>
              <w:autoSpaceDE w:val="0"/>
              <w:autoSpaceDN w:val="0"/>
              <w:snapToGrid w:val="0"/>
              <w:spacing w:line="290" w:lineRule="atLeast"/>
              <w:rPr>
                <w:rFonts w:ascii="SimSun" w:eastAsia="SimSun" w:hAnsi="SimSun" w:hint="eastAsia"/>
                <w:szCs w:val="21"/>
              </w:rPr>
            </w:pPr>
            <w:r w:rsidRPr="00925CAE">
              <w:rPr>
                <w:rFonts w:ascii="SimSun" w:eastAsia="SimSun" w:hAnsi="SimSun"/>
                <w:szCs w:val="21"/>
              </w:rPr>
              <w:t xml:space="preserve"> </w:t>
            </w:r>
          </w:p>
          <w:p w:rsidR="00D10910" w:rsidRDefault="00D10910" w:rsidP="00925CAE">
            <w:pPr>
              <w:wordWrap w:val="0"/>
              <w:autoSpaceDE w:val="0"/>
              <w:autoSpaceDN w:val="0"/>
              <w:snapToGrid w:val="0"/>
              <w:spacing w:line="290" w:lineRule="atLeast"/>
              <w:rPr>
                <w:rFonts w:ascii="SimSun" w:eastAsia="SimSun" w:hAnsi="SimSun" w:hint="eastAsia"/>
                <w:szCs w:val="21"/>
              </w:rPr>
            </w:pPr>
          </w:p>
          <w:p w:rsidR="00D10910" w:rsidRPr="00925CAE" w:rsidRDefault="00D10910" w:rsidP="00925CAE">
            <w:pPr>
              <w:wordWrap w:val="0"/>
              <w:autoSpaceDE w:val="0"/>
              <w:autoSpaceDN w:val="0"/>
              <w:snapToGrid w:val="0"/>
              <w:spacing w:line="290" w:lineRule="atLeast"/>
              <w:rPr>
                <w:rFonts w:ascii="SimSun" w:eastAsia="SimSun" w:hAnsi="SimSun"/>
                <w:szCs w:val="21"/>
              </w:rPr>
            </w:pPr>
          </w:p>
          <w:p w:rsidR="00925CAE"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股权奖励税收优惠政策限制性行业目录</w:t>
            </w:r>
            <w:r w:rsidRPr="00925CAE">
              <w:rPr>
                <w:rFonts w:ascii="SimSun" w:eastAsia="SimSun" w:hAnsi="SimSun"/>
                <w:szCs w:val="21"/>
              </w:rPr>
              <w:t xml:space="preserve"> </w:t>
            </w:r>
          </w:p>
          <w:tbl>
            <w:tblPr>
              <w:tblW w:w="436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06"/>
              <w:gridCol w:w="2854"/>
            </w:tblGrid>
            <w:tr w:rsidR="00D10910" w:rsidRPr="00570EE3" w:rsidTr="00D10910">
              <w:trPr>
                <w:tblCellSpacing w:w="0" w:type="dxa"/>
                <w:jc w:val="center"/>
              </w:trPr>
              <w:tc>
                <w:tcPr>
                  <w:tcW w:w="1506"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pacing w:before="100" w:beforeAutospacing="1" w:after="100" w:afterAutospacing="1" w:line="432" w:lineRule="auto"/>
                    <w:jc w:val="center"/>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门类代码</w:t>
                  </w:r>
                </w:p>
              </w:tc>
              <w:tc>
                <w:tcPr>
                  <w:tcW w:w="2854"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pacing w:before="100" w:beforeAutospacing="1" w:after="100" w:afterAutospacing="1" w:line="432" w:lineRule="auto"/>
                    <w:jc w:val="center"/>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类别名称</w:t>
                  </w:r>
                </w:p>
              </w:tc>
            </w:tr>
            <w:tr w:rsidR="00D10910" w:rsidRPr="00570EE3" w:rsidTr="00D10910">
              <w:trPr>
                <w:tblCellSpacing w:w="0" w:type="dxa"/>
                <w:jc w:val="center"/>
              </w:trPr>
              <w:tc>
                <w:tcPr>
                  <w:tcW w:w="1506"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center"/>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A（农、林、牧、渔业）</w:t>
                  </w:r>
                </w:p>
              </w:tc>
              <w:tc>
                <w:tcPr>
                  <w:tcW w:w="2854"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(1) 03畜牧业（科学研究、籽种繁育性质项目除外） </w:t>
                  </w:r>
                </w:p>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(2) 04渔业（科学研究、籽种繁育性质项目除外） </w:t>
                  </w:r>
                </w:p>
              </w:tc>
            </w:tr>
            <w:tr w:rsidR="00D10910" w:rsidRPr="00570EE3" w:rsidTr="00D10910">
              <w:trPr>
                <w:tblCellSpacing w:w="0" w:type="dxa"/>
                <w:jc w:val="center"/>
              </w:trPr>
              <w:tc>
                <w:tcPr>
                  <w:tcW w:w="1506"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center"/>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B（采矿业）</w:t>
                  </w:r>
                </w:p>
              </w:tc>
              <w:tc>
                <w:tcPr>
                  <w:tcW w:w="2854"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(3) 采矿业（除第11类开采辅助活动） </w:t>
                  </w:r>
                </w:p>
              </w:tc>
            </w:tr>
            <w:tr w:rsidR="00D10910" w:rsidRPr="00570EE3" w:rsidTr="00D10910">
              <w:trPr>
                <w:tblCellSpacing w:w="0" w:type="dxa"/>
                <w:jc w:val="center"/>
              </w:trPr>
              <w:tc>
                <w:tcPr>
                  <w:tcW w:w="1506"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center"/>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C（制造业）</w:t>
                  </w:r>
                </w:p>
              </w:tc>
              <w:tc>
                <w:tcPr>
                  <w:tcW w:w="2854"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(4) 16烟草制品业 </w:t>
                  </w:r>
                </w:p>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(5) 17纺织业（除第178类非家用纺织制成品制造） </w:t>
                  </w:r>
                </w:p>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(6) 19皮革、毛皮、羽毛及其制品和制鞋业 </w:t>
                  </w:r>
                </w:p>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(7) 20木材加工和木、竹、藤、棕、草制品业 </w:t>
                  </w:r>
                </w:p>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(8) 22造纸和纸制品业（除第223类纸制品制造） </w:t>
                  </w:r>
                </w:p>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lastRenderedPageBreak/>
                    <w:t>(9) 31黑色金属冶炼和压延加工业（除第314类钢压延加工） </w:t>
                  </w:r>
                </w:p>
              </w:tc>
            </w:tr>
            <w:tr w:rsidR="00D10910" w:rsidRPr="00570EE3" w:rsidTr="00D10910">
              <w:trPr>
                <w:tblCellSpacing w:w="0" w:type="dxa"/>
                <w:jc w:val="center"/>
              </w:trPr>
              <w:tc>
                <w:tcPr>
                  <w:tcW w:w="1506"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center"/>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lastRenderedPageBreak/>
                    <w:t>F（批发和零售业）</w:t>
                  </w:r>
                </w:p>
              </w:tc>
              <w:tc>
                <w:tcPr>
                  <w:tcW w:w="2854"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(10) 批发和零售业 </w:t>
                  </w:r>
                </w:p>
              </w:tc>
            </w:tr>
            <w:tr w:rsidR="00D10910" w:rsidRPr="00570EE3" w:rsidTr="00D10910">
              <w:trPr>
                <w:tblCellSpacing w:w="0" w:type="dxa"/>
                <w:jc w:val="center"/>
              </w:trPr>
              <w:tc>
                <w:tcPr>
                  <w:tcW w:w="1506"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center"/>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G（交通运输、仓储和邮政业）</w:t>
                  </w:r>
                </w:p>
              </w:tc>
              <w:tc>
                <w:tcPr>
                  <w:tcW w:w="2854"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(11) 交通运输、仓储和邮政业 </w:t>
                  </w:r>
                </w:p>
              </w:tc>
            </w:tr>
            <w:tr w:rsidR="00D10910" w:rsidRPr="00570EE3" w:rsidTr="00D10910">
              <w:trPr>
                <w:tblCellSpacing w:w="0" w:type="dxa"/>
                <w:jc w:val="center"/>
              </w:trPr>
              <w:tc>
                <w:tcPr>
                  <w:tcW w:w="1506"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center"/>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H（住宿和餐饮业）</w:t>
                  </w:r>
                </w:p>
              </w:tc>
              <w:tc>
                <w:tcPr>
                  <w:tcW w:w="2854"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(12) 住宿和餐饮业 </w:t>
                  </w:r>
                </w:p>
              </w:tc>
            </w:tr>
            <w:tr w:rsidR="00D10910" w:rsidRPr="00570EE3" w:rsidTr="00D10910">
              <w:trPr>
                <w:tblCellSpacing w:w="0" w:type="dxa"/>
                <w:jc w:val="center"/>
              </w:trPr>
              <w:tc>
                <w:tcPr>
                  <w:tcW w:w="1506"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center"/>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J（金融业）</w:t>
                  </w:r>
                </w:p>
              </w:tc>
              <w:tc>
                <w:tcPr>
                  <w:tcW w:w="2854"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(13) 66货币金融服务 </w:t>
                  </w:r>
                </w:p>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(14) 68保险业 </w:t>
                  </w:r>
                </w:p>
              </w:tc>
            </w:tr>
            <w:tr w:rsidR="00D10910" w:rsidRPr="00570EE3" w:rsidTr="00D10910">
              <w:trPr>
                <w:tblCellSpacing w:w="0" w:type="dxa"/>
                <w:jc w:val="center"/>
              </w:trPr>
              <w:tc>
                <w:tcPr>
                  <w:tcW w:w="1506"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center"/>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K（房地产业）</w:t>
                  </w:r>
                </w:p>
              </w:tc>
              <w:tc>
                <w:tcPr>
                  <w:tcW w:w="2854"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(15) 房地产业 </w:t>
                  </w:r>
                </w:p>
              </w:tc>
            </w:tr>
            <w:tr w:rsidR="00D10910" w:rsidRPr="00570EE3" w:rsidTr="00D10910">
              <w:trPr>
                <w:tblCellSpacing w:w="0" w:type="dxa"/>
                <w:jc w:val="center"/>
              </w:trPr>
              <w:tc>
                <w:tcPr>
                  <w:tcW w:w="1506"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center"/>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L（租赁和商务服务业）</w:t>
                  </w:r>
                </w:p>
              </w:tc>
              <w:tc>
                <w:tcPr>
                  <w:tcW w:w="2854"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(16) 租赁和商务服务业 </w:t>
                  </w:r>
                </w:p>
              </w:tc>
            </w:tr>
            <w:tr w:rsidR="00D10910" w:rsidRPr="00570EE3" w:rsidTr="00D10910">
              <w:trPr>
                <w:tblCellSpacing w:w="0" w:type="dxa"/>
                <w:jc w:val="center"/>
              </w:trPr>
              <w:tc>
                <w:tcPr>
                  <w:tcW w:w="1506"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center"/>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O（居民服务、修理和其他服务业）</w:t>
                  </w:r>
                </w:p>
              </w:tc>
              <w:tc>
                <w:tcPr>
                  <w:tcW w:w="2854"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(17) 79居民服务业 </w:t>
                  </w:r>
                </w:p>
              </w:tc>
            </w:tr>
            <w:tr w:rsidR="00D10910" w:rsidRPr="00570EE3" w:rsidTr="00D10910">
              <w:trPr>
                <w:tblCellSpacing w:w="0" w:type="dxa"/>
                <w:jc w:val="center"/>
              </w:trPr>
              <w:tc>
                <w:tcPr>
                  <w:tcW w:w="1506"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center"/>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Q（卫生和社会工作）</w:t>
                  </w:r>
                </w:p>
              </w:tc>
              <w:tc>
                <w:tcPr>
                  <w:tcW w:w="2854"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(18) 84社会工作 </w:t>
                  </w:r>
                </w:p>
              </w:tc>
            </w:tr>
            <w:tr w:rsidR="00D10910" w:rsidRPr="00570EE3" w:rsidTr="00D10910">
              <w:trPr>
                <w:tblCellSpacing w:w="0" w:type="dxa"/>
                <w:jc w:val="center"/>
              </w:trPr>
              <w:tc>
                <w:tcPr>
                  <w:tcW w:w="1506"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center"/>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R（文化、体育和娱乐业）</w:t>
                  </w:r>
                </w:p>
              </w:tc>
              <w:tc>
                <w:tcPr>
                  <w:tcW w:w="2854"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(19) 88体育 </w:t>
                  </w:r>
                </w:p>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(20) 89娱乐业 </w:t>
                  </w:r>
                </w:p>
              </w:tc>
            </w:tr>
            <w:tr w:rsidR="00D10910" w:rsidRPr="00570EE3" w:rsidTr="00D10910">
              <w:trPr>
                <w:tblCellSpacing w:w="0" w:type="dxa"/>
                <w:jc w:val="center"/>
              </w:trPr>
              <w:tc>
                <w:tcPr>
                  <w:tcW w:w="1506"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center"/>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S（公共管理、社会保障和社会组织）</w:t>
                  </w:r>
                </w:p>
              </w:tc>
              <w:tc>
                <w:tcPr>
                  <w:tcW w:w="2854"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(21) 公共管理、社会保障和社会组织（除第9421类专业性团体和9422类行业性团体） </w:t>
                  </w:r>
                </w:p>
              </w:tc>
            </w:tr>
            <w:tr w:rsidR="00D10910" w:rsidRPr="00570EE3" w:rsidTr="00D10910">
              <w:trPr>
                <w:tblCellSpacing w:w="0" w:type="dxa"/>
                <w:jc w:val="center"/>
              </w:trPr>
              <w:tc>
                <w:tcPr>
                  <w:tcW w:w="1506"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napToGrid w:val="0"/>
                    <w:spacing w:line="360" w:lineRule="auto"/>
                    <w:jc w:val="center"/>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T（国际组织）</w:t>
                  </w:r>
                </w:p>
              </w:tc>
              <w:tc>
                <w:tcPr>
                  <w:tcW w:w="2854" w:type="dxa"/>
                  <w:tcBorders>
                    <w:top w:val="outset" w:sz="6" w:space="0" w:color="auto"/>
                    <w:left w:val="outset" w:sz="6" w:space="0" w:color="auto"/>
                    <w:bottom w:val="outset" w:sz="6" w:space="0" w:color="auto"/>
                    <w:right w:val="outset" w:sz="6" w:space="0" w:color="auto"/>
                  </w:tcBorders>
                  <w:vAlign w:val="center"/>
                  <w:hideMark/>
                </w:tcPr>
                <w:p w:rsidR="00D10910" w:rsidRPr="00E61022" w:rsidRDefault="00D10910" w:rsidP="00A639C6">
                  <w:pPr>
                    <w:widowControl/>
                    <w:spacing w:before="100" w:beforeAutospacing="1" w:after="100" w:afterAutospacing="1" w:line="432" w:lineRule="auto"/>
                    <w:jc w:val="left"/>
                    <w:rPr>
                      <w:rFonts w:ascii="SimSun" w:eastAsia="SimSun" w:hAnsi="SimSun" w:cs="SimSun"/>
                      <w:color w:val="000000" w:themeColor="text1"/>
                      <w:kern w:val="0"/>
                      <w:sz w:val="20"/>
                      <w:szCs w:val="20"/>
                    </w:rPr>
                  </w:pPr>
                  <w:r w:rsidRPr="00E61022">
                    <w:rPr>
                      <w:rFonts w:ascii="SimSun" w:eastAsia="SimSun" w:hAnsi="SimSun" w:cs="SimSun"/>
                      <w:color w:val="000000" w:themeColor="text1"/>
                      <w:kern w:val="0"/>
                      <w:sz w:val="20"/>
                      <w:szCs w:val="20"/>
                    </w:rPr>
                    <w:t>(22) 国际组织 </w:t>
                  </w:r>
                </w:p>
              </w:tc>
            </w:tr>
          </w:tbl>
          <w:p w:rsidR="00925CAE" w:rsidRPr="00925CAE" w:rsidRDefault="00925CAE" w:rsidP="00925CAE">
            <w:pPr>
              <w:wordWrap w:val="0"/>
              <w:autoSpaceDE w:val="0"/>
              <w:autoSpaceDN w:val="0"/>
              <w:snapToGrid w:val="0"/>
              <w:spacing w:line="290" w:lineRule="atLeast"/>
              <w:rPr>
                <w:rFonts w:ascii="SimSun" w:eastAsia="SimSun" w:hAnsi="SimSun"/>
                <w:szCs w:val="21"/>
              </w:rPr>
            </w:pPr>
          </w:p>
          <w:p w:rsidR="00F6633C" w:rsidRPr="00925CAE" w:rsidRDefault="00925CAE" w:rsidP="00925CAE">
            <w:pPr>
              <w:wordWrap w:val="0"/>
              <w:autoSpaceDE w:val="0"/>
              <w:autoSpaceDN w:val="0"/>
              <w:snapToGrid w:val="0"/>
              <w:spacing w:line="290" w:lineRule="atLeast"/>
              <w:rPr>
                <w:rFonts w:ascii="SimSun" w:eastAsia="SimSun" w:hAnsi="SimSun"/>
                <w:szCs w:val="21"/>
              </w:rPr>
            </w:pPr>
            <w:r w:rsidRPr="00925CAE">
              <w:rPr>
                <w:rFonts w:ascii="SimSun" w:eastAsia="SimSun" w:hAnsi="SimSun" w:hint="eastAsia"/>
                <w:szCs w:val="21"/>
              </w:rPr>
              <w:t xml:space="preserve">　　说明：以上目录按照《国民经济行业分类》（</w:t>
            </w:r>
            <w:r w:rsidRPr="00925CAE">
              <w:rPr>
                <w:rFonts w:ascii="SimSun" w:eastAsia="SimSun" w:hAnsi="SimSun"/>
                <w:szCs w:val="21"/>
              </w:rPr>
              <w:t>GB/T 4754-2011）</w:t>
            </w:r>
            <w:r w:rsidRPr="00925CAE">
              <w:rPr>
                <w:rFonts w:ascii="SimSun" w:eastAsia="SimSun" w:hAnsi="SimSun" w:hint="eastAsia"/>
                <w:szCs w:val="21"/>
              </w:rPr>
              <w:t>编制。</w:t>
            </w:r>
          </w:p>
          <w:p w:rsidR="007A34FC" w:rsidRPr="00F6633C" w:rsidRDefault="00F6633C" w:rsidP="00925CAE">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750" w:rsidRDefault="00807750" w:rsidP="00C278F4">
      <w:r>
        <w:separator/>
      </w:r>
    </w:p>
  </w:endnote>
  <w:endnote w:type="continuationSeparator" w:id="1">
    <w:p w:rsidR="00807750" w:rsidRDefault="00807750"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750" w:rsidRDefault="00807750" w:rsidP="00C278F4">
      <w:r>
        <w:separator/>
      </w:r>
    </w:p>
  </w:footnote>
  <w:footnote w:type="continuationSeparator" w:id="1">
    <w:p w:rsidR="00807750" w:rsidRDefault="00807750"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C64DF"/>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03F7"/>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14F4"/>
    <w:rsid w:val="008026B7"/>
    <w:rsid w:val="00807750"/>
    <w:rsid w:val="00820E98"/>
    <w:rsid w:val="00844C62"/>
    <w:rsid w:val="00895A68"/>
    <w:rsid w:val="00896D67"/>
    <w:rsid w:val="008D50EF"/>
    <w:rsid w:val="00907432"/>
    <w:rsid w:val="00913DA6"/>
    <w:rsid w:val="00925CAE"/>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0910"/>
    <w:rsid w:val="00D122A0"/>
    <w:rsid w:val="00D16B85"/>
    <w:rsid w:val="00D420AB"/>
    <w:rsid w:val="00D44DCD"/>
    <w:rsid w:val="00DB5008"/>
    <w:rsid w:val="00DC175C"/>
    <w:rsid w:val="00DC50B8"/>
    <w:rsid w:val="00DD0992"/>
    <w:rsid w:val="00E00A22"/>
    <w:rsid w:val="00E05766"/>
    <w:rsid w:val="00E61022"/>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6</Pages>
  <Words>1371</Words>
  <Characters>7820</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20</cp:revision>
  <dcterms:created xsi:type="dcterms:W3CDTF">2016-01-15T03:23:00Z</dcterms:created>
  <dcterms:modified xsi:type="dcterms:W3CDTF">2016-10-18T01:48:00Z</dcterms:modified>
</cp:coreProperties>
</file>