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983CC3" w:rsidRPr="00983CC3" w:rsidRDefault="00983CC3" w:rsidP="00983CC3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983CC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소형차</w:t>
            </w:r>
            <w:r w:rsidRPr="00983CC3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수입단계 소비세 조정에 관한 통지</w:t>
            </w:r>
          </w:p>
          <w:p w:rsidR="00983CC3" w:rsidRPr="00983CC3" w:rsidRDefault="00983CC3" w:rsidP="00983CC3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83CC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재관세</w:t>
            </w:r>
            <w:r w:rsidRPr="00983CC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[2016]63호</w:t>
            </w:r>
          </w:p>
          <w:p w:rsidR="00983CC3" w:rsidRPr="00983CC3" w:rsidRDefault="00983CC3" w:rsidP="00983C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83CC3" w:rsidRPr="00983CC3" w:rsidRDefault="00983CC3" w:rsidP="00983C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83CC3" w:rsidRPr="00983CC3" w:rsidRDefault="00983CC3" w:rsidP="00983C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83CC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  <w:r w:rsidRPr="00983CC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(관세청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):</w:t>
            </w:r>
          </w:p>
          <w:p w:rsidR="00983CC3" w:rsidRPr="00983CC3" w:rsidRDefault="00983CC3" w:rsidP="00983C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83CC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합리적</w:t>
            </w:r>
            <w:r w:rsidRPr="00983CC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소비를 이끌고, 수입분배를 조정하며, 에너지절약∙오염물 배출감소를 촉진시키기 위해 국무원의 비준을 거쳐 소형차 수입단계 소비세를 조정한다. 이에 유관사항을 다음과 같이 통지한다.</w:t>
            </w:r>
          </w:p>
          <w:p w:rsidR="00983CC3" w:rsidRPr="00983CC3" w:rsidRDefault="00983CC3" w:rsidP="00983C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83CC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중국</w:t>
            </w:r>
            <w:r w:rsidRPr="00983CC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해외공관(대사관, 영사관) 근무인원, 외국주중기구 및 인원, 비거주자 상주인원, 정부간 협의규정 등 자가용도로 과세(소비세) 수입하고 동시에 세금완납가액이 130만 위안 및 그 이상인 초호화 소형차의 소비세는 생산(수입)단계 세율과 소매단계 세율(10%)에 근거하여 총액을 더해 계산하고, 해관이 대리 징수한다. 구체적인 세목은 첨부를 참조한다. </w:t>
            </w:r>
          </w:p>
          <w:p w:rsidR="00983CC3" w:rsidRPr="00983CC3" w:rsidRDefault="00983CC3" w:rsidP="00983C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83CC3" w:rsidRPr="00983CC3" w:rsidRDefault="00983CC3" w:rsidP="00983C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83CC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본</w:t>
            </w:r>
            <w:r w:rsidRPr="00983CC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통지는 2016년 12월 1일부터 집행한다.</w:t>
            </w:r>
          </w:p>
          <w:p w:rsidR="00983CC3" w:rsidRPr="00983CC3" w:rsidRDefault="00983CC3" w:rsidP="00983C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83CC3" w:rsidRPr="00983CC3" w:rsidRDefault="00983CC3" w:rsidP="00983C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83CC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첨부</w:t>
            </w:r>
            <w:r w:rsidRPr="00983CC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: 소형자동차 수입단계 소비세 세목세율표</w:t>
            </w:r>
          </w:p>
          <w:p w:rsidR="00983CC3" w:rsidRDefault="00983CC3" w:rsidP="00983C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hyperlink r:id="rId7" w:history="1">
              <w:r w:rsidRPr="00F814C2">
                <w:rPr>
                  <w:rStyle w:val="a7"/>
                  <w:rFonts w:ascii="한컴바탕" w:eastAsia="한컴바탕" w:hAnsi="한컴바탕" w:cs="한컴바탕"/>
                  <w:spacing w:val="-6"/>
                  <w:szCs w:val="21"/>
                  <w:lang w:eastAsia="ko-KR"/>
                </w:rPr>
                <w:t>http://gss.mof.gov.cn/zhengwuxinxi/zhengcefabu/201611/P020161130627010212756.pdf</w:t>
              </w:r>
            </w:hyperlink>
          </w:p>
          <w:p w:rsidR="00983CC3" w:rsidRPr="00983CC3" w:rsidRDefault="00983CC3" w:rsidP="00983C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83CC3" w:rsidRPr="00983CC3" w:rsidRDefault="00983CC3" w:rsidP="00983C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83CC3" w:rsidRPr="00983CC3" w:rsidRDefault="00983CC3" w:rsidP="00983C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83CC3" w:rsidRPr="00983CC3" w:rsidRDefault="00983CC3" w:rsidP="00983C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83CC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</w:p>
          <w:p w:rsidR="00983CC3" w:rsidRPr="00983CC3" w:rsidRDefault="00983CC3" w:rsidP="00983C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83CC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</w:p>
          <w:p w:rsidR="00F6633C" w:rsidRPr="00983CC3" w:rsidRDefault="00983CC3" w:rsidP="00983CC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83CC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2016년11월30일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983CC3" w:rsidRPr="00983CC3" w:rsidRDefault="00983CC3" w:rsidP="00983CC3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14"/>
                <w:sz w:val="26"/>
                <w:szCs w:val="26"/>
              </w:rPr>
            </w:pPr>
            <w:r w:rsidRPr="00983CC3">
              <w:rPr>
                <w:rFonts w:ascii="SimSun" w:eastAsia="SimSun" w:hAnsi="SimSun" w:hint="eastAsia"/>
                <w:b/>
                <w:spacing w:val="14"/>
                <w:sz w:val="26"/>
                <w:szCs w:val="26"/>
              </w:rPr>
              <w:t>关于调整小汽车进口环节消费税的通知</w:t>
            </w:r>
          </w:p>
          <w:p w:rsidR="00983CC3" w:rsidRPr="00983CC3" w:rsidRDefault="00983CC3" w:rsidP="00983CC3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983CC3">
              <w:rPr>
                <w:rFonts w:ascii="SimSun" w:eastAsia="SimSun" w:hAnsi="SimSun" w:hint="eastAsia"/>
                <w:szCs w:val="21"/>
              </w:rPr>
              <w:t>财关税〔</w:t>
            </w:r>
            <w:r w:rsidRPr="00983CC3">
              <w:rPr>
                <w:rFonts w:ascii="SimSun" w:eastAsia="SimSun" w:hAnsi="SimSun"/>
                <w:szCs w:val="21"/>
              </w:rPr>
              <w:t>2016〕63</w:t>
            </w:r>
            <w:r w:rsidRPr="00983CC3">
              <w:rPr>
                <w:rFonts w:ascii="SimSun" w:eastAsia="SimSun" w:hAnsi="SimSun" w:hint="eastAsia"/>
                <w:szCs w:val="21"/>
              </w:rPr>
              <w:t>号</w:t>
            </w:r>
          </w:p>
          <w:p w:rsidR="00983CC3" w:rsidRPr="00983CC3" w:rsidRDefault="00983CC3" w:rsidP="00983CC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983CC3" w:rsidRPr="00983CC3" w:rsidRDefault="00983CC3" w:rsidP="00983CC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983CC3" w:rsidRPr="00983CC3" w:rsidRDefault="00983CC3" w:rsidP="00983CC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83CC3">
              <w:rPr>
                <w:rFonts w:ascii="SimSun" w:eastAsia="SimSun" w:hAnsi="SimSun" w:hint="eastAsia"/>
                <w:szCs w:val="21"/>
              </w:rPr>
              <w:t>海关总署：</w:t>
            </w:r>
          </w:p>
          <w:p w:rsidR="00983CC3" w:rsidRPr="00983CC3" w:rsidRDefault="00983CC3" w:rsidP="00983CC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83CC3">
              <w:rPr>
                <w:rFonts w:ascii="SimSun" w:eastAsia="SimSun" w:hAnsi="SimSun" w:hint="eastAsia"/>
                <w:szCs w:val="21"/>
              </w:rPr>
              <w:t xml:space="preserve">　　为了引导合理消费，调节收入分配，促进节能减排，经国务院批准，对小汽车进口环节消费税进行调整。现将有关事项通知如下：</w:t>
            </w:r>
          </w:p>
          <w:p w:rsidR="00983CC3" w:rsidRPr="00983CC3" w:rsidRDefault="00983CC3" w:rsidP="00983CC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0"/>
                <w:szCs w:val="21"/>
              </w:rPr>
            </w:pPr>
            <w:r w:rsidRPr="00983CC3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983CC3">
              <w:rPr>
                <w:rFonts w:ascii="SimSun" w:eastAsia="SimSun" w:hAnsi="SimSun" w:hint="eastAsia"/>
                <w:spacing w:val="10"/>
                <w:szCs w:val="21"/>
              </w:rPr>
              <w:t>对我国驻外使领馆工作人员、外国驻华机构及人员、非居民常住人员、政府间协议规定等应税（消费税）进口自用，且完税价格</w:t>
            </w:r>
            <w:r w:rsidRPr="00983CC3">
              <w:rPr>
                <w:rFonts w:ascii="SimSun" w:eastAsia="SimSun" w:hAnsi="SimSun"/>
                <w:spacing w:val="10"/>
                <w:szCs w:val="21"/>
              </w:rPr>
              <w:t>130</w:t>
            </w:r>
            <w:r w:rsidRPr="00983CC3">
              <w:rPr>
                <w:rFonts w:ascii="SimSun" w:eastAsia="SimSun" w:hAnsi="SimSun" w:hint="eastAsia"/>
                <w:spacing w:val="10"/>
                <w:szCs w:val="21"/>
              </w:rPr>
              <w:t>万元及以上的超豪华小汽车消费税，按照生产（进口）环节税率和零售环节税率（</w:t>
            </w:r>
            <w:r w:rsidRPr="00983CC3">
              <w:rPr>
                <w:rFonts w:ascii="SimSun" w:eastAsia="SimSun" w:hAnsi="SimSun"/>
                <w:spacing w:val="10"/>
                <w:szCs w:val="21"/>
              </w:rPr>
              <w:t>10%）</w:t>
            </w:r>
            <w:r w:rsidRPr="00983CC3">
              <w:rPr>
                <w:rFonts w:ascii="SimSun" w:eastAsia="SimSun" w:hAnsi="SimSun" w:hint="eastAsia"/>
                <w:spacing w:val="10"/>
                <w:szCs w:val="21"/>
              </w:rPr>
              <w:t>加总计算，由海关代征。具体税目见附件。</w:t>
            </w:r>
          </w:p>
          <w:p w:rsidR="00983CC3" w:rsidRPr="00983CC3" w:rsidRDefault="00983CC3" w:rsidP="00983CC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983CC3" w:rsidRPr="00983CC3" w:rsidRDefault="00983CC3" w:rsidP="00983CC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83CC3">
              <w:rPr>
                <w:rFonts w:ascii="SimSun" w:eastAsia="SimSun" w:hAnsi="SimSun" w:hint="eastAsia"/>
                <w:szCs w:val="21"/>
              </w:rPr>
              <w:t xml:space="preserve">　　本通知自</w:t>
            </w:r>
            <w:r w:rsidRPr="00983CC3">
              <w:rPr>
                <w:rFonts w:ascii="SimSun" w:eastAsia="SimSun" w:hAnsi="SimSun"/>
                <w:szCs w:val="21"/>
              </w:rPr>
              <w:t>2016</w:t>
            </w:r>
            <w:r w:rsidRPr="00983CC3">
              <w:rPr>
                <w:rFonts w:ascii="SimSun" w:eastAsia="SimSun" w:hAnsi="SimSun" w:hint="eastAsia"/>
                <w:szCs w:val="21"/>
              </w:rPr>
              <w:t>年</w:t>
            </w:r>
            <w:r w:rsidRPr="00983CC3">
              <w:rPr>
                <w:rFonts w:ascii="SimSun" w:eastAsia="SimSun" w:hAnsi="SimSun"/>
                <w:szCs w:val="21"/>
              </w:rPr>
              <w:t>12</w:t>
            </w:r>
            <w:r w:rsidRPr="00983CC3">
              <w:rPr>
                <w:rFonts w:ascii="SimSun" w:eastAsia="SimSun" w:hAnsi="SimSun" w:hint="eastAsia"/>
                <w:szCs w:val="21"/>
              </w:rPr>
              <w:t>月</w:t>
            </w:r>
            <w:r w:rsidRPr="00983CC3">
              <w:rPr>
                <w:rFonts w:ascii="SimSun" w:eastAsia="SimSun" w:hAnsi="SimSun"/>
                <w:szCs w:val="21"/>
              </w:rPr>
              <w:t>1</w:t>
            </w:r>
            <w:r w:rsidRPr="00983CC3">
              <w:rPr>
                <w:rFonts w:ascii="SimSun" w:eastAsia="SimSun" w:hAnsi="SimSun" w:hint="eastAsia"/>
                <w:szCs w:val="21"/>
              </w:rPr>
              <w:t>日起执行。</w:t>
            </w:r>
          </w:p>
          <w:p w:rsidR="00983CC3" w:rsidRPr="00983CC3" w:rsidRDefault="00983CC3" w:rsidP="00983CC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983CC3" w:rsidRPr="00983CC3" w:rsidRDefault="00983CC3" w:rsidP="00983CC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83CC3">
              <w:rPr>
                <w:rFonts w:ascii="SimSun" w:eastAsia="SimSun" w:hAnsi="SimSun" w:hint="eastAsia"/>
                <w:szCs w:val="21"/>
              </w:rPr>
              <w:t xml:space="preserve">　　附件：小汽车进口环节消费税税目税率表</w:t>
            </w:r>
          </w:p>
          <w:p w:rsidR="00983CC3" w:rsidRDefault="00983CC3" w:rsidP="00983CC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  <w:hyperlink r:id="rId8" w:history="1">
              <w:r w:rsidRPr="00F814C2">
                <w:rPr>
                  <w:rStyle w:val="a7"/>
                  <w:rFonts w:ascii="SimSun" w:eastAsia="SimSun" w:hAnsi="SimSun"/>
                  <w:szCs w:val="21"/>
                </w:rPr>
                <w:t>http://gss.mof.gov.cn/zhengwuxinxi/zhengcefabu/201611/P020161130627010212756.pdf</w:t>
              </w:r>
            </w:hyperlink>
          </w:p>
          <w:p w:rsidR="00983CC3" w:rsidRPr="00983CC3" w:rsidRDefault="00983CC3" w:rsidP="00983CC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</w:p>
          <w:p w:rsidR="00983CC3" w:rsidRPr="00983CC3" w:rsidRDefault="00983CC3" w:rsidP="00983CC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83CC3">
              <w:rPr>
                <w:rFonts w:ascii="SimSun" w:eastAsia="SimSun" w:hAnsi="SimSun" w:hint="eastAsia"/>
                <w:szCs w:val="21"/>
              </w:rPr>
              <w:t>财政部</w:t>
            </w:r>
            <w:r w:rsidRPr="00983CC3">
              <w:rPr>
                <w:rFonts w:ascii="SimSun" w:eastAsia="SimSun" w:hAnsi="SimSun"/>
                <w:szCs w:val="21"/>
              </w:rPr>
              <w:t xml:space="preserve"> </w:t>
            </w:r>
          </w:p>
          <w:p w:rsidR="00983CC3" w:rsidRPr="00983CC3" w:rsidRDefault="00983CC3" w:rsidP="00983CC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83CC3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F6633C" w:rsidRPr="00983CC3" w:rsidRDefault="00983CC3" w:rsidP="00983CC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83CC3">
              <w:rPr>
                <w:rFonts w:ascii="SimSun" w:eastAsia="SimSun" w:hAnsi="SimSun"/>
                <w:szCs w:val="21"/>
              </w:rPr>
              <w:t>2016</w:t>
            </w:r>
            <w:r w:rsidRPr="00983CC3">
              <w:rPr>
                <w:rFonts w:ascii="SimSun" w:eastAsia="SimSun" w:hAnsi="SimSun" w:hint="eastAsia"/>
                <w:szCs w:val="21"/>
              </w:rPr>
              <w:t>年</w:t>
            </w:r>
            <w:r w:rsidRPr="00983CC3">
              <w:rPr>
                <w:rFonts w:ascii="SimSun" w:eastAsia="SimSun" w:hAnsi="SimSun"/>
                <w:szCs w:val="21"/>
              </w:rPr>
              <w:t>11</w:t>
            </w:r>
            <w:r w:rsidRPr="00983CC3">
              <w:rPr>
                <w:rFonts w:ascii="SimSun" w:eastAsia="SimSun" w:hAnsi="SimSun" w:hint="eastAsia"/>
                <w:szCs w:val="21"/>
              </w:rPr>
              <w:t>月</w:t>
            </w:r>
            <w:r w:rsidRPr="00983CC3">
              <w:rPr>
                <w:rFonts w:ascii="SimSun" w:eastAsia="SimSun" w:hAnsi="SimSun"/>
                <w:szCs w:val="21"/>
              </w:rPr>
              <w:t>30</w:t>
            </w:r>
            <w:r w:rsidRPr="00983CC3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983CC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FB0" w:rsidRDefault="00680FB0" w:rsidP="00C278F4">
      <w:r>
        <w:separator/>
      </w:r>
    </w:p>
  </w:endnote>
  <w:endnote w:type="continuationSeparator" w:id="1">
    <w:p w:rsidR="00680FB0" w:rsidRDefault="00680FB0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roman"/>
    <w:pitch w:val="default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FB0" w:rsidRDefault="00680FB0" w:rsidP="00C278F4">
      <w:r>
        <w:separator/>
      </w:r>
    </w:p>
  </w:footnote>
  <w:footnote w:type="continuationSeparator" w:id="1">
    <w:p w:rsidR="00680FB0" w:rsidRDefault="00680FB0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23DC3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80FB0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83CC3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s.mof.gov.cn/zhengwuxinxi/zhengcefabu/201611/P02016113062701021275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ss.mof.gov.cn/zhengwuxinxi/zhengcefabu/201611/P02016113062701021275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245</Words>
  <Characters>851</Characters>
  <Application>Microsoft Office Word</Application>
  <DocSecurity>0</DocSecurity>
  <Lines>56</Lines>
  <Paragraphs>29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2016-12-07T01:06:00Z</dcterms:modified>
</cp:coreProperties>
</file>