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796D7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해관의</w:t>
            </w:r>
            <w:r w:rsidRPr="00796D7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세금 비용 전자지불 업무절차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96D77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간소화에</w:t>
            </w:r>
            <w:r w:rsidRPr="00796D77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관한 공고</w:t>
            </w:r>
          </w:p>
          <w:bookmarkEnd w:id="0"/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해관총서공고</w:t>
            </w: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2017년 제44호</w:t>
            </w:r>
          </w:p>
          <w:p w:rsid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전국</w:t>
            </w: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해관의 통관 일체화 개혁을 심도 있게 추진하고, 통관 효율을 한 단계 제고하기 위해 해관총서는 해관 세금 비용 전자지불 업무절차를 간소화하기로 결정하였으며, 해관 현장에서 세금납부서(이하 ‘납세증명서’) 를 출력하여 세금을 실질 공제하는 처리절차를 폐지한다. 이에 유관사항을 다음과 같이 공고한다.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수출입 기업 및 단위가 해관 세금비용 전자지불방식으로 세금 납부를 선택할 경우, 세금의 사전 공제가 성공적으로 이루어진 후, 해관통관업무시스템에서 자동으로 세금 실질 공제 통지를 발송하며, 세금 공제 및 납부가 성공적으로 이루어지고 통관문서가 통관 조건에 부합될 경우, 시스템에서 자동 통과시킨다.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화물통관 후, 수출입 기업 및 단위는 해관 현장에서 납세증명서 제1련을 수령할 수 있다.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재정-세관-국고-상업은행간 횡적 연합 네트워킹을 시행하고 있는 시범지역 이외에서 세금 비용 전자지불에 참여하는 상업은행은 해관총서 2011년 17호 공고 규정에 따라 해관과 납세증명서 제2-5련 인수인계 수속을 처리하고, 세금의 국고 입고가 지연되지 않도록 방지한다. 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4. 해관 세금 비용 전자지불의 기타 사항은 현행과 같이 해관총서 2011년 17호 공고 규정에 따라 처리한다. 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2017년 9월 21일부터 실시한다. 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이를</w:t>
            </w: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특별히 공고한다.</w:t>
            </w: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96D77" w:rsidRPr="00796D77" w:rsidRDefault="00796D77" w:rsidP="00796D7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796D77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796D77" w:rsidP="00796D77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96D77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9월 19일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796D7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关于简化海关税费电子支付作业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796D77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流程的公告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>海关总署公告</w:t>
            </w:r>
            <w:r w:rsidRPr="00796D77">
              <w:rPr>
                <w:rFonts w:ascii="SimSun" w:eastAsia="SimSun" w:hAnsi="SimSun"/>
                <w:szCs w:val="21"/>
              </w:rPr>
              <w:t>2017</w:t>
            </w:r>
            <w:r w:rsidRPr="00796D77">
              <w:rPr>
                <w:rFonts w:ascii="SimSun" w:eastAsia="SimSun" w:hAnsi="SimSun" w:hint="eastAsia"/>
                <w:szCs w:val="21"/>
              </w:rPr>
              <w:t>年第</w:t>
            </w:r>
            <w:r w:rsidRPr="00796D77">
              <w:rPr>
                <w:rFonts w:ascii="SimSun" w:eastAsia="SimSun" w:hAnsi="SimSun"/>
                <w:szCs w:val="21"/>
              </w:rPr>
              <w:t>44</w:t>
            </w:r>
            <w:r w:rsidRPr="00796D77">
              <w:rPr>
                <w:rFonts w:ascii="SimSun" w:eastAsia="SimSun" w:hAnsi="SimSun" w:hint="eastAsia"/>
                <w:szCs w:val="21"/>
              </w:rPr>
              <w:t>号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>为深入推进全国海关通关一体化改革，进一步提高通关效率，海关总署决定简化海关税费电子支付作业流程，取消现场海关通过打印税款缴款书（以下简称“税单”）触发税款实扣的操作。现就有关事项公告如下：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pacing w:val="20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 xml:space="preserve">　　一、</w:t>
            </w:r>
            <w:r w:rsidRPr="00796D77">
              <w:rPr>
                <w:rFonts w:ascii="SimSun" w:eastAsia="SimSun" w:hAnsi="SimSun" w:hint="eastAsia"/>
                <w:spacing w:val="20"/>
                <w:szCs w:val="21"/>
              </w:rPr>
              <w:t>进出口企业、单位选择以海关税费电子支付方式缴纳税款的，税款预扣成功后，海关通关业务系统自动发送税款实扣通知，税款扣缴成功且报关单符合放行条件的，系统自动放行。</w:t>
            </w:r>
          </w:p>
          <w:p w:rsid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pacing w:val="20"/>
                <w:szCs w:val="21"/>
              </w:rPr>
            </w:pPr>
          </w:p>
          <w:p w:rsid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pacing w:val="20"/>
                <w:szCs w:val="21"/>
              </w:rPr>
            </w:pP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20"/>
                <w:szCs w:val="21"/>
              </w:rPr>
            </w:pPr>
          </w:p>
          <w:p w:rsid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>二、货物放行后，进出口企业、单位可到现场海关领取税单第</w:t>
            </w:r>
            <w:r w:rsidRPr="00796D77">
              <w:rPr>
                <w:rFonts w:ascii="SimSun" w:eastAsia="SimSun" w:hAnsi="SimSun"/>
                <w:szCs w:val="21"/>
              </w:rPr>
              <w:t>1</w:t>
            </w:r>
            <w:r w:rsidRPr="00796D77">
              <w:rPr>
                <w:rFonts w:ascii="SimSun" w:eastAsia="SimSun" w:hAnsi="SimSun" w:hint="eastAsia"/>
                <w:szCs w:val="21"/>
              </w:rPr>
              <w:t>联。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20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>三、</w:t>
            </w:r>
            <w:r w:rsidRPr="00796D77">
              <w:rPr>
                <w:rFonts w:ascii="SimSun" w:eastAsia="SimSun" w:hAnsi="SimSun" w:hint="eastAsia"/>
                <w:spacing w:val="20"/>
                <w:szCs w:val="21"/>
              </w:rPr>
              <w:t>除实现财关库银横向联网的试点地区外，参与税费电子支付的商业银行应按海关总署</w:t>
            </w:r>
            <w:r w:rsidRPr="00796D77">
              <w:rPr>
                <w:rFonts w:ascii="SimSun" w:eastAsia="SimSun" w:hAnsi="SimSun"/>
                <w:spacing w:val="20"/>
                <w:szCs w:val="21"/>
              </w:rPr>
              <w:t>2011</w:t>
            </w:r>
            <w:r w:rsidRPr="00796D77">
              <w:rPr>
                <w:rFonts w:ascii="SimSun" w:eastAsia="SimSun" w:hAnsi="SimSun" w:hint="eastAsia"/>
                <w:spacing w:val="20"/>
                <w:szCs w:val="21"/>
              </w:rPr>
              <w:t>年</w:t>
            </w:r>
            <w:r w:rsidRPr="00796D77">
              <w:rPr>
                <w:rFonts w:ascii="SimSun" w:eastAsia="SimSun" w:hAnsi="SimSun"/>
                <w:spacing w:val="20"/>
                <w:szCs w:val="21"/>
              </w:rPr>
              <w:t>17</w:t>
            </w:r>
            <w:r w:rsidRPr="00796D77">
              <w:rPr>
                <w:rFonts w:ascii="SimSun" w:eastAsia="SimSun" w:hAnsi="SimSun" w:hint="eastAsia"/>
                <w:spacing w:val="20"/>
                <w:szCs w:val="21"/>
              </w:rPr>
              <w:t>号公告规定与海关办理税单第</w:t>
            </w:r>
            <w:r w:rsidRPr="00796D77">
              <w:rPr>
                <w:rFonts w:ascii="SimSun" w:eastAsia="SimSun" w:hAnsi="SimSun"/>
                <w:spacing w:val="20"/>
                <w:szCs w:val="21"/>
              </w:rPr>
              <w:t>2—5</w:t>
            </w:r>
            <w:r w:rsidRPr="00796D77">
              <w:rPr>
                <w:rFonts w:ascii="SimSun" w:eastAsia="SimSun" w:hAnsi="SimSun" w:hint="eastAsia"/>
                <w:spacing w:val="20"/>
                <w:szCs w:val="21"/>
              </w:rPr>
              <w:t>联交接手续，防止税款延压入库。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 xml:space="preserve">　　四、海关税费电子支付的其他事项仍按海关总署</w:t>
            </w:r>
            <w:r w:rsidRPr="00796D77">
              <w:rPr>
                <w:rFonts w:ascii="SimSun" w:eastAsia="SimSun" w:hAnsi="SimSun"/>
                <w:szCs w:val="21"/>
              </w:rPr>
              <w:t>2011</w:t>
            </w:r>
            <w:r w:rsidRPr="00796D77">
              <w:rPr>
                <w:rFonts w:ascii="SimSun" w:eastAsia="SimSun" w:hAnsi="SimSun" w:hint="eastAsia"/>
                <w:szCs w:val="21"/>
              </w:rPr>
              <w:t>年</w:t>
            </w:r>
            <w:r w:rsidRPr="00796D77">
              <w:rPr>
                <w:rFonts w:ascii="SimSun" w:eastAsia="SimSun" w:hAnsi="SimSun"/>
                <w:szCs w:val="21"/>
              </w:rPr>
              <w:t>17</w:t>
            </w:r>
            <w:r w:rsidRPr="00796D77">
              <w:rPr>
                <w:rFonts w:ascii="SimSun" w:eastAsia="SimSun" w:hAnsi="SimSun" w:hint="eastAsia"/>
                <w:szCs w:val="21"/>
              </w:rPr>
              <w:t>号公告规定办理。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 w:hint="eastAsia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>本公告自</w:t>
            </w:r>
            <w:r w:rsidRPr="00796D77">
              <w:rPr>
                <w:rFonts w:ascii="SimSun" w:eastAsia="SimSun" w:hAnsi="SimSun"/>
                <w:szCs w:val="21"/>
              </w:rPr>
              <w:t>2017</w:t>
            </w:r>
            <w:r w:rsidRPr="00796D77">
              <w:rPr>
                <w:rFonts w:ascii="SimSun" w:eastAsia="SimSun" w:hAnsi="SimSun" w:hint="eastAsia"/>
                <w:szCs w:val="21"/>
              </w:rPr>
              <w:t>年</w:t>
            </w:r>
            <w:r w:rsidRPr="00796D77">
              <w:rPr>
                <w:rFonts w:ascii="SimSun" w:eastAsia="SimSun" w:hAnsi="SimSun"/>
                <w:szCs w:val="21"/>
              </w:rPr>
              <w:t>9</w:t>
            </w:r>
            <w:r w:rsidRPr="00796D77">
              <w:rPr>
                <w:rFonts w:ascii="SimSun" w:eastAsia="SimSun" w:hAnsi="SimSun" w:hint="eastAsia"/>
                <w:szCs w:val="21"/>
              </w:rPr>
              <w:t>月</w:t>
            </w:r>
            <w:r w:rsidRPr="00796D77">
              <w:rPr>
                <w:rFonts w:ascii="SimSun" w:eastAsia="SimSun" w:hAnsi="SimSun"/>
                <w:szCs w:val="21"/>
              </w:rPr>
              <w:t>21</w:t>
            </w:r>
            <w:r w:rsidRPr="00796D77">
              <w:rPr>
                <w:rFonts w:ascii="SimSun" w:eastAsia="SimSun" w:hAnsi="SimSun" w:hint="eastAsia"/>
                <w:szCs w:val="21"/>
              </w:rPr>
              <w:t>日起实施。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96D77" w:rsidRPr="00796D77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796D77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96D77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96D77">
              <w:rPr>
                <w:rFonts w:ascii="SimSun" w:eastAsia="SimSun" w:hAnsi="SimSun"/>
                <w:szCs w:val="21"/>
              </w:rPr>
              <w:t>2017</w:t>
            </w:r>
            <w:r w:rsidRPr="00796D77">
              <w:rPr>
                <w:rFonts w:ascii="SimSun" w:eastAsia="SimSun" w:hAnsi="SimSun" w:hint="eastAsia"/>
                <w:szCs w:val="21"/>
              </w:rPr>
              <w:t>年</w:t>
            </w:r>
            <w:r w:rsidRPr="00796D77">
              <w:rPr>
                <w:rFonts w:ascii="SimSun" w:eastAsia="SimSun" w:hAnsi="SimSun"/>
                <w:szCs w:val="21"/>
              </w:rPr>
              <w:t>9</w:t>
            </w:r>
            <w:r w:rsidRPr="00796D77">
              <w:rPr>
                <w:rFonts w:ascii="SimSun" w:eastAsia="SimSun" w:hAnsi="SimSun" w:hint="eastAsia"/>
                <w:szCs w:val="21"/>
              </w:rPr>
              <w:t>月</w:t>
            </w:r>
            <w:r w:rsidRPr="00796D77">
              <w:rPr>
                <w:rFonts w:ascii="SimSun" w:eastAsia="SimSun" w:hAnsi="SimSun"/>
                <w:szCs w:val="21"/>
              </w:rPr>
              <w:t>19</w:t>
            </w:r>
            <w:r w:rsidRPr="00796D77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796D77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12" w:rsidRDefault="00A07612" w:rsidP="00C278F4">
      <w:r>
        <w:separator/>
      </w:r>
    </w:p>
  </w:endnote>
  <w:endnote w:type="continuationSeparator" w:id="0">
    <w:p w:rsidR="00A07612" w:rsidRDefault="00A07612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12" w:rsidRDefault="00A07612" w:rsidP="00C278F4">
      <w:r>
        <w:separator/>
      </w:r>
    </w:p>
  </w:footnote>
  <w:footnote w:type="continuationSeparator" w:id="0">
    <w:p w:rsidR="00A07612" w:rsidRDefault="00A07612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96D77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07612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2017-10-19T08:15:00Z</dcterms:modified>
</cp:coreProperties>
</file>