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02537" w:rsidRPr="00402537" w:rsidRDefault="00402537" w:rsidP="00402537">
            <w:pPr>
              <w:wordWrap w:val="0"/>
              <w:autoSpaceDN w:val="0"/>
              <w:snapToGrid w:val="0"/>
              <w:jc w:val="center"/>
              <w:rPr>
                <w:rFonts w:ascii="한컴바탕" w:eastAsia="한컴바탕" w:hAnsi="한컴바탕" w:cs="한컴바탕"/>
                <w:b/>
                <w:sz w:val="26"/>
                <w:szCs w:val="26"/>
                <w:lang w:eastAsia="ko-KR"/>
              </w:rPr>
            </w:pPr>
            <w:r w:rsidRPr="00402537">
              <w:rPr>
                <w:rFonts w:ascii="한컴바탕" w:eastAsia="한컴바탕" w:hAnsi="한컴바탕" w:cs="한컴바탕"/>
                <w:b/>
                <w:sz w:val="26"/>
                <w:szCs w:val="26"/>
                <w:lang w:eastAsia="ko-KR"/>
              </w:rPr>
              <w:t>2.1.5 외국투자자 상장회사 전략투자 관리방법</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(외경무부 령 2005년 제28호, 2015년 10월 28일 &lt;상무부의 일부 규장 및 규범성 문건 개정에 대한 결정&gt;에 따라 개정)</w:t>
            </w:r>
          </w:p>
          <w:p w:rsidR="00402537" w:rsidRDefault="00402537" w:rsidP="00402537">
            <w:pPr>
              <w:wordWrap w:val="0"/>
              <w:autoSpaceDN w:val="0"/>
              <w:snapToGrid w:val="0"/>
              <w:jc w:val="left"/>
              <w:rPr>
                <w:rFonts w:ascii="한컴바탕" w:eastAsia="한컴바탕" w:hAnsi="한컴바탕" w:cs="한컴바탕" w:hint="eastAsia"/>
                <w:spacing w:val="-6"/>
                <w:szCs w:val="21"/>
              </w:rPr>
            </w:pPr>
          </w:p>
          <w:p w:rsidR="00402537" w:rsidRPr="00402537" w:rsidRDefault="00402537" w:rsidP="00402537">
            <w:pPr>
              <w:wordWrap w:val="0"/>
              <w:autoSpaceDN w:val="0"/>
              <w:snapToGrid w:val="0"/>
              <w:jc w:val="left"/>
              <w:rPr>
                <w:rFonts w:ascii="한컴바탕" w:eastAsia="한컴바탕" w:hAnsi="한컴바탕" w:cs="한컴바탕" w:hint="eastAsia"/>
                <w:spacing w:val="-6"/>
                <w:szCs w:val="21"/>
              </w:rPr>
            </w:pPr>
          </w:p>
          <w:p w:rsidR="00402537" w:rsidRDefault="00402537" w:rsidP="00402537">
            <w:pPr>
              <w:wordWrap w:val="0"/>
              <w:autoSpaceDN w:val="0"/>
              <w:snapToGrid w:val="0"/>
              <w:jc w:val="left"/>
              <w:rPr>
                <w:rFonts w:ascii="한컴바탕" w:eastAsia="한컴바탕" w:hAnsi="한컴바탕" w:cs="한컴바탕" w:hint="eastAsia"/>
                <w:spacing w:val="-6"/>
                <w:szCs w:val="21"/>
              </w:rPr>
            </w:pPr>
            <w:r w:rsidRPr="00402537">
              <w:rPr>
                <w:rFonts w:ascii="한컴바탕" w:eastAsia="한컴바탕" w:hAnsi="한컴바탕" w:cs="한컴바탕" w:hint="eastAsia"/>
                <w:spacing w:val="-6"/>
                <w:szCs w:val="21"/>
                <w:lang w:eastAsia="ko-KR"/>
              </w:rPr>
              <w:t>상무부</w:t>
            </w:r>
            <w:r w:rsidRPr="00402537">
              <w:rPr>
                <w:rFonts w:ascii="한컴바탕" w:eastAsia="한컴바탕" w:hAnsi="한컴바탕" w:cs="한컴바탕"/>
                <w:spacing w:val="-6"/>
                <w:szCs w:val="21"/>
                <w:lang w:eastAsia="ko-KR"/>
              </w:rPr>
              <w:t>, 중국증감회, 국가세무총국, 국가공상총국, 국가외환관리국이 제정한 《외국투자자 상장회사 전략투자 관리방법》을 이에 반포하고 반포일로부터 30일 후에 시행한다.</w:t>
            </w:r>
          </w:p>
          <w:p w:rsidR="00402537" w:rsidRPr="00402537" w:rsidRDefault="00402537" w:rsidP="00402537">
            <w:pPr>
              <w:wordWrap w:val="0"/>
              <w:autoSpaceDN w:val="0"/>
              <w:snapToGrid w:val="0"/>
              <w:jc w:val="left"/>
              <w:rPr>
                <w:rFonts w:ascii="한컴바탕" w:eastAsia="한컴바탕" w:hAnsi="한컴바탕" w:cs="한컴바탕" w:hint="eastAsia"/>
                <w:spacing w:val="-6"/>
                <w:szCs w:val="21"/>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제1조 주권 분리개혁 후 A주식 상장회사(이하 상장회사라 함)에 대한 외국투자자의 전략투자를 규범화하고 증권시장의 질서를 수호하며 경외 선진 관리경험과 시술, 자금을 도입하고 상장회사의 운영구조를 개선함으로써 상장회사와 주주의 합법적 권익을 보호하기 위하여 《상장회사 주권 분리개혁에 대한 지도의견》의 요구에 따르고 외국투자와 상장회사 감독관리 관련 국가 법률, 법규 및 《외국투자자 경내기업 인수 잠정규정》에 근거하여 이 방법을 제정한다.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제2조 </w:t>
            </w:r>
            <w:r w:rsidRPr="00402537">
              <w:rPr>
                <w:rFonts w:ascii="한컴바탕" w:eastAsia="한컴바탕" w:hAnsi="한컴바탕" w:cs="한컴바탕"/>
                <w:spacing w:val="6"/>
                <w:szCs w:val="21"/>
                <w:lang w:eastAsia="ko-KR"/>
              </w:rPr>
              <w:t xml:space="preserve">이 방법은 이미 주권 분리개혁을 완수한 상장회사와 주권 분리개혁 후 새로 상장한 회사에 대한 외국투자자(이하 투자자라 함)의 중장기 전략적 인수투자(이하 전략투자라 함)를 통한 당해 회사 A주식 지분 취득행위에 준용한다.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제3조 투자자는 상무부의 비준을 받고 이 방법에 따라 상장회사에 전략투자를 할 수 있다. </w:t>
            </w:r>
          </w:p>
          <w:p w:rsidR="00402537" w:rsidRPr="00402537" w:rsidRDefault="00402537" w:rsidP="00402537">
            <w:pPr>
              <w:wordWrap w:val="0"/>
              <w:autoSpaceDN w:val="0"/>
              <w:snapToGrid w:val="0"/>
              <w:jc w:val="left"/>
              <w:rPr>
                <w:rFonts w:ascii="한컴바탕" w:eastAsia="한컴바탕" w:hAnsi="한컴바탕" w:cs="한컴바탕"/>
                <w:spacing w:val="-10"/>
                <w:szCs w:val="21"/>
                <w:lang w:eastAsia="ko-KR"/>
              </w:rPr>
            </w:pPr>
            <w:r w:rsidRPr="00402537">
              <w:rPr>
                <w:rFonts w:ascii="한컴바탕" w:eastAsia="한컴바탕" w:hAnsi="한컴바탕" w:cs="한컴바탕"/>
                <w:spacing w:val="-6"/>
                <w:szCs w:val="21"/>
                <w:lang w:eastAsia="ko-KR"/>
              </w:rPr>
              <w:t xml:space="preserve">  제4조 </w:t>
            </w:r>
            <w:r w:rsidRPr="00402537">
              <w:rPr>
                <w:rFonts w:ascii="한컴바탕" w:eastAsia="한컴바탕" w:hAnsi="한컴바탕" w:cs="한컴바탕"/>
                <w:spacing w:val="-10"/>
                <w:szCs w:val="21"/>
                <w:lang w:eastAsia="ko-KR"/>
              </w:rPr>
              <w:t xml:space="preserve">전략투자는 하기 원칙에 준수하여야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국가 관련 법률, 법규 및 관련 산업정책을 준수하고 국가 경제안전과 사회공공이익을 해치지 말아야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공개, 공정, 공평 원칙을 지키고 상장회사와 그 주주의 합법적 권익을 수호하며 정부와 사회공중의 감독과 중국 사법 및 중재 관할을 접수하여야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중장기투자를 권장하여 증권시장의 정상적 질서를 수호하며 투기행위를 금지하여야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공평경쟁을 방해하여서는 아니 되며 중국경내 관련 제품시장을 과분하게 집중시키거나 경쟁을 배제 또는 제한하여서는 아니 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제5조 투자자의 전략투자는 하기 요구에 부합하여야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합의양도, 상장회사의 투자자 지정 신주 발행 및 국가 법률, 법규가 규정한 기타 방식에 의하</w:t>
            </w:r>
            <w:r w:rsidRPr="00402537">
              <w:rPr>
                <w:rFonts w:ascii="한컴바탕" w:eastAsia="한컴바탕" w:hAnsi="한컴바탕" w:cs="한컴바탕"/>
                <w:spacing w:val="-6"/>
                <w:szCs w:val="21"/>
                <w:lang w:eastAsia="ko-KR"/>
              </w:rPr>
              <w:lastRenderedPageBreak/>
              <w:t xml:space="preserve">여 상장회사 A주식지분을 취득하여야 한다. </w:t>
            </w:r>
          </w:p>
          <w:p w:rsidR="00402537" w:rsidRPr="00402537" w:rsidRDefault="00402537" w:rsidP="00402537">
            <w:pPr>
              <w:wordWrap w:val="0"/>
              <w:autoSpaceDN w:val="0"/>
              <w:snapToGrid w:val="0"/>
              <w:jc w:val="left"/>
              <w:rPr>
                <w:rFonts w:ascii="한컴바탕" w:eastAsia="한컴바탕" w:hAnsi="한컴바탕" w:cs="한컴바탕"/>
                <w:spacing w:val="-8"/>
                <w:szCs w:val="21"/>
                <w:lang w:eastAsia="ko-KR"/>
              </w:rPr>
            </w:pPr>
            <w:r w:rsidRPr="00402537">
              <w:rPr>
                <w:rFonts w:ascii="한컴바탕" w:eastAsia="한컴바탕" w:hAnsi="한컴바탕" w:cs="한컴바탕"/>
                <w:spacing w:val="-6"/>
                <w:szCs w:val="21"/>
                <w:lang w:eastAsia="ko-KR"/>
              </w:rPr>
              <w:t xml:space="preserve">  (2</w:t>
            </w:r>
            <w:r w:rsidRPr="00402537">
              <w:rPr>
                <w:rFonts w:ascii="한컴바탕" w:eastAsia="한컴바탕" w:hAnsi="한컴바탕" w:cs="한컴바탕"/>
                <w:spacing w:val="-8"/>
                <w:szCs w:val="21"/>
                <w:lang w:eastAsia="ko-KR"/>
              </w:rPr>
              <w:t xml:space="preserve">) 분할투자가 가능하며 제1회 투자 완성 후 취득한 지분비율은 당해 회사 발행지분의 10% 이상이어야 한다. 단 특별업종으로서 특별규정이 있거나 관련 주관부문의 비준을 받은 경우는 예외이다.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상장회사 A주식지분을 취득한 후 3년 내에는 양도하지 못한다. </w:t>
            </w:r>
          </w:p>
          <w:p w:rsidR="00402537" w:rsidRPr="00402537" w:rsidRDefault="00402537" w:rsidP="00402537">
            <w:pPr>
              <w:wordWrap w:val="0"/>
              <w:autoSpaceDN w:val="0"/>
              <w:snapToGrid w:val="0"/>
              <w:jc w:val="left"/>
              <w:rPr>
                <w:rFonts w:ascii="한컴바탕" w:eastAsia="한컴바탕" w:hAnsi="한컴바탕" w:cs="한컴바탕"/>
                <w:spacing w:val="-8"/>
                <w:szCs w:val="21"/>
                <w:lang w:eastAsia="ko-KR"/>
              </w:rPr>
            </w:pPr>
            <w:r w:rsidRPr="00402537">
              <w:rPr>
                <w:rFonts w:ascii="한컴바탕" w:eastAsia="한컴바탕" w:hAnsi="한컴바탕" w:cs="한컴바탕"/>
                <w:spacing w:val="-6"/>
                <w:szCs w:val="21"/>
                <w:lang w:eastAsia="ko-KR"/>
              </w:rPr>
              <w:t xml:space="preserve">  (4) </w:t>
            </w:r>
            <w:r w:rsidRPr="00402537">
              <w:rPr>
                <w:rFonts w:ascii="한컴바탕" w:eastAsia="한컴바탕" w:hAnsi="한컴바탕" w:cs="한컴바탕"/>
                <w:spacing w:val="-8"/>
                <w:szCs w:val="21"/>
                <w:lang w:eastAsia="ko-KR"/>
              </w:rPr>
              <w:t xml:space="preserve">법률, 법규가 외국투자 지분비율을 명문으로 규정한 업종에 한하여 투자자 지분은 상술한 업종 지분비율 관련 규정에 부합하여야 한다. 법률, 법규가 외국투자를 금지하는 분야에 한하여 투자자는 상술한 분야 상장회사에 투자하지 못한다.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상장회사 국유 지주지분과 관련한 경우 국유자산 관리 관련규정에 부합하여야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제6조 투자자는 하기 요구에 부합하여야 한다. </w:t>
            </w:r>
          </w:p>
          <w:p w:rsidR="00402537" w:rsidRPr="00402537" w:rsidRDefault="00402537" w:rsidP="00402537">
            <w:pPr>
              <w:wordWrap w:val="0"/>
              <w:autoSpaceDN w:val="0"/>
              <w:snapToGrid w:val="0"/>
              <w:jc w:val="left"/>
              <w:rPr>
                <w:rFonts w:ascii="한컴바탕" w:eastAsia="한컴바탕" w:hAnsi="한컴바탕" w:cs="한컴바탕"/>
                <w:spacing w:val="-8"/>
                <w:szCs w:val="21"/>
                <w:lang w:eastAsia="ko-KR"/>
              </w:rPr>
            </w:pPr>
            <w:r w:rsidRPr="00402537">
              <w:rPr>
                <w:rFonts w:ascii="한컴바탕" w:eastAsia="한컴바탕" w:hAnsi="한컴바탕" w:cs="한컴바탕"/>
                <w:spacing w:val="-6"/>
                <w:szCs w:val="21"/>
                <w:lang w:eastAsia="ko-KR"/>
              </w:rPr>
              <w:t xml:space="preserve">  (1) </w:t>
            </w:r>
            <w:r w:rsidRPr="00402537">
              <w:rPr>
                <w:rFonts w:ascii="한컴바탕" w:eastAsia="한컴바탕" w:hAnsi="한컴바탕" w:cs="한컴바탕"/>
                <w:spacing w:val="-8"/>
                <w:szCs w:val="21"/>
                <w:lang w:eastAsia="ko-KR"/>
              </w:rPr>
              <w:t xml:space="preserve">합법으로 설립 운영하는 외국법인 또는 기타 업체로서 재무상황이 안전하고 신용이 양호함과 아울러 성숙된 관리경험을 가지고 있어야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경외 실질보유 자산총액이 1억 달러 이상이거나 그의 관리범위에 속하는 실질보유 자산총액이 5억 달러 이상이어야 한다. 또는 모회사 실질보유 자산총액이 1억 달러 이상이거나 그의 관리범위에 속하는 실질보유 자산총액이 5억 달러 이상이어야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건전한 운영구조와 양호한 통제장치가 있고 운영행위가 규범화되어야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최근 3년 간 경내, 경외 감독관리기구의 처벌(그 모회사 포함)을 받은 일이 없어야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제7조 상장회사의 투자자 지정 발행방식을 통하여 전략투자를 하는 경우 하기 절차에 따라 수속하여야 한다. </w:t>
            </w:r>
          </w:p>
          <w:p w:rsidR="00402537" w:rsidRPr="00402537" w:rsidRDefault="00402537" w:rsidP="00402537">
            <w:pPr>
              <w:wordWrap w:val="0"/>
              <w:autoSpaceDN w:val="0"/>
              <w:snapToGrid w:val="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 xml:space="preserve">(1) </w:t>
            </w:r>
            <w:r w:rsidRPr="00402537">
              <w:rPr>
                <w:rFonts w:ascii="한컴바탕" w:eastAsia="한컴바탕" w:hAnsi="한컴바탕" w:cs="한컴바탕"/>
                <w:spacing w:val="-6"/>
                <w:szCs w:val="21"/>
                <w:lang w:eastAsia="ko-KR"/>
              </w:rPr>
              <w:t xml:space="preserve">상장회사 이사회가 투자자 지정 신주 발행 및 회사정관 개정초안 결의를 채택한다. </w:t>
            </w:r>
          </w:p>
          <w:p w:rsidR="00402537" w:rsidRPr="00402537" w:rsidRDefault="00402537" w:rsidP="00402537">
            <w:pPr>
              <w:rPr>
                <w:rFonts w:hint="eastAsia"/>
                <w:lang w:eastAsia="ko-KR"/>
              </w:rPr>
            </w:pPr>
          </w:p>
          <w:p w:rsid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(2) 상장회사 주주총회가 투자자 지정 신주 발행 및 회사정관 개정 결의를 채택한다. </w:t>
            </w:r>
          </w:p>
          <w:p w:rsidR="00402537" w:rsidRP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상장회사와 투자자가 투자자 지정 신주 발행계약을 체결한다.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상장회사가 이 방법 제12조 규정에 따라 상무부에 관련 신청자료를 보고하고 특별규정이 있을 경우에는 그 규정에 따른다.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상장회사는 투자자 지정 신주 발행을 완료한 후 상무부에서 외국투자기업 비준증서를 수령하고 비준증서에 의하여 공상행정관리부문에서 등록변경수속을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제8조 합의양도방식을 통하여 전략투자를 하는 경우 하기 절차에 따라 수속한다.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lastRenderedPageBreak/>
              <w:t xml:space="preserve">  (1) 상장회사 이사회가 투자자와 합의양도방식에 의한 전략투자 유치결의를 채택한다. </w:t>
            </w:r>
          </w:p>
          <w:p w:rsid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(2) 상장회사 주주총회가 투자자와 합의양도방식에 의한 정략투자 유치결의를 채택한다. </w:t>
            </w:r>
          </w:p>
          <w:p w:rsidR="00402537" w:rsidRP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양도 측과 투자자가 지분양도 합의서를 체결한다.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투자자가 이 방법 제12조 규정에 따라 상무부에 관련 신청자료를 보고하고 특별규정이 있을 경우에는 그 규정에 따른다.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투자자가 상장회사 지분을 보유할 경우에는 상술한 비준을 받은 후 증권거래소에서 지분양수 확인수속을 하고 증권등록결제기구에서 명의변경 등록수속을 함과 동시에 중국증감회에 보고하여 비치한다.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(6) 상장회사는 합의양도를 완료한 후 상무부에서 외국투자기업 비준증서를 수령하고 비준증서에 의거하여 공상행정관리부문에서 등록변경수속을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제9조 투자자가 합의양도방식을 통하여 상장회사를 실질적으로 통제하려 할 경우 제8조 제(1), (2), (3). (4)호 절차를 통하여 비준을 받은 후 중국증감회에 상장회사 인수보고서 및 관련 서류를 보고하고 중국증감회의 심사, 확인을 거쳐 이의가 없을 경우 증권거래소에서 지분인수 확인수속을 하고 증권등록결제기구에서 명의변경 등록수속을 신청하여야 한다. 상술한 수속을 완료한 후에는 제8조 제(6)호에 따라 수속한다.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제10조 상장회사에 전략투자를 하는 투자자는 《증권법》과 중국증감회 관련 규정에 따라 보고, 공시 및 기타 법정의무를 이행하여야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제11조 이미 상장회사의 지분을 보유하고 있는 투자자가 계속 전략투자를 할 경우에는 이 방법이 규정한 방식과 절차에 따라 수속하여야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제12조 상장회사나 투자자는 상무부에 하기 서류를 보고하여야 한다. </w:t>
            </w:r>
          </w:p>
          <w:p w:rsidR="00402537" w:rsidRPr="00402537" w:rsidRDefault="00402537" w:rsidP="00402537">
            <w:pPr>
              <w:wordWrap w:val="0"/>
              <w:autoSpaceDN w:val="0"/>
              <w:snapToGrid w:val="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  </w:t>
            </w:r>
            <w:r>
              <w:rPr>
                <w:rFonts w:ascii="한컴바탕" w:eastAsia="한컴바탕" w:hAnsi="한컴바탕" w:cs="한컴바탕"/>
                <w:spacing w:val="-6"/>
                <w:szCs w:val="21"/>
                <w:lang w:eastAsia="ko-KR"/>
              </w:rPr>
              <w:t xml:space="preserve">(1) </w:t>
            </w:r>
            <w:r w:rsidRPr="00402537">
              <w:rPr>
                <w:rFonts w:ascii="한컴바탕" w:eastAsia="한컴바탕" w:hAnsi="한컴바탕" w:cs="한컴바탕"/>
                <w:spacing w:val="-6"/>
                <w:szCs w:val="21"/>
                <w:lang w:eastAsia="ko-KR"/>
              </w:rPr>
              <w:t xml:space="preserve">전략투자 신청서(양식 별첨1 참조) </w:t>
            </w:r>
          </w:p>
          <w:p w:rsidR="00402537" w:rsidRPr="00402537" w:rsidRDefault="00402537" w:rsidP="00402537">
            <w:pPr>
              <w:rPr>
                <w:rFonts w:hint="eastAsia"/>
                <w:lang w:eastAsia="ko-KR"/>
              </w:rPr>
            </w:pPr>
          </w:p>
          <w:p w:rsid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(2) 전략투자 방안(양식 별첨2 참조) </w:t>
            </w:r>
          </w:p>
          <w:p w:rsidR="00402537" w:rsidRP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투자자 지정 신주 발행계약서나 지분양도합의서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담보추천기구의 의견서(투자자 지정 신주 발행인 경우)나 법률의견서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투자자의 지분유지 약정서한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(6) 최근 3년 간 경내, 경외 감독관리기구의 중대한 처벌기록이 없다는 투자자의 성명서와 비 중대처벌 유무 관련 설명서 </w:t>
            </w:r>
          </w:p>
          <w:p w:rsid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lastRenderedPageBreak/>
              <w:t xml:space="preserve">(7) 법적 공증과 인증을 받은 투자자 등록증명, 법정대표자(또는 수권대표자)의 신분증명 </w:t>
            </w:r>
          </w:p>
          <w:p w:rsidR="00402537" w:rsidRP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(8) 공인회계사의 감사를 받은 최근 3년간의 자산대차대조표 </w:t>
            </w:r>
          </w:p>
          <w:p w:rsid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r w:rsidRPr="00402537">
              <w:rPr>
                <w:rFonts w:ascii="한컴바탕" w:eastAsia="한컴바탕" w:hAnsi="한컴바탕" w:cs="한컴바탕"/>
                <w:spacing w:val="-6"/>
                <w:szCs w:val="21"/>
                <w:lang w:eastAsia="ko-KR"/>
              </w:rPr>
              <w:t xml:space="preserve">(9) 상술한 (1), (2), (3), (4), (5), (6)호가 규정한 서류는 모두 투자자의 법정대표자 또는 그 수권 대표자가 사인하고 수권대표자가 사인한 경우에는 법정대표자가 사인한 수권서 및 관련 공증, 인증서류 </w:t>
            </w:r>
          </w:p>
          <w:p w:rsidR="00402537" w:rsidRPr="00402537" w:rsidRDefault="00402537" w:rsidP="00402537">
            <w:pPr>
              <w:wordWrap w:val="0"/>
              <w:autoSpaceDN w:val="0"/>
              <w:snapToGrid w:val="0"/>
              <w:ind w:firstLine="180"/>
              <w:jc w:val="left"/>
              <w:rPr>
                <w:rFonts w:ascii="한컴바탕" w:eastAsia="한컴바탕" w:hAnsi="한컴바탕" w:cs="한컴바탕" w:hint="eastAsia"/>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(10) 상무부가 규정한 기타 서류.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전항에 나열한 서류 중 제(7)호와 제(8)호의 서류를 제외하고는 반드시 중문원본을 제출하고 제(7)호와 제(8)호의 서류는 원본과 중문번역본을 제출하여야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상무부는 상술한 전부의 서류를 접수한 후 30일 내에 원칙비준 회답을 하여야 하며 원칙비준 회답의 유효기간은 180일이다.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제13조 이 방법 제6조 규정에 부합하는 외국회사(‘모회사’)는 그 자산 전액을 소유한 경외 자회사(‘투자자’)를 통하여 전략투자를 할 수 있으며 투자자는 이 방법 제9조에 나열한 서류를 제출하는 외에 투자자의 행위에 대한 연대책임을 부담한다는 모회사의 철회불능 약정서를 상무부에 제출하여야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제14조 투자자는 상무부의 원칙비준 회답을 입수한 날로부터 15일 내에 외국투자자 인수 관련 규정에 따라 외환구좌를 개설하여야 한다. 투자자는 입금된 전략투자용 외환자금에 한하여 외환관리 관련 규정에 따라 상장회사 등록소재지 외환관리국에서 외국투자자 특별외환구좌(인수류) 개설을 신청하고 구좌에 입금한 자금의 환 결제 및 구좌말소수속은 외환관리 관련 규정을 참조하여 취급하여야 한다. </w:t>
            </w:r>
          </w:p>
          <w:p w:rsidR="00402537" w:rsidRPr="00402537" w:rsidRDefault="00402537" w:rsidP="00402537">
            <w:pPr>
              <w:wordWrap w:val="0"/>
              <w:autoSpaceDN w:val="0"/>
              <w:snapToGrid w:val="0"/>
              <w:jc w:val="left"/>
              <w:rPr>
                <w:rFonts w:ascii="한컴바탕" w:eastAsia="한컴바탕" w:hAnsi="한컴바탕" w:cs="한컴바탕"/>
                <w:szCs w:val="21"/>
                <w:lang w:eastAsia="ko-KR"/>
              </w:rPr>
            </w:pPr>
            <w:r w:rsidRPr="00402537">
              <w:rPr>
                <w:rFonts w:ascii="한컴바탕" w:eastAsia="한컴바탕" w:hAnsi="한컴바탕" w:cs="한컴바탕"/>
                <w:spacing w:val="-6"/>
                <w:szCs w:val="21"/>
                <w:lang w:eastAsia="ko-KR"/>
              </w:rPr>
              <w:t xml:space="preserve">  제15조 </w:t>
            </w:r>
            <w:r w:rsidRPr="00402537">
              <w:rPr>
                <w:rFonts w:ascii="한컴바탕" w:eastAsia="한컴바탕" w:hAnsi="한컴바탕" w:cs="한컴바탕"/>
                <w:szCs w:val="21"/>
                <w:lang w:eastAsia="ko-KR"/>
              </w:rPr>
              <w:t xml:space="preserve">투자자는 상무부가 제시한 상장회사 전략투자 비준서류와 유효한 신분증명서를 지참하고 증권등록결제기구에서 관련 수속을 할 수 있다. </w:t>
            </w:r>
          </w:p>
          <w:p w:rsidR="00402537" w:rsidRPr="00402537" w:rsidRDefault="00402537" w:rsidP="00402537">
            <w:pPr>
              <w:wordWrap w:val="0"/>
              <w:autoSpaceDN w:val="0"/>
              <w:snapToGrid w:val="0"/>
              <w:jc w:val="left"/>
              <w:rPr>
                <w:rFonts w:ascii="한컴바탕" w:eastAsia="한컴바탕" w:hAnsi="한컴바탕" w:cs="한컴바탕"/>
                <w:szCs w:val="21"/>
                <w:lang w:eastAsia="ko-KR"/>
              </w:rPr>
            </w:pPr>
            <w:r w:rsidRPr="00402537">
              <w:rPr>
                <w:rFonts w:ascii="한컴바탕" w:eastAsia="한컴바탕" w:hAnsi="한컴바탕" w:cs="한컴바탕"/>
                <w:spacing w:val="-6"/>
                <w:szCs w:val="21"/>
                <w:lang w:eastAsia="ko-KR"/>
              </w:rPr>
              <w:t xml:space="preserve">  </w:t>
            </w:r>
            <w:r w:rsidRPr="00402537">
              <w:rPr>
                <w:rFonts w:ascii="한컴바탕" w:eastAsia="한컴바탕" w:hAnsi="한컴바탕" w:cs="한컴바탕"/>
                <w:szCs w:val="21"/>
                <w:lang w:eastAsia="ko-KR"/>
              </w:rPr>
              <w:t>증권등록결제기구는 투자자가 상장회사 주</w:t>
            </w:r>
            <w:r w:rsidRPr="00402537">
              <w:rPr>
                <w:rFonts w:ascii="한컴바탕" w:eastAsia="한컴바탕" w:hAnsi="한컴바탕" w:cs="한컴바탕" w:hint="eastAsia"/>
                <w:szCs w:val="21"/>
                <w:lang w:eastAsia="ko-KR"/>
              </w:rPr>
              <w:t>․</w:t>
            </w:r>
            <w:r w:rsidRPr="00402537">
              <w:rPr>
                <w:rFonts w:ascii="한컴바탕" w:eastAsia="한컴바탕" w:hAnsi="한컴바탕" w:cs="한컴바탕"/>
                <w:szCs w:val="21"/>
                <w:lang w:eastAsia="ko-KR"/>
              </w:rPr>
              <w:t xml:space="preserve">권 분리개혁 전에 보유한 비 유통성 지분이나 상장회사가 제1회로 공개 발행한 지분에 대하여 투자자의 신청에 따라 증권구좌를 개설해 줄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증권등록결제기구는 이 관리방법에 근거하여 관련 규정을 제정하여야 한다. </w:t>
            </w:r>
          </w:p>
          <w:p w:rsidR="00402537" w:rsidRPr="00402537" w:rsidRDefault="00402537" w:rsidP="00402537">
            <w:pPr>
              <w:wordWrap w:val="0"/>
              <w:autoSpaceDN w:val="0"/>
              <w:snapToGrid w:val="0"/>
              <w:jc w:val="left"/>
              <w:rPr>
                <w:rFonts w:ascii="한컴바탕" w:eastAsia="한컴바탕" w:hAnsi="한컴바탕" w:cs="한컴바탕"/>
                <w:spacing w:val="-10"/>
                <w:szCs w:val="21"/>
                <w:lang w:eastAsia="ko-KR"/>
              </w:rPr>
            </w:pPr>
            <w:r w:rsidRPr="00402537">
              <w:rPr>
                <w:rFonts w:ascii="한컴바탕" w:eastAsia="한컴바탕" w:hAnsi="한컴바탕" w:cs="한컴바탕"/>
                <w:spacing w:val="-6"/>
                <w:szCs w:val="21"/>
                <w:lang w:eastAsia="ko-KR"/>
              </w:rPr>
              <w:t xml:space="preserve">  제16조 </w:t>
            </w:r>
            <w:r w:rsidRPr="00402537">
              <w:rPr>
                <w:rFonts w:ascii="한컴바탕" w:eastAsia="한컴바탕" w:hAnsi="한컴바탕" w:cs="한컴바탕"/>
                <w:spacing w:val="-10"/>
                <w:szCs w:val="21"/>
                <w:lang w:eastAsia="ko-KR"/>
              </w:rPr>
              <w:t xml:space="preserve">투자자는 자금 환 결제 일로부터 15일 내에 전략투자행위를 가동함과 동시에 원칙비준 회답 일로부터 180일 내에 전략투자를 완수하여야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lastRenderedPageBreak/>
              <w:t xml:space="preserve">  투자자가 규정기간 내에 전략투자방안에 따라 전략투자를 완수하지 못하는 경우 심사비준기관의 원칙비준 회답은 효력을 자동 상실한다. 투자자는 원칙비준 회답 실효 일로부터 45일 내에 경외로부터 입금한 외환에 대하여 외환국의 확인을 받은 후 환 결제로 취득한 인민폐자금으로 외환을 매입하여 경외에 송금해야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제17조 상장회사는 전략투자를 완수한 후 10일 내에 하기 서류를 지참하고 상무부에서 외국투자기업 비준증서를 수령한다.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신청서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상무부가 제시한 원칙비준 회답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증권등록결제기구가 제시한 지분 보유증명서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상장회사 영업허가증과 법정대표자의 신분증명서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상장회사 정관.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상무부는 상술한 전부의 서류를 접수한 날로부터 5일 내에 외국투자기업 비준증서를 발급하며 비준증서에 ‘외국투자 주식회사(A주식 인수)’라고 명기한다.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투자자가 단일 상장회사의 지분 25% 또는 그 이상을 보유하고 10년 간 계속 25% 이상을 유지할 것을 약속하는 경우 상무부는 외국투자기업 비준증서에 ‘외국투자 주식회사(A주식 25% 또는 그 이상 인수)’라고 명기한다.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제18조 상장회사는 외국투자기업 비준증서를 발급 받은 날로부터 30일 내에 공상행정관리기관에 하기 서류를 제출하고 회사유형 변경등록을 신청하여야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회사 법정대표자가 사인한 변경신청서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외국투자기업 비준증서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증권등록결제기구가 제시한 지부보유 증명서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공증, 인증을 받은, 투자자의 합법적 개업증명서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국가공상행정관리총국이 제출하여야 한다고 규정하는 기타 서류.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변경 확인, 비준 시 영업허가증 기업유형 난에 ‘외국투자 주식회사(A주식 인수)’라고 명기한다. 그중 투자자가 전략투자에서 단일 상장회사의 지분 25% 또는 그 이상을 보유하고 10년 간 계속 25% 이상 유지할 것을 약속하는 경우 ‘외국투자 주식회사(A주식 25% 또는 그 이상 인수)’라고 명기한다.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제19조 상장회사는 외국투자기업 영업허가증을 발급 받은 날로부터 30일 내에 세무, 세관, 외환관리 등 관련 부문에서 관련 수속을 하여야 한다. 외환관리부문은 그가 발급하는 외환등록증서에 ‘외</w:t>
            </w:r>
            <w:r w:rsidRPr="00402537">
              <w:rPr>
                <w:rFonts w:ascii="한컴바탕" w:eastAsia="한컴바탕" w:hAnsi="한컴바탕" w:cs="한컴바탕"/>
                <w:spacing w:val="-6"/>
                <w:szCs w:val="21"/>
                <w:lang w:eastAsia="ko-KR"/>
              </w:rPr>
              <w:lastRenderedPageBreak/>
              <w:t>국투자 주식회사(A주식 인수)’라고 명기한다. 투자자가 전략투자에서 단일 상장회사의 지분 25% 또는 그 이상을 보유하고 10년 간 계속 25% 이상 유지할 것을 약속하는 경우 외환관리부문은 외환등록증서에 ‘외국투자 주식회사(A주식 25% 또는 그 이상 인수)’라</w:t>
            </w:r>
            <w:r w:rsidRPr="00402537">
              <w:rPr>
                <w:rFonts w:ascii="한컴바탕" w:eastAsia="한컴바탕" w:hAnsi="한컴바탕" w:cs="한컴바탕" w:hint="eastAsia"/>
                <w:spacing w:val="-6"/>
                <w:szCs w:val="21"/>
                <w:lang w:eastAsia="ko-KR"/>
              </w:rPr>
              <w:t>고</w:t>
            </w:r>
            <w:r w:rsidRPr="00402537">
              <w:rPr>
                <w:rFonts w:ascii="한컴바탕" w:eastAsia="한컴바탕" w:hAnsi="한컴바탕" w:cs="한컴바탕"/>
                <w:spacing w:val="-6"/>
                <w:szCs w:val="21"/>
                <w:lang w:eastAsia="ko-KR"/>
              </w:rPr>
              <w:t xml:space="preserve"> 명기한다.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제20조 투자자는 하기 상황을 제외하고 증권(B주식은 예외)을 매매하지 못한다.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투자자가 전략투자로 보유한 상장회사의 A주식지분은 약속한 보유기간 만료 후에 매출할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투자자가 《증권법》 관련 규정에 따라 청약방식으로 인수하여야 할 경우 청약기간 내에 상장회사 A주식주주가 매출하는 지분을 매입할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투자자가 상장회사 주권 분리개혁 전에 보유한 비 유통성 지분은 주권 분리개혁을 완료하고 매출제한기간 만료 후 매출할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투자자가 상장회사의 제1회로 공개발행 시에 보유한 지분은 매출제한기간 만료 후에 매출할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(5) 투자자가 약속한 주식보유기간 만료 전에 파산, 청산, 저당 등 특별원인으로 그 지분을 양도하여야 할 경우 상무부의 비준을 받고 양도할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제21조 투자자 보유지분의 감소로 상장회사 외자비율이 25%이하로 내려간 경우 상장회사는 10일 내에 상무부에 비치하고 외국투자기업 비준증서 변경수속을 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투자자 보유지분의 감소로 상장회사 외자지분비율이 10%이하로 내려가고 당해 투자자가 유일 최대주주가 아닌 경우 상장회사는 10일 내에 심사비준기관에 비치하고 외국투자기업 비준증서 말소수속을 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제22조 투자자 보유지분의 감소로 상장회사 외자지분비율이 25%이하로 내려간 경우 상장회사는 외국투자기업 비준증서 변경 일로부터 30일 내에 공상행정관리기관에서 등록변경수속을 하고 공상행정관리기관은 영업허가증 기업유형 난의 ‘외국투자주식회사(A주식 인수)’ 애용을 조정한다. 상장회사는 영업허가증 변경 일로부터 30일 내에 외환관리부문에서 외환등록 변경수속을 하고 외환관리부문은 외환등록증서에 ‘외국투자주식회사(A주식 인수)’라고 명기한다.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투자자 보유지분의 감소로 상장회사 외자지분비율이 10%이하로 내려가고 당해 투자자가 유일 최대주주가 아닌 경우 상장회사는 외국투자기업 비준증서 말소 일로부터 30일 내에 공상행정관리기관에서 등록변경수속을 하고 기업유형을 주식유한</w:t>
            </w:r>
            <w:r w:rsidRPr="00402537">
              <w:rPr>
                <w:rFonts w:ascii="한컴바탕" w:eastAsia="한컴바탕" w:hAnsi="한컴바탕" w:cs="한컴바탕"/>
                <w:spacing w:val="-6"/>
                <w:szCs w:val="21"/>
                <w:lang w:eastAsia="ko-KR"/>
              </w:rPr>
              <w:lastRenderedPageBreak/>
              <w:t xml:space="preserve">회사로 변경한다. 상장회사는 영업허가증 변경 일로부터 30일 내에 외환관리부문에서 외환등록 말소수속을 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제23조 모회사가 그 자산전액을 보유한 경외자회사를 통하여 전략투자를 하고 이미 규정기간 내에 완수한 경우 상기 자회사를 양도하기 전에 상무부에 보고하고 이 방법이 정한 절차에 따라 신청하여야 한다. 양수 측은 이 방법이 정한 조건에 부합하여야 하며 상장회사에서의 그 모회사와 자회사의 일절 권리를 향유하고 의무를 부담함과 동시에 법에 따라 중국증감회에 보고, 공시 및 기타 법정 의무를 이행하여야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제24조 투자자가 보유한 상장회사 지분을 A주식시장에서 양도한 경우 하기서류를 지참하고 상장회사 등록소재지 외환관리국에서 외환매입을 신청하여 송금할 수 있다.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(1) 서면신청서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(2) 전략투자를 목적으로 개설한 외국투자자 특별구좌(인수류) 내 자금에 대한 외환국의 환 결제 확인비준서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(3) 상무부가 제시한 상장회사 지분구조 변경비준서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(4) 증권등록결제기기가 제시한 증권거래 관련 증명서류.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제25조 투자자의 지분비율이 25%이하인 상장회사가 외채차입 시에는 경내 내자기업 외채차입 관련 규정에 따라 수속한다. </w:t>
            </w:r>
          </w:p>
          <w:p w:rsidR="00402537" w:rsidRPr="00402537" w:rsidRDefault="00402537" w:rsidP="00402537">
            <w:pPr>
              <w:wordWrap w:val="0"/>
              <w:autoSpaceDN w:val="0"/>
              <w:snapToGrid w:val="0"/>
              <w:jc w:val="left"/>
              <w:rPr>
                <w:rFonts w:ascii="한컴바탕" w:eastAsia="한컴바탕" w:hAnsi="한컴바탕" w:cs="한컴바탕"/>
                <w:spacing w:val="-8"/>
                <w:szCs w:val="21"/>
                <w:lang w:eastAsia="ko-KR"/>
              </w:rPr>
            </w:pPr>
            <w:r w:rsidRPr="00402537">
              <w:rPr>
                <w:rFonts w:ascii="한컴바탕" w:eastAsia="한컴바탕" w:hAnsi="한컴바탕" w:cs="한컴바탕"/>
                <w:spacing w:val="-6"/>
                <w:szCs w:val="21"/>
                <w:lang w:eastAsia="ko-KR"/>
              </w:rPr>
              <w:t xml:space="preserve">  제26조 </w:t>
            </w:r>
            <w:r w:rsidRPr="00402537">
              <w:rPr>
                <w:rFonts w:ascii="한컴바탕" w:eastAsia="한컴바탕" w:hAnsi="한컴바탕" w:cs="한컴바탕"/>
                <w:spacing w:val="-8"/>
                <w:szCs w:val="21"/>
                <w:lang w:eastAsia="ko-KR"/>
              </w:rPr>
              <w:t xml:space="preserve">관련 정부기구 공직자는 직무에 충실하고 직책을 엄수하여야 하지 직무의 편의를 이용하여 부당한 이익을 도모하여서는 아니 되며 그가 숙지한 상업비밀을 유지할 의무를  부담하여야 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제27조 홍콩특별행정구, 마카오특별행정구, 대만지구 투자자의 전략투자는 이 방법을 참조하여 수속한다.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제28조 이 방법은 반포일로부터 30일 후에 시행한다.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별첨1: 전략투자신청서(생략) </w:t>
            </w:r>
          </w:p>
          <w:p w:rsidR="00402537" w:rsidRPr="00402537" w:rsidRDefault="00402537" w:rsidP="00402537">
            <w:pPr>
              <w:wordWrap w:val="0"/>
              <w:autoSpaceDN w:val="0"/>
              <w:snapToGrid w:val="0"/>
              <w:jc w:val="left"/>
              <w:rPr>
                <w:rFonts w:ascii="한컴바탕" w:eastAsia="한컴바탕" w:hAnsi="한컴바탕" w:cs="한컴바탕"/>
                <w:spacing w:val="-6"/>
                <w:szCs w:val="21"/>
                <w:lang w:eastAsia="ko-KR"/>
              </w:rPr>
            </w:pPr>
            <w:r w:rsidRPr="00402537">
              <w:rPr>
                <w:rFonts w:ascii="한컴바탕" w:eastAsia="한컴바탕" w:hAnsi="한컴바탕" w:cs="한컴바탕"/>
                <w:spacing w:val="-6"/>
                <w:szCs w:val="21"/>
                <w:lang w:eastAsia="ko-KR"/>
              </w:rPr>
              <w:t xml:space="preserve">  별첨2: 전략투자방안(생략) </w:t>
            </w:r>
          </w:p>
          <w:p w:rsidR="00626AB6" w:rsidRPr="00402537" w:rsidRDefault="00626AB6" w:rsidP="00626AB6">
            <w:pPr>
              <w:wordWrap w:val="0"/>
              <w:autoSpaceDN w:val="0"/>
              <w:snapToGrid w:val="0"/>
              <w:jc w:val="left"/>
              <w:rPr>
                <w:rFonts w:ascii="한컴바탕" w:eastAsia="한컴바탕" w:hAnsi="한컴바탕" w:cs="한컴바탕"/>
                <w:spacing w:val="-6"/>
                <w:szCs w:val="21"/>
                <w:lang w:eastAsia="ko-KR"/>
              </w:rPr>
            </w:pPr>
          </w:p>
          <w:p w:rsidR="00DB5008" w:rsidRPr="007B1D46" w:rsidRDefault="00DB5008" w:rsidP="00402537">
            <w:pPr>
              <w:wordWrap w:val="0"/>
              <w:autoSpaceDN w:val="0"/>
              <w:snapToGrid w:val="0"/>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02537" w:rsidRPr="00402537" w:rsidRDefault="00402537" w:rsidP="00402537">
            <w:pPr>
              <w:autoSpaceDE w:val="0"/>
              <w:autoSpaceDN w:val="0"/>
              <w:snapToGrid w:val="0"/>
              <w:jc w:val="center"/>
              <w:rPr>
                <w:rFonts w:ascii="SimSun" w:eastAsia="SimSun" w:hAnsi="SimSun"/>
                <w:b/>
                <w:spacing w:val="-14"/>
                <w:sz w:val="26"/>
                <w:szCs w:val="26"/>
              </w:rPr>
            </w:pPr>
            <w:r w:rsidRPr="00402537">
              <w:rPr>
                <w:rFonts w:ascii="SimSun" w:eastAsia="SimSun" w:hAnsi="SimSun" w:hint="eastAsia"/>
                <w:b/>
                <w:spacing w:val="-14"/>
                <w:sz w:val="26"/>
                <w:szCs w:val="26"/>
              </w:rPr>
              <w:t>外国投资者对上市公司战略投资管理办法</w:t>
            </w:r>
          </w:p>
          <w:p w:rsidR="00402537" w:rsidRDefault="00402537" w:rsidP="00402537">
            <w:pPr>
              <w:autoSpaceDE w:val="0"/>
              <w:autoSpaceDN w:val="0"/>
              <w:snapToGrid w:val="0"/>
              <w:jc w:val="left"/>
              <w:rPr>
                <w:rFonts w:ascii="SimSun" w:eastAsia="SimSun" w:hAnsi="SimSun" w:hint="eastAsia"/>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（商务部令</w:t>
            </w:r>
            <w:r w:rsidRPr="00402537">
              <w:rPr>
                <w:rFonts w:ascii="SimSun" w:eastAsia="SimSun" w:hAnsi="SimSun"/>
                <w:szCs w:val="21"/>
              </w:rPr>
              <w:t>2005</w:t>
            </w:r>
            <w:r w:rsidRPr="00402537">
              <w:rPr>
                <w:rFonts w:ascii="SimSun" w:eastAsia="SimSun" w:hAnsi="SimSun" w:hint="eastAsia"/>
                <w:szCs w:val="21"/>
              </w:rPr>
              <w:t>年第</w:t>
            </w:r>
            <w:r w:rsidRPr="00402537">
              <w:rPr>
                <w:rFonts w:ascii="SimSun" w:eastAsia="SimSun" w:hAnsi="SimSun"/>
                <w:szCs w:val="21"/>
              </w:rPr>
              <w:t>28</w:t>
            </w:r>
            <w:r w:rsidRPr="00402537">
              <w:rPr>
                <w:rFonts w:ascii="SimSun" w:eastAsia="SimSun" w:hAnsi="SimSun" w:hint="eastAsia"/>
                <w:szCs w:val="21"/>
              </w:rPr>
              <w:t>号，根据</w:t>
            </w:r>
            <w:r w:rsidRPr="00402537">
              <w:rPr>
                <w:rFonts w:ascii="SimSun" w:eastAsia="SimSun" w:hAnsi="SimSun"/>
                <w:szCs w:val="21"/>
              </w:rPr>
              <w:t>2015</w:t>
            </w:r>
            <w:r w:rsidRPr="00402537">
              <w:rPr>
                <w:rFonts w:ascii="SimSun" w:eastAsia="SimSun" w:hAnsi="SimSun" w:hint="eastAsia"/>
                <w:szCs w:val="21"/>
              </w:rPr>
              <w:t>年</w:t>
            </w:r>
            <w:r w:rsidRPr="00402537">
              <w:rPr>
                <w:rFonts w:ascii="SimSun" w:eastAsia="SimSun" w:hAnsi="SimSun"/>
                <w:szCs w:val="21"/>
              </w:rPr>
              <w:t>10</w:t>
            </w:r>
            <w:r w:rsidRPr="00402537">
              <w:rPr>
                <w:rFonts w:ascii="SimSun" w:eastAsia="SimSun" w:hAnsi="SimSun" w:hint="eastAsia"/>
                <w:szCs w:val="21"/>
              </w:rPr>
              <w:t>月</w:t>
            </w:r>
            <w:r w:rsidRPr="00402537">
              <w:rPr>
                <w:rFonts w:ascii="SimSun" w:eastAsia="SimSun" w:hAnsi="SimSun"/>
                <w:szCs w:val="21"/>
              </w:rPr>
              <w:t>28</w:t>
            </w:r>
            <w:r w:rsidRPr="00402537">
              <w:rPr>
                <w:rFonts w:ascii="SimSun" w:eastAsia="SimSun" w:hAnsi="SimSun" w:hint="eastAsia"/>
                <w:szCs w:val="21"/>
              </w:rPr>
              <w:t>日《商务部关于修改部分规章和规范性文件的决定》修正）</w:t>
            </w:r>
          </w:p>
          <w:p w:rsidR="00402537" w:rsidRPr="00402537" w:rsidRDefault="00402537" w:rsidP="00402537">
            <w:pPr>
              <w:autoSpaceDE w:val="0"/>
              <w:autoSpaceDN w:val="0"/>
              <w:snapToGrid w:val="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商务部、中国证监会、国家税务总局、国家工商总局、国家外汇局制定了《外国投资者对上市公司战略投资管理办法》，现予以发布，自发布之日起</w:t>
            </w:r>
            <w:r w:rsidRPr="00402537">
              <w:rPr>
                <w:rFonts w:ascii="SimSun" w:eastAsia="SimSun" w:hAnsi="SimSun"/>
                <w:szCs w:val="21"/>
              </w:rPr>
              <w:t>30</w:t>
            </w:r>
            <w:r w:rsidRPr="00402537">
              <w:rPr>
                <w:rFonts w:ascii="SimSun" w:eastAsia="SimSun" w:hAnsi="SimSun" w:hint="eastAsia"/>
                <w:szCs w:val="21"/>
              </w:rPr>
              <w:t>日后施行。</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第一条</w:t>
            </w:r>
            <w:r w:rsidRPr="00402537">
              <w:rPr>
                <w:rFonts w:ascii="SimSun" w:eastAsia="SimSun" w:hAnsi="SimSun"/>
                <w:szCs w:val="21"/>
              </w:rPr>
              <w:t xml:space="preserve"> </w:t>
            </w:r>
            <w:r w:rsidRPr="00402537">
              <w:rPr>
                <w:rFonts w:ascii="SimSun" w:eastAsia="SimSun" w:hAnsi="SimSun" w:hint="eastAsia"/>
                <w:szCs w:val="21"/>
              </w:rPr>
              <w:t>为了规范股权分置改革后外国投资者对</w:t>
            </w:r>
            <w:r w:rsidRPr="00402537">
              <w:rPr>
                <w:rFonts w:ascii="SimSun" w:eastAsia="SimSun" w:hAnsi="SimSun"/>
                <w:szCs w:val="21"/>
              </w:rPr>
              <w:t>A</w:t>
            </w:r>
            <w:r w:rsidRPr="00402537">
              <w:rPr>
                <w:rFonts w:ascii="SimSun" w:eastAsia="SimSun" w:hAnsi="SimSun" w:hint="eastAsia"/>
                <w:szCs w:val="21"/>
              </w:rPr>
              <w:t>股上市公司（以下简称上市公司）进行战略投资，维护证券市场秩序，引进境外先进管理经验、技术和资金，改善上市公司治理结构，保护上市公司和股东的合法权益，按照《关于上市公司股权分置改革的指导意见》的要求，根据国家有关外商投资、上市公司监管的法律法规以及《外国投资者并购境内企业暂行规定》，制定本办法。</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第二条</w:t>
            </w:r>
            <w:r w:rsidRPr="00402537">
              <w:rPr>
                <w:rFonts w:ascii="SimSun" w:eastAsia="SimSun" w:hAnsi="SimSun"/>
                <w:szCs w:val="21"/>
              </w:rPr>
              <w:t xml:space="preserve"> </w:t>
            </w:r>
            <w:r w:rsidRPr="00402537">
              <w:rPr>
                <w:rFonts w:ascii="SimSun" w:eastAsia="SimSun" w:hAnsi="SimSun" w:hint="eastAsia"/>
                <w:szCs w:val="21"/>
              </w:rPr>
              <w:t>本办法适用于外国投资者（以下简称投资者）对已完成股权分置改革的上市公司和股权分置改革后新上市公司通过具有一定规模的中长期战略性并购投资（以下简称战略投资），取得该公司</w:t>
            </w:r>
            <w:r w:rsidRPr="00402537">
              <w:rPr>
                <w:rFonts w:ascii="SimSun" w:eastAsia="SimSun" w:hAnsi="SimSun"/>
                <w:szCs w:val="21"/>
              </w:rPr>
              <w:t>A</w:t>
            </w:r>
            <w:r w:rsidRPr="00402537">
              <w:rPr>
                <w:rFonts w:ascii="SimSun" w:eastAsia="SimSun" w:hAnsi="SimSun" w:hint="eastAsia"/>
                <w:szCs w:val="21"/>
              </w:rPr>
              <w:t>股股份的行为。</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第三条</w:t>
            </w:r>
            <w:r w:rsidRPr="00402537">
              <w:rPr>
                <w:rFonts w:ascii="SimSun" w:eastAsia="SimSun" w:hAnsi="SimSun"/>
                <w:szCs w:val="21"/>
              </w:rPr>
              <w:t xml:space="preserve"> </w:t>
            </w:r>
            <w:r w:rsidRPr="00402537">
              <w:rPr>
                <w:rFonts w:ascii="SimSun" w:eastAsia="SimSun" w:hAnsi="SimSun" w:hint="eastAsia"/>
                <w:szCs w:val="21"/>
              </w:rPr>
              <w:t>经商务部批准，投资者可以根据本办法对上市公司进行战略投资。</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第四条</w:t>
            </w:r>
            <w:r w:rsidRPr="00402537">
              <w:rPr>
                <w:rFonts w:ascii="SimSun" w:eastAsia="SimSun" w:hAnsi="SimSun"/>
                <w:szCs w:val="21"/>
              </w:rPr>
              <w:t xml:space="preserve"> </w:t>
            </w:r>
            <w:r w:rsidRPr="00402537">
              <w:rPr>
                <w:rFonts w:ascii="SimSun" w:eastAsia="SimSun" w:hAnsi="SimSun" w:hint="eastAsia"/>
                <w:szCs w:val="21"/>
              </w:rPr>
              <w:t>战略投资应遵循以下原则：</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（一）遵守国家法律、法规及相关产业政策，不得危害国家经济安全和社会公共利益；</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（二）坚持公开、公正、公平的原则，维护上市公司及其股东的合法权益，接受政府、社会公众的监督及中国的司法和仲裁管辖；</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（三）鼓励中长期投资，维护证券市场的正常秩序，不得炒作；</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（四）不得妨碍公平竞争，不得造成中国境内相关产品市场过度集中、排除或限制竞争。</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第五条</w:t>
            </w:r>
            <w:r w:rsidRPr="00402537">
              <w:rPr>
                <w:rFonts w:ascii="SimSun" w:eastAsia="SimSun" w:hAnsi="SimSun"/>
                <w:szCs w:val="21"/>
              </w:rPr>
              <w:t xml:space="preserve"> </w:t>
            </w:r>
            <w:r w:rsidRPr="00402537">
              <w:rPr>
                <w:rFonts w:ascii="SimSun" w:eastAsia="SimSun" w:hAnsi="SimSun" w:hint="eastAsia"/>
                <w:szCs w:val="21"/>
              </w:rPr>
              <w:t>投资者进行战略投资应符合以下要求：</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（一）以协议转让、上市公司定向发行新股方式以及国家法律法规规定的</w:t>
            </w:r>
            <w:r w:rsidRPr="00402537">
              <w:rPr>
                <w:rFonts w:ascii="SimSun" w:eastAsia="SimSun" w:hAnsi="SimSun" w:hint="eastAsia"/>
                <w:szCs w:val="21"/>
              </w:rPr>
              <w:lastRenderedPageBreak/>
              <w:t>其他方式取得上市公司</w:t>
            </w:r>
            <w:r w:rsidRPr="00402537">
              <w:rPr>
                <w:rFonts w:ascii="SimSun" w:eastAsia="SimSun" w:hAnsi="SimSun"/>
                <w:szCs w:val="21"/>
              </w:rPr>
              <w:t>A</w:t>
            </w:r>
            <w:r w:rsidRPr="00402537">
              <w:rPr>
                <w:rFonts w:ascii="SimSun" w:eastAsia="SimSun" w:hAnsi="SimSun" w:hint="eastAsia"/>
                <w:szCs w:val="21"/>
              </w:rPr>
              <w:t>股股份；</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（二）投资可分期进行，首次投资完成后取得的股份比例不低于该公司已发行股份的百分之十，但特殊行业有特别规定或经相关主管部门批准的除外；</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（三）取得的上市公司</w:t>
            </w:r>
            <w:r w:rsidRPr="00402537">
              <w:rPr>
                <w:rFonts w:ascii="SimSun" w:eastAsia="SimSun" w:hAnsi="SimSun"/>
                <w:szCs w:val="21"/>
              </w:rPr>
              <w:t>A</w:t>
            </w:r>
            <w:r w:rsidRPr="00402537">
              <w:rPr>
                <w:rFonts w:ascii="SimSun" w:eastAsia="SimSun" w:hAnsi="SimSun" w:hint="eastAsia"/>
                <w:szCs w:val="21"/>
              </w:rPr>
              <w:t>股股份三年内不得转让；</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（四）法律法规对外商投资持股比例有明确规定的行业，投资者持有上述行业股份比例应符合相关规定；属法律法规禁止外商投资的领域，投资者不得对上述领域的上市公司进行投资；</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（五）涉及上市公司国有股股东的，应符合国有资产管理的相关规定。</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第六条</w:t>
            </w:r>
            <w:r w:rsidRPr="00402537">
              <w:rPr>
                <w:rFonts w:ascii="SimSun" w:eastAsia="SimSun" w:hAnsi="SimSun"/>
                <w:szCs w:val="21"/>
              </w:rPr>
              <w:t xml:space="preserve"> </w:t>
            </w:r>
            <w:r w:rsidRPr="00402537">
              <w:rPr>
                <w:rFonts w:ascii="SimSun" w:eastAsia="SimSun" w:hAnsi="SimSun" w:hint="eastAsia"/>
                <w:szCs w:val="21"/>
              </w:rPr>
              <w:t>投资者应符合以下要求：</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（一）依法设立、经营的外国法人或其他组织，财务稳健、资信良好且具有成熟的管理经验；</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w:t>
            </w:r>
            <w:r w:rsidRPr="00402537">
              <w:rPr>
                <w:rFonts w:ascii="SimSun" w:eastAsia="SimSun" w:hAnsi="SimSun" w:hint="eastAsia"/>
                <w:spacing w:val="18"/>
                <w:szCs w:val="21"/>
              </w:rPr>
              <w:t>境外实有资产总额不低于</w:t>
            </w:r>
            <w:r w:rsidRPr="00402537">
              <w:rPr>
                <w:rFonts w:ascii="SimSun" w:eastAsia="SimSun" w:hAnsi="SimSun"/>
                <w:spacing w:val="18"/>
                <w:szCs w:val="21"/>
              </w:rPr>
              <w:t>1</w:t>
            </w:r>
            <w:r w:rsidRPr="00402537">
              <w:rPr>
                <w:rFonts w:ascii="SimSun" w:eastAsia="SimSun" w:hAnsi="SimSun" w:hint="eastAsia"/>
                <w:spacing w:val="18"/>
                <w:szCs w:val="21"/>
              </w:rPr>
              <w:t>亿美元或管理的境外实有资产总额不低于</w:t>
            </w:r>
            <w:r w:rsidRPr="00402537">
              <w:rPr>
                <w:rFonts w:ascii="SimSun" w:eastAsia="SimSun" w:hAnsi="SimSun"/>
                <w:spacing w:val="18"/>
                <w:szCs w:val="21"/>
              </w:rPr>
              <w:t>5</w:t>
            </w:r>
            <w:r w:rsidRPr="00402537">
              <w:rPr>
                <w:rFonts w:ascii="SimSun" w:eastAsia="SimSun" w:hAnsi="SimSun" w:hint="eastAsia"/>
                <w:spacing w:val="18"/>
                <w:szCs w:val="21"/>
              </w:rPr>
              <w:t>亿美元；或其母公司境外实有资产总额不低于</w:t>
            </w:r>
            <w:r w:rsidRPr="00402537">
              <w:rPr>
                <w:rFonts w:ascii="SimSun" w:eastAsia="SimSun" w:hAnsi="SimSun"/>
                <w:spacing w:val="18"/>
                <w:szCs w:val="21"/>
              </w:rPr>
              <w:t>1</w:t>
            </w:r>
            <w:r w:rsidRPr="00402537">
              <w:rPr>
                <w:rFonts w:ascii="SimSun" w:eastAsia="SimSun" w:hAnsi="SimSun" w:hint="eastAsia"/>
                <w:spacing w:val="18"/>
                <w:szCs w:val="21"/>
              </w:rPr>
              <w:t>亿美元或管理的境外实有资产总额不低于</w:t>
            </w:r>
            <w:r w:rsidRPr="00402537">
              <w:rPr>
                <w:rFonts w:ascii="SimSun" w:eastAsia="SimSun" w:hAnsi="SimSun"/>
                <w:spacing w:val="18"/>
                <w:szCs w:val="21"/>
              </w:rPr>
              <w:t>5</w:t>
            </w:r>
            <w:r w:rsidRPr="00402537">
              <w:rPr>
                <w:rFonts w:ascii="SimSun" w:eastAsia="SimSun" w:hAnsi="SimSun" w:hint="eastAsia"/>
                <w:spacing w:val="18"/>
                <w:szCs w:val="21"/>
              </w:rPr>
              <w:t>亿美元；</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（三）有健全的治理结构和良好的内控制度，经营行为规范；</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（四）近三年内未受到境内外监管机构的重大处罚（包括其母公司）。</w:t>
            </w:r>
          </w:p>
          <w:p w:rsidR="00402537" w:rsidRPr="00402537" w:rsidRDefault="00402537" w:rsidP="00402537">
            <w:pPr>
              <w:autoSpaceDE w:val="0"/>
              <w:autoSpaceDN w:val="0"/>
              <w:snapToGrid w:val="0"/>
              <w:jc w:val="left"/>
              <w:rPr>
                <w:rFonts w:ascii="SimSun" w:eastAsia="SimSun" w:hAnsi="SimSun"/>
                <w:spacing w:val="10"/>
                <w:szCs w:val="21"/>
              </w:rPr>
            </w:pPr>
            <w:r w:rsidRPr="00402537">
              <w:rPr>
                <w:rFonts w:ascii="SimSun" w:eastAsia="SimSun" w:hAnsi="SimSun" w:hint="eastAsia"/>
                <w:szCs w:val="21"/>
              </w:rPr>
              <w:t xml:space="preserve">　　第七条</w:t>
            </w:r>
            <w:r w:rsidRPr="00402537">
              <w:rPr>
                <w:rFonts w:ascii="SimSun" w:eastAsia="SimSun" w:hAnsi="SimSun"/>
                <w:szCs w:val="21"/>
              </w:rPr>
              <w:t xml:space="preserve"> </w:t>
            </w:r>
            <w:r w:rsidRPr="00402537">
              <w:rPr>
                <w:rFonts w:ascii="SimSun" w:eastAsia="SimSun" w:hAnsi="SimSun" w:hint="eastAsia"/>
                <w:spacing w:val="10"/>
                <w:szCs w:val="21"/>
              </w:rPr>
              <w:t>通过上市公司定向发行方式进行战略投资的，按以下程序办理：</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（一）上市公司董事会通过向投资者定向发行新股及公司章程修改草案的决议；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（二）上市公司股东大会通过向投资者定向发行新股及修改公司章程的决议；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（三）上市公司与投资者签订定向发行的合同；</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（四）上市公司根据本办法第十二条向商务部报送相关申请文件，有特殊规定的从其规定；</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（五）定向发行完成后，上市公司到商务部领取外商投资企业批准证书，并凭该批准证书到工商行政管理部门办理变更登记。</w:t>
            </w:r>
          </w:p>
          <w:p w:rsidR="00402537" w:rsidRDefault="00402537" w:rsidP="00402537">
            <w:pPr>
              <w:autoSpaceDE w:val="0"/>
              <w:autoSpaceDN w:val="0"/>
              <w:snapToGrid w:val="0"/>
              <w:ind w:firstLine="410"/>
              <w:jc w:val="left"/>
              <w:rPr>
                <w:rFonts w:ascii="SimSun" w:eastAsia="SimSun" w:hAnsi="SimSun" w:hint="eastAsia"/>
                <w:szCs w:val="21"/>
              </w:rPr>
            </w:pPr>
            <w:r w:rsidRPr="00402537">
              <w:rPr>
                <w:rFonts w:ascii="SimSun" w:eastAsia="SimSun" w:hAnsi="SimSun" w:hint="eastAsia"/>
                <w:szCs w:val="21"/>
              </w:rPr>
              <w:t>第八条</w:t>
            </w:r>
            <w:r w:rsidRPr="00402537">
              <w:rPr>
                <w:rFonts w:ascii="SimSun" w:eastAsia="SimSun" w:hAnsi="SimSun"/>
                <w:szCs w:val="21"/>
              </w:rPr>
              <w:t xml:space="preserve"> </w:t>
            </w:r>
            <w:r w:rsidRPr="00402537">
              <w:rPr>
                <w:rFonts w:ascii="SimSun" w:eastAsia="SimSun" w:hAnsi="SimSun" w:hint="eastAsia"/>
                <w:szCs w:val="21"/>
              </w:rPr>
              <w:t>通过协议转让方式进行战略投资的，按以下程序办理：</w:t>
            </w:r>
          </w:p>
          <w:p w:rsidR="00402537" w:rsidRPr="00402537" w:rsidRDefault="00402537" w:rsidP="00402537">
            <w:pPr>
              <w:autoSpaceDE w:val="0"/>
              <w:autoSpaceDN w:val="0"/>
              <w:snapToGrid w:val="0"/>
              <w:ind w:firstLine="41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lastRenderedPageBreak/>
              <w:t xml:space="preserve">　　（一）上市公司董事会通过投资者以协议转让方式进行战略投资的决议；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（二）上市公司股东大会通过投资者以协议转让方式进行战略投资的决议；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（三）转让方与投资者签订股份转让协议；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（四）投资者根据本办法第十二条向商务部报送相关申请文件，有特殊规定的从其规定；</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（五）投资者参股上市公司的，获得前述批准后向证券交易所办理股份转让确认手续、向证券登记结算机构申请办理登记过户手续，并报中国证监会备案；</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（六）协议转让完成后，上市公司到商务部领取外商投资企业批准证书，并凭该批准证书到工商行政管理部门办理变更登记。</w:t>
            </w:r>
          </w:p>
          <w:p w:rsidR="00402537" w:rsidRPr="00402537" w:rsidRDefault="00402537" w:rsidP="00402537">
            <w:pPr>
              <w:autoSpaceDE w:val="0"/>
              <w:autoSpaceDN w:val="0"/>
              <w:snapToGrid w:val="0"/>
              <w:jc w:val="left"/>
              <w:rPr>
                <w:rFonts w:ascii="SimSun" w:eastAsia="SimSun" w:hAnsi="SimSun"/>
                <w:spacing w:val="-2"/>
                <w:szCs w:val="21"/>
              </w:rPr>
            </w:pPr>
            <w:r w:rsidRPr="00402537">
              <w:rPr>
                <w:rFonts w:ascii="SimSun" w:eastAsia="SimSun" w:hAnsi="SimSun" w:hint="eastAsia"/>
                <w:szCs w:val="21"/>
              </w:rPr>
              <w:t xml:space="preserve">　　第九条</w:t>
            </w:r>
            <w:r w:rsidRPr="00402537">
              <w:rPr>
                <w:rFonts w:ascii="SimSun" w:eastAsia="SimSun" w:hAnsi="SimSun"/>
                <w:szCs w:val="21"/>
              </w:rPr>
              <w:t xml:space="preserve"> </w:t>
            </w:r>
            <w:r w:rsidRPr="00402537">
              <w:rPr>
                <w:rFonts w:ascii="SimSun" w:eastAsia="SimSun" w:hAnsi="SimSun" w:hint="eastAsia"/>
                <w:spacing w:val="-2"/>
                <w:szCs w:val="21"/>
              </w:rPr>
              <w:t>投资者拟通过协议转让方式构成对上市公司的实际控制，按照第八条第（一）、（二）、（三）、（四）项的程序获得批准后，向中国证监会报送上市公司收购报告书及相关文件，经中国证监会审核无异议后向证券交易所办理股份转让确认手续、向证券登记结算机构申请办理登记过户手续。完成上述手续后，按照第八条第（六）项办理。</w:t>
            </w:r>
          </w:p>
          <w:p w:rsidR="00402537" w:rsidRPr="00402537" w:rsidRDefault="00402537" w:rsidP="00402537">
            <w:pPr>
              <w:autoSpaceDE w:val="0"/>
              <w:autoSpaceDN w:val="0"/>
              <w:snapToGrid w:val="0"/>
              <w:jc w:val="left"/>
              <w:rPr>
                <w:rFonts w:ascii="SimSun" w:eastAsia="SimSun" w:hAnsi="SimSun"/>
                <w:spacing w:val="-8"/>
                <w:szCs w:val="21"/>
              </w:rPr>
            </w:pPr>
            <w:r w:rsidRPr="00402537">
              <w:rPr>
                <w:rFonts w:ascii="SimSun" w:eastAsia="SimSun" w:hAnsi="SimSun" w:hint="eastAsia"/>
                <w:szCs w:val="21"/>
              </w:rPr>
              <w:t xml:space="preserve">　　第十条</w:t>
            </w:r>
            <w:r w:rsidRPr="00402537">
              <w:rPr>
                <w:rFonts w:ascii="SimSun" w:eastAsia="SimSun" w:hAnsi="SimSun"/>
                <w:szCs w:val="21"/>
              </w:rPr>
              <w:t xml:space="preserve"> </w:t>
            </w:r>
            <w:r w:rsidRPr="00402537">
              <w:rPr>
                <w:rFonts w:ascii="SimSun" w:eastAsia="SimSun" w:hAnsi="SimSun" w:hint="eastAsia"/>
                <w:spacing w:val="-8"/>
                <w:szCs w:val="21"/>
              </w:rPr>
              <w:t>投资者对上市公司进行战略投资，应按《证券法》和中国证监会的相关规定履行报告、公告及其他法定义务。</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第十一条</w:t>
            </w:r>
            <w:r w:rsidRPr="00402537">
              <w:rPr>
                <w:rFonts w:ascii="SimSun" w:eastAsia="SimSun" w:hAnsi="SimSun"/>
                <w:szCs w:val="21"/>
              </w:rPr>
              <w:t xml:space="preserve"> </w:t>
            </w:r>
            <w:r w:rsidRPr="00402537">
              <w:rPr>
                <w:rFonts w:ascii="SimSun" w:eastAsia="SimSun" w:hAnsi="SimSun" w:hint="eastAsia"/>
                <w:szCs w:val="21"/>
              </w:rPr>
              <w:t>投资者对其已持有股份的上市公司继续进行战略投资的，需按本办法规定的方式和程序办理。</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第十二条</w:t>
            </w:r>
            <w:r w:rsidRPr="00402537">
              <w:rPr>
                <w:rFonts w:ascii="SimSun" w:eastAsia="SimSun" w:hAnsi="SimSun"/>
                <w:szCs w:val="21"/>
              </w:rPr>
              <w:t xml:space="preserve"> </w:t>
            </w:r>
            <w:r w:rsidRPr="00402537">
              <w:rPr>
                <w:rFonts w:ascii="SimSun" w:eastAsia="SimSun" w:hAnsi="SimSun" w:hint="eastAsia"/>
                <w:szCs w:val="21"/>
              </w:rPr>
              <w:t>上市公司或投资者应向商务部报送以下文件：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（一）战略投资申请书（格式见附件</w:t>
            </w:r>
            <w:r w:rsidRPr="00402537">
              <w:rPr>
                <w:rFonts w:ascii="SimSun" w:eastAsia="SimSun" w:hAnsi="SimSun"/>
                <w:szCs w:val="21"/>
              </w:rPr>
              <w:t>1）；</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（二）战略投资方案（格式见附件</w:t>
            </w:r>
            <w:r w:rsidRPr="00402537">
              <w:rPr>
                <w:rFonts w:ascii="SimSun" w:eastAsia="SimSun" w:hAnsi="SimSun"/>
                <w:szCs w:val="21"/>
              </w:rPr>
              <w:t>2）；</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（三）定向发行合同或股份转让协议；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（四）保荐机构意见书（涉及定向发行）或法律意见书；</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（五）投资者持续持股的承诺函；</w:t>
            </w:r>
          </w:p>
          <w:p w:rsidR="00402537" w:rsidRDefault="00402537" w:rsidP="00402537">
            <w:pPr>
              <w:autoSpaceDE w:val="0"/>
              <w:autoSpaceDN w:val="0"/>
              <w:snapToGrid w:val="0"/>
              <w:ind w:firstLine="410"/>
              <w:jc w:val="left"/>
              <w:rPr>
                <w:rFonts w:ascii="SimSun" w:eastAsia="SimSun" w:hAnsi="SimSun" w:hint="eastAsia"/>
                <w:szCs w:val="21"/>
              </w:rPr>
            </w:pPr>
            <w:r w:rsidRPr="00402537">
              <w:rPr>
                <w:rFonts w:ascii="SimSun" w:eastAsia="SimSun" w:hAnsi="SimSun" w:hint="eastAsia"/>
                <w:szCs w:val="21"/>
              </w:rPr>
              <w:t>（六）投资者三年内未受到境内外监管机构重大处罚的声明，以及是否受到其他非重大处罚的说明；</w:t>
            </w:r>
          </w:p>
          <w:p w:rsidR="00402537" w:rsidRPr="00402537" w:rsidRDefault="00402537" w:rsidP="00402537">
            <w:pPr>
              <w:autoSpaceDE w:val="0"/>
              <w:autoSpaceDN w:val="0"/>
              <w:snapToGrid w:val="0"/>
              <w:ind w:firstLine="41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lastRenderedPageBreak/>
              <w:t xml:space="preserve">　　（七）经依法公证、认证的投资者的注册登记证明、法定代表人（或授权代表）身份证明；</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（八）经注册会计师审计的该投资者近三年来的资产负债表；</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（九）上述（一）、（二）、（三）、（五）、（六）项中规定提交的文件均需经投资者法定代表人或其授权代表签署，由授权代表签署的还应提交经法定代表人签署的授权书及相应的公证、认证文件；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（十）商务部规定的其他文件。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前款所列文件，除第七项、第八项所列文件外，必须报送中文本原件，第七项、第八项所列文件应报送原件及中文译件。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商务部收到上述全部文件后应在</w:t>
            </w:r>
            <w:r w:rsidRPr="00402537">
              <w:rPr>
                <w:rFonts w:ascii="SimSun" w:eastAsia="SimSun" w:hAnsi="SimSun"/>
                <w:szCs w:val="21"/>
              </w:rPr>
              <w:t>30</w:t>
            </w:r>
            <w:r w:rsidRPr="00402537">
              <w:rPr>
                <w:rFonts w:ascii="SimSun" w:eastAsia="SimSun" w:hAnsi="SimSun" w:hint="eastAsia"/>
                <w:szCs w:val="21"/>
              </w:rPr>
              <w:t>日内作出原则批复，原则批复有效期</w:t>
            </w:r>
            <w:r w:rsidRPr="00402537">
              <w:rPr>
                <w:rFonts w:ascii="SimSun" w:eastAsia="SimSun" w:hAnsi="SimSun"/>
                <w:szCs w:val="21"/>
              </w:rPr>
              <w:t>180</w:t>
            </w:r>
            <w:r w:rsidRPr="00402537">
              <w:rPr>
                <w:rFonts w:ascii="SimSun" w:eastAsia="SimSun" w:hAnsi="SimSun" w:hint="eastAsia"/>
                <w:szCs w:val="21"/>
              </w:rPr>
              <w:t>日。</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第十三条</w:t>
            </w:r>
            <w:r w:rsidRPr="00402537">
              <w:rPr>
                <w:rFonts w:ascii="SimSun" w:eastAsia="SimSun" w:hAnsi="SimSun"/>
                <w:szCs w:val="21"/>
              </w:rPr>
              <w:t xml:space="preserve"> </w:t>
            </w:r>
            <w:r w:rsidRPr="00402537">
              <w:rPr>
                <w:rFonts w:ascii="SimSun" w:eastAsia="SimSun" w:hAnsi="SimSun" w:hint="eastAsia"/>
                <w:szCs w:val="21"/>
              </w:rPr>
              <w:t>符合本办法第六条规定的外国公司（“母公司”）可以通过其全资拥有的境外子公司（“投资者”）进行战略投资，投资者除提交本办法第九条所列文件外，还应向商务部提交其母公司对投资者投资行为承担连带责任的不可撤销的承诺函。</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第十四条</w:t>
            </w:r>
            <w:r w:rsidRPr="00402537">
              <w:rPr>
                <w:rFonts w:ascii="SimSun" w:eastAsia="SimSun" w:hAnsi="SimSun"/>
                <w:szCs w:val="21"/>
              </w:rPr>
              <w:t xml:space="preserve"> </w:t>
            </w:r>
            <w:r w:rsidRPr="00402537">
              <w:rPr>
                <w:rFonts w:ascii="SimSun" w:eastAsia="SimSun" w:hAnsi="SimSun" w:hint="eastAsia"/>
                <w:szCs w:val="21"/>
              </w:rPr>
              <w:t>投资者应在商务部原则批复之日起</w:t>
            </w:r>
            <w:r w:rsidRPr="00402537">
              <w:rPr>
                <w:rFonts w:ascii="SimSun" w:eastAsia="SimSun" w:hAnsi="SimSun"/>
                <w:szCs w:val="21"/>
              </w:rPr>
              <w:t>15</w:t>
            </w:r>
            <w:r w:rsidRPr="00402537">
              <w:rPr>
                <w:rFonts w:ascii="SimSun" w:eastAsia="SimSun" w:hAnsi="SimSun" w:hint="eastAsia"/>
                <w:szCs w:val="21"/>
              </w:rPr>
              <w:t>日内根据外商投资并购的相关规定开立外汇账户。投资者从境外汇入的用于战略投资的外汇资金，应当根据外汇管理的有关规定，到上市公司注册所在地外汇局申请开立外国投资者专用外汇账户（收购类），账户内资金的结汇及账户注销手续参照相关外汇管理规定办理。</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第十五条</w:t>
            </w:r>
            <w:r w:rsidRPr="00402537">
              <w:rPr>
                <w:rFonts w:ascii="SimSun" w:eastAsia="SimSun" w:hAnsi="SimSun"/>
                <w:szCs w:val="21"/>
              </w:rPr>
              <w:t xml:space="preserve"> </w:t>
            </w:r>
            <w:r w:rsidRPr="00402537">
              <w:rPr>
                <w:rFonts w:ascii="SimSun" w:eastAsia="SimSun" w:hAnsi="SimSun" w:hint="eastAsia"/>
                <w:szCs w:val="21"/>
              </w:rPr>
              <w:t>投资者可以持商务部对该投资者对上市公司进行战略投资的批准文件和有效身份证明，向证券登记结算机构办理相关手续。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对于投资者在上市公司股权分置改革前持有的非流通股份或在上市公司首次公开发行前持有的股份，证券登记结算机构可以根据投资者申请为其开立证券账户。</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证券登记结算机构应根据本管理办法制定相应规定。</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第十六条</w:t>
            </w:r>
            <w:r w:rsidRPr="00402537">
              <w:rPr>
                <w:rFonts w:ascii="SimSun" w:eastAsia="SimSun" w:hAnsi="SimSun"/>
                <w:szCs w:val="21"/>
              </w:rPr>
              <w:t xml:space="preserve"> </w:t>
            </w:r>
            <w:r w:rsidRPr="00402537">
              <w:rPr>
                <w:rFonts w:ascii="SimSun" w:eastAsia="SimSun" w:hAnsi="SimSun" w:hint="eastAsia"/>
                <w:szCs w:val="21"/>
              </w:rPr>
              <w:t>投资者应在资金结汇之日起</w:t>
            </w:r>
            <w:r w:rsidRPr="00402537">
              <w:rPr>
                <w:rFonts w:ascii="SimSun" w:eastAsia="SimSun" w:hAnsi="SimSun"/>
                <w:szCs w:val="21"/>
              </w:rPr>
              <w:t>15</w:t>
            </w:r>
            <w:r w:rsidRPr="00402537">
              <w:rPr>
                <w:rFonts w:ascii="SimSun" w:eastAsia="SimSun" w:hAnsi="SimSun" w:hint="eastAsia"/>
                <w:szCs w:val="21"/>
              </w:rPr>
              <w:t>日内启动战略投资行为，并在原则批复之日起</w:t>
            </w:r>
            <w:r w:rsidRPr="00402537">
              <w:rPr>
                <w:rFonts w:ascii="SimSun" w:eastAsia="SimSun" w:hAnsi="SimSun"/>
                <w:szCs w:val="21"/>
              </w:rPr>
              <w:t>180</w:t>
            </w:r>
            <w:r w:rsidRPr="00402537">
              <w:rPr>
                <w:rFonts w:ascii="SimSun" w:eastAsia="SimSun" w:hAnsi="SimSun" w:hint="eastAsia"/>
                <w:szCs w:val="21"/>
              </w:rPr>
              <w:t>日内完成战略投资。</w:t>
            </w:r>
          </w:p>
          <w:p w:rsidR="00402537" w:rsidRDefault="00402537" w:rsidP="00402537">
            <w:pPr>
              <w:autoSpaceDE w:val="0"/>
              <w:autoSpaceDN w:val="0"/>
              <w:snapToGrid w:val="0"/>
              <w:ind w:firstLine="410"/>
              <w:jc w:val="left"/>
              <w:rPr>
                <w:rFonts w:ascii="SimSun" w:eastAsia="SimSun" w:hAnsi="SimSun" w:hint="eastAsia"/>
                <w:szCs w:val="21"/>
              </w:rPr>
            </w:pPr>
            <w:r w:rsidRPr="00402537">
              <w:rPr>
                <w:rFonts w:ascii="SimSun" w:eastAsia="SimSun" w:hAnsi="SimSun" w:hint="eastAsia"/>
                <w:szCs w:val="21"/>
              </w:rPr>
              <w:lastRenderedPageBreak/>
              <w:t>投资者未能在规定时间内按战略投资方案完成战略投资的，审批机关的原则批复自动失效。投资者应在原则批复失效之日起</w:t>
            </w:r>
            <w:r w:rsidRPr="00402537">
              <w:rPr>
                <w:rFonts w:ascii="SimSun" w:eastAsia="SimSun" w:hAnsi="SimSun"/>
                <w:szCs w:val="21"/>
              </w:rPr>
              <w:t>45</w:t>
            </w:r>
            <w:r w:rsidRPr="00402537">
              <w:rPr>
                <w:rFonts w:ascii="SimSun" w:eastAsia="SimSun" w:hAnsi="SimSun" w:hint="eastAsia"/>
                <w:szCs w:val="21"/>
              </w:rPr>
              <w:t>日内，经外汇局核准后将结汇所得人民币资金购汇并汇出境外。</w:t>
            </w:r>
          </w:p>
          <w:p w:rsidR="00402537" w:rsidRDefault="00402537" w:rsidP="00402537">
            <w:pPr>
              <w:autoSpaceDE w:val="0"/>
              <w:autoSpaceDN w:val="0"/>
              <w:snapToGrid w:val="0"/>
              <w:ind w:firstLine="410"/>
              <w:jc w:val="left"/>
              <w:rPr>
                <w:rFonts w:ascii="SimSun" w:eastAsia="SimSun" w:hAnsi="SimSun" w:hint="eastAsia"/>
                <w:szCs w:val="21"/>
              </w:rPr>
            </w:pPr>
          </w:p>
          <w:p w:rsidR="00402537" w:rsidRPr="00402537" w:rsidRDefault="00402537" w:rsidP="00402537">
            <w:pPr>
              <w:autoSpaceDE w:val="0"/>
              <w:autoSpaceDN w:val="0"/>
              <w:snapToGrid w:val="0"/>
              <w:ind w:firstLine="41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第十七条</w:t>
            </w:r>
            <w:r w:rsidRPr="00402537">
              <w:rPr>
                <w:rFonts w:ascii="SimSun" w:eastAsia="SimSun" w:hAnsi="SimSun"/>
                <w:szCs w:val="21"/>
              </w:rPr>
              <w:t xml:space="preserve"> </w:t>
            </w:r>
            <w:r w:rsidRPr="00402537">
              <w:rPr>
                <w:rFonts w:ascii="SimSun" w:eastAsia="SimSun" w:hAnsi="SimSun" w:hint="eastAsia"/>
                <w:szCs w:val="21"/>
              </w:rPr>
              <w:t>战略投资完成后，上市公司应于</w:t>
            </w:r>
            <w:r w:rsidRPr="00402537">
              <w:rPr>
                <w:rFonts w:ascii="SimSun" w:eastAsia="SimSun" w:hAnsi="SimSun"/>
                <w:szCs w:val="21"/>
              </w:rPr>
              <w:t>10</w:t>
            </w:r>
            <w:r w:rsidRPr="00402537">
              <w:rPr>
                <w:rFonts w:ascii="SimSun" w:eastAsia="SimSun" w:hAnsi="SimSun" w:hint="eastAsia"/>
                <w:szCs w:val="21"/>
              </w:rPr>
              <w:t>日内凭以下文件到商务部领取外商投资企业批准证书：</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（一）申请书；</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（二）商务部原则批复函；</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（三）证券登记结算机构出具的股份持有证明；</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（四）上市公司营业执照和法定代表人身份证明；</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（五）上市公司章程。</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商务部在收到上述全部文件之日起</w:t>
            </w:r>
            <w:r w:rsidRPr="00402537">
              <w:rPr>
                <w:rFonts w:ascii="SimSun" w:eastAsia="SimSun" w:hAnsi="SimSun"/>
                <w:szCs w:val="21"/>
              </w:rPr>
              <w:t>5</w:t>
            </w:r>
            <w:r w:rsidRPr="00402537">
              <w:rPr>
                <w:rFonts w:ascii="SimSun" w:eastAsia="SimSun" w:hAnsi="SimSun" w:hint="eastAsia"/>
                <w:szCs w:val="21"/>
              </w:rPr>
              <w:t>日内颁发外商投资企业批准证书，加注“外商投资股份公司（</w:t>
            </w:r>
            <w:r w:rsidRPr="00402537">
              <w:rPr>
                <w:rFonts w:ascii="SimSun" w:eastAsia="SimSun" w:hAnsi="SimSun"/>
                <w:szCs w:val="21"/>
              </w:rPr>
              <w:t>A</w:t>
            </w:r>
            <w:r w:rsidRPr="00402537">
              <w:rPr>
                <w:rFonts w:ascii="SimSun" w:eastAsia="SimSun" w:hAnsi="SimSun" w:hint="eastAsia"/>
                <w:szCs w:val="21"/>
              </w:rPr>
              <w:t>股并购）”。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如投资者取得单一上市公司</w:t>
            </w:r>
            <w:r w:rsidRPr="00402537">
              <w:rPr>
                <w:rFonts w:ascii="SimSun" w:eastAsia="SimSun" w:hAnsi="SimSun"/>
                <w:szCs w:val="21"/>
              </w:rPr>
              <w:t>25％</w:t>
            </w:r>
            <w:r w:rsidRPr="00402537">
              <w:rPr>
                <w:rFonts w:ascii="SimSun" w:eastAsia="SimSun" w:hAnsi="SimSun" w:hint="eastAsia"/>
                <w:szCs w:val="21"/>
              </w:rPr>
              <w:t>或以上股份并承诺在</w:t>
            </w:r>
            <w:r w:rsidRPr="00402537">
              <w:rPr>
                <w:rFonts w:ascii="SimSun" w:eastAsia="SimSun" w:hAnsi="SimSun"/>
                <w:szCs w:val="21"/>
              </w:rPr>
              <w:t>10</w:t>
            </w:r>
            <w:r w:rsidRPr="00402537">
              <w:rPr>
                <w:rFonts w:ascii="SimSun" w:eastAsia="SimSun" w:hAnsi="SimSun" w:hint="eastAsia"/>
                <w:szCs w:val="21"/>
              </w:rPr>
              <w:t>年内持续持股不低于</w:t>
            </w:r>
            <w:r w:rsidRPr="00402537">
              <w:rPr>
                <w:rFonts w:ascii="SimSun" w:eastAsia="SimSun" w:hAnsi="SimSun"/>
                <w:szCs w:val="21"/>
              </w:rPr>
              <w:t>25％，</w:t>
            </w:r>
            <w:r w:rsidRPr="00402537">
              <w:rPr>
                <w:rFonts w:ascii="SimSun" w:eastAsia="SimSun" w:hAnsi="SimSun" w:hint="eastAsia"/>
                <w:szCs w:val="21"/>
              </w:rPr>
              <w:t>商务部在颁发的外商投资企业批准证书上加注“外商投资股份公司（</w:t>
            </w:r>
            <w:r w:rsidRPr="00402537">
              <w:rPr>
                <w:rFonts w:ascii="SimSun" w:eastAsia="SimSun" w:hAnsi="SimSun"/>
                <w:szCs w:val="21"/>
              </w:rPr>
              <w:t>A</w:t>
            </w:r>
            <w:r w:rsidRPr="00402537">
              <w:rPr>
                <w:rFonts w:ascii="SimSun" w:eastAsia="SimSun" w:hAnsi="SimSun" w:hint="eastAsia"/>
                <w:szCs w:val="21"/>
              </w:rPr>
              <w:t>股并购</w:t>
            </w:r>
            <w:r w:rsidRPr="00402537">
              <w:rPr>
                <w:rFonts w:ascii="SimSun" w:eastAsia="SimSun" w:hAnsi="SimSun"/>
                <w:szCs w:val="21"/>
              </w:rPr>
              <w:t>25％</w:t>
            </w:r>
            <w:r w:rsidRPr="00402537">
              <w:rPr>
                <w:rFonts w:ascii="SimSun" w:eastAsia="SimSun" w:hAnsi="SimSun" w:hint="eastAsia"/>
                <w:szCs w:val="21"/>
              </w:rPr>
              <w:t>或以上）</w:t>
            </w:r>
            <w:r w:rsidRPr="00402537">
              <w:rPr>
                <w:rFonts w:ascii="SimSun" w:eastAsia="SimSun" w:hAnsi="SimSun"/>
                <w:szCs w:val="21"/>
              </w:rPr>
              <w:t>”。</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第十八条</w:t>
            </w:r>
            <w:r w:rsidRPr="00402537">
              <w:rPr>
                <w:rFonts w:ascii="SimSun" w:eastAsia="SimSun" w:hAnsi="SimSun"/>
                <w:szCs w:val="21"/>
              </w:rPr>
              <w:t xml:space="preserve"> </w:t>
            </w:r>
            <w:r w:rsidRPr="00402537">
              <w:rPr>
                <w:rFonts w:ascii="SimSun" w:eastAsia="SimSun" w:hAnsi="SimSun" w:hint="eastAsia"/>
                <w:szCs w:val="21"/>
              </w:rPr>
              <w:t>上市公司应自外商投资企业批准证书签发之日起</w:t>
            </w:r>
            <w:r w:rsidRPr="00402537">
              <w:rPr>
                <w:rFonts w:ascii="SimSun" w:eastAsia="SimSun" w:hAnsi="SimSun"/>
                <w:szCs w:val="21"/>
              </w:rPr>
              <w:t>30</w:t>
            </w:r>
            <w:r w:rsidRPr="00402537">
              <w:rPr>
                <w:rFonts w:ascii="SimSun" w:eastAsia="SimSun" w:hAnsi="SimSun" w:hint="eastAsia"/>
                <w:szCs w:val="21"/>
              </w:rPr>
              <w:t>日内，向工商行政管理机关申请办理公司类型变更登记，并提交下列文件：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（一）公司法定代表人签署的申请变更申请书；</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（二）外商投资企业批准证书；</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（三）证券登记结算机构出具的股份持有证明；</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（四）经公证、认证的投资者的合法开业证明；</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（五）国家工商行政管理总局规定应提交的其他文件。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经核准变更的，工商行政管理机关在营业执照企业类型栏目中加注“外商投资股份公司（</w:t>
            </w:r>
            <w:r w:rsidRPr="00402537">
              <w:rPr>
                <w:rFonts w:ascii="SimSun" w:eastAsia="SimSun" w:hAnsi="SimSun"/>
                <w:szCs w:val="21"/>
              </w:rPr>
              <w:t>A</w:t>
            </w:r>
            <w:r w:rsidRPr="00402537">
              <w:rPr>
                <w:rFonts w:ascii="SimSun" w:eastAsia="SimSun" w:hAnsi="SimSun" w:hint="eastAsia"/>
                <w:szCs w:val="21"/>
              </w:rPr>
              <w:t>股并购）”字样，其中，投资者进行战略投资取得单一上市公司</w:t>
            </w:r>
            <w:r w:rsidRPr="00402537">
              <w:rPr>
                <w:rFonts w:ascii="SimSun" w:eastAsia="SimSun" w:hAnsi="SimSun"/>
                <w:szCs w:val="21"/>
              </w:rPr>
              <w:t>25％</w:t>
            </w:r>
            <w:r w:rsidRPr="00402537">
              <w:rPr>
                <w:rFonts w:ascii="SimSun" w:eastAsia="SimSun" w:hAnsi="SimSun" w:hint="eastAsia"/>
                <w:szCs w:val="21"/>
              </w:rPr>
              <w:t>或以上股份并承诺在</w:t>
            </w:r>
            <w:r w:rsidRPr="00402537">
              <w:rPr>
                <w:rFonts w:ascii="SimSun" w:eastAsia="SimSun" w:hAnsi="SimSun"/>
                <w:szCs w:val="21"/>
              </w:rPr>
              <w:t>10</w:t>
            </w:r>
            <w:r w:rsidRPr="00402537">
              <w:rPr>
                <w:rFonts w:ascii="SimSun" w:eastAsia="SimSun" w:hAnsi="SimSun" w:hint="eastAsia"/>
                <w:szCs w:val="21"/>
              </w:rPr>
              <w:t>年内持续持股不低于</w:t>
            </w:r>
            <w:r w:rsidRPr="00402537">
              <w:rPr>
                <w:rFonts w:ascii="SimSun" w:eastAsia="SimSun" w:hAnsi="SimSun"/>
                <w:szCs w:val="21"/>
              </w:rPr>
              <w:t>25%</w:t>
            </w:r>
            <w:r w:rsidRPr="00402537">
              <w:rPr>
                <w:rFonts w:ascii="SimSun" w:eastAsia="SimSun" w:hAnsi="SimSun" w:hint="eastAsia"/>
                <w:szCs w:val="21"/>
              </w:rPr>
              <w:t>的，加注</w:t>
            </w:r>
            <w:r w:rsidRPr="00402537">
              <w:rPr>
                <w:rFonts w:ascii="SimSun" w:eastAsia="SimSun" w:hAnsi="SimSun"/>
                <w:szCs w:val="21"/>
              </w:rPr>
              <w:t>“</w:t>
            </w:r>
            <w:r w:rsidRPr="00402537">
              <w:rPr>
                <w:rFonts w:ascii="SimSun" w:eastAsia="SimSun" w:hAnsi="SimSun" w:hint="eastAsia"/>
                <w:szCs w:val="21"/>
              </w:rPr>
              <w:t>外商投资股份公司（</w:t>
            </w:r>
            <w:r w:rsidRPr="00402537">
              <w:rPr>
                <w:rFonts w:ascii="SimSun" w:eastAsia="SimSun" w:hAnsi="SimSun"/>
                <w:szCs w:val="21"/>
              </w:rPr>
              <w:t>A</w:t>
            </w:r>
            <w:r w:rsidRPr="00402537">
              <w:rPr>
                <w:rFonts w:ascii="SimSun" w:eastAsia="SimSun" w:hAnsi="SimSun" w:hint="eastAsia"/>
                <w:szCs w:val="21"/>
              </w:rPr>
              <w:t>股并购</w:t>
            </w:r>
            <w:r w:rsidRPr="00402537">
              <w:rPr>
                <w:rFonts w:ascii="SimSun" w:eastAsia="SimSun" w:hAnsi="SimSun"/>
                <w:szCs w:val="21"/>
              </w:rPr>
              <w:t>25％</w:t>
            </w:r>
            <w:r w:rsidRPr="00402537">
              <w:rPr>
                <w:rFonts w:ascii="SimSun" w:eastAsia="SimSun" w:hAnsi="SimSun" w:hint="eastAsia"/>
                <w:szCs w:val="21"/>
              </w:rPr>
              <w:t>或以上）</w:t>
            </w:r>
            <w:r w:rsidRPr="00402537">
              <w:rPr>
                <w:rFonts w:ascii="SimSun" w:eastAsia="SimSun" w:hAnsi="SimSun"/>
                <w:szCs w:val="21"/>
              </w:rPr>
              <w:t>”。</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第十九条</w:t>
            </w:r>
            <w:r w:rsidRPr="00402537">
              <w:rPr>
                <w:rFonts w:ascii="SimSun" w:eastAsia="SimSun" w:hAnsi="SimSun"/>
                <w:szCs w:val="21"/>
              </w:rPr>
              <w:t xml:space="preserve"> </w:t>
            </w:r>
            <w:r w:rsidRPr="00402537">
              <w:rPr>
                <w:rFonts w:ascii="SimSun" w:eastAsia="SimSun" w:hAnsi="SimSun" w:hint="eastAsia"/>
                <w:szCs w:val="21"/>
              </w:rPr>
              <w:t>上市公司应自外商投资企业营业执照签发之日起</w:t>
            </w:r>
            <w:r w:rsidRPr="00402537">
              <w:rPr>
                <w:rFonts w:ascii="SimSun" w:eastAsia="SimSun" w:hAnsi="SimSun"/>
                <w:szCs w:val="21"/>
              </w:rPr>
              <w:t>30</w:t>
            </w:r>
            <w:r w:rsidRPr="00402537">
              <w:rPr>
                <w:rFonts w:ascii="SimSun" w:eastAsia="SimSun" w:hAnsi="SimSun" w:hint="eastAsia"/>
                <w:szCs w:val="21"/>
              </w:rPr>
              <w:t>日内，到税务、海关、外汇管理等有关部门办理相关手续。外汇管理部门在所颁发的外汇</w:t>
            </w:r>
            <w:r w:rsidRPr="00402537">
              <w:rPr>
                <w:rFonts w:ascii="SimSun" w:eastAsia="SimSun" w:hAnsi="SimSun" w:hint="eastAsia"/>
                <w:szCs w:val="21"/>
              </w:rPr>
              <w:lastRenderedPageBreak/>
              <w:t>登记证上加注“外商投资股份公司（</w:t>
            </w:r>
            <w:r w:rsidRPr="00402537">
              <w:rPr>
                <w:rFonts w:ascii="SimSun" w:eastAsia="SimSun" w:hAnsi="SimSun"/>
                <w:szCs w:val="21"/>
              </w:rPr>
              <w:t>A</w:t>
            </w:r>
            <w:r w:rsidRPr="00402537">
              <w:rPr>
                <w:rFonts w:ascii="SimSun" w:eastAsia="SimSun" w:hAnsi="SimSun" w:hint="eastAsia"/>
                <w:szCs w:val="21"/>
              </w:rPr>
              <w:t>股并购）”。如投资者进行战略投资取得单一上市公司</w:t>
            </w:r>
            <w:r w:rsidRPr="00402537">
              <w:rPr>
                <w:rFonts w:ascii="SimSun" w:eastAsia="SimSun" w:hAnsi="SimSun"/>
                <w:szCs w:val="21"/>
              </w:rPr>
              <w:t>25％</w:t>
            </w:r>
            <w:r w:rsidRPr="00402537">
              <w:rPr>
                <w:rFonts w:ascii="SimSun" w:eastAsia="SimSun" w:hAnsi="SimSun" w:hint="eastAsia"/>
                <w:szCs w:val="21"/>
              </w:rPr>
              <w:t>或以上股份并承诺在</w:t>
            </w:r>
            <w:r w:rsidRPr="00402537">
              <w:rPr>
                <w:rFonts w:ascii="SimSun" w:eastAsia="SimSun" w:hAnsi="SimSun"/>
                <w:szCs w:val="21"/>
              </w:rPr>
              <w:t>10</w:t>
            </w:r>
            <w:r w:rsidRPr="00402537">
              <w:rPr>
                <w:rFonts w:ascii="SimSun" w:eastAsia="SimSun" w:hAnsi="SimSun" w:hint="eastAsia"/>
                <w:szCs w:val="21"/>
              </w:rPr>
              <w:t>年内持续持股不低于</w:t>
            </w:r>
            <w:r w:rsidRPr="00402537">
              <w:rPr>
                <w:rFonts w:ascii="SimSun" w:eastAsia="SimSun" w:hAnsi="SimSun"/>
                <w:szCs w:val="21"/>
              </w:rPr>
              <w:t>25%</w:t>
            </w:r>
            <w:r w:rsidRPr="00402537">
              <w:rPr>
                <w:rFonts w:ascii="SimSun" w:eastAsia="SimSun" w:hAnsi="SimSun" w:hint="eastAsia"/>
                <w:szCs w:val="21"/>
              </w:rPr>
              <w:t>的，外汇管理部门在外汇登记证上加注“外商投资股份公司（</w:t>
            </w:r>
            <w:r w:rsidRPr="00402537">
              <w:rPr>
                <w:rFonts w:ascii="SimSun" w:eastAsia="SimSun" w:hAnsi="SimSun"/>
                <w:szCs w:val="21"/>
              </w:rPr>
              <w:t>A</w:t>
            </w:r>
            <w:r w:rsidRPr="00402537">
              <w:rPr>
                <w:rFonts w:ascii="SimSun" w:eastAsia="SimSun" w:hAnsi="SimSun" w:hint="eastAsia"/>
                <w:szCs w:val="21"/>
              </w:rPr>
              <w:t>股并购</w:t>
            </w:r>
            <w:r w:rsidRPr="00402537">
              <w:rPr>
                <w:rFonts w:ascii="SimSun" w:eastAsia="SimSun" w:hAnsi="SimSun"/>
                <w:szCs w:val="21"/>
              </w:rPr>
              <w:t>25％</w:t>
            </w:r>
            <w:r w:rsidRPr="00402537">
              <w:rPr>
                <w:rFonts w:ascii="SimSun" w:eastAsia="SimSun" w:hAnsi="SimSun" w:hint="eastAsia"/>
                <w:szCs w:val="21"/>
              </w:rPr>
              <w:t>或以上）</w:t>
            </w:r>
            <w:r w:rsidRPr="00402537">
              <w:rPr>
                <w:rFonts w:ascii="SimSun" w:eastAsia="SimSun" w:hAnsi="SimSun"/>
                <w:szCs w:val="21"/>
              </w:rPr>
              <w:t>”。</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第二十条</w:t>
            </w:r>
            <w:r w:rsidRPr="00402537">
              <w:rPr>
                <w:rFonts w:ascii="SimSun" w:eastAsia="SimSun" w:hAnsi="SimSun"/>
                <w:szCs w:val="21"/>
              </w:rPr>
              <w:t xml:space="preserve"> </w:t>
            </w:r>
            <w:r w:rsidRPr="00402537">
              <w:rPr>
                <w:rFonts w:ascii="SimSun" w:eastAsia="SimSun" w:hAnsi="SimSun" w:hint="eastAsia"/>
                <w:szCs w:val="21"/>
              </w:rPr>
              <w:t>除以下情形外，投资者不得进行证券买卖（</w:t>
            </w:r>
            <w:r w:rsidRPr="00402537">
              <w:rPr>
                <w:rFonts w:ascii="SimSun" w:eastAsia="SimSun" w:hAnsi="SimSun"/>
                <w:szCs w:val="21"/>
              </w:rPr>
              <w:t>B</w:t>
            </w:r>
            <w:r w:rsidRPr="00402537">
              <w:rPr>
                <w:rFonts w:ascii="SimSun" w:eastAsia="SimSun" w:hAnsi="SimSun" w:hint="eastAsia"/>
                <w:szCs w:val="21"/>
              </w:rPr>
              <w:t>股除外）：</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（一）投资者进行战略投资所持上市公司</w:t>
            </w:r>
            <w:r w:rsidRPr="00402537">
              <w:rPr>
                <w:rFonts w:ascii="SimSun" w:eastAsia="SimSun" w:hAnsi="SimSun"/>
                <w:szCs w:val="21"/>
              </w:rPr>
              <w:t>A</w:t>
            </w:r>
            <w:r w:rsidRPr="00402537">
              <w:rPr>
                <w:rFonts w:ascii="SimSun" w:eastAsia="SimSun" w:hAnsi="SimSun" w:hint="eastAsia"/>
                <w:szCs w:val="21"/>
              </w:rPr>
              <w:t>股股份，在其承诺的持股期限届满后可以出售；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（二）投资者根据《证券法》相关规定须以要约方式进行收购的，在要约期间可以收购上市公司</w:t>
            </w:r>
            <w:r w:rsidRPr="00402537">
              <w:rPr>
                <w:rFonts w:ascii="SimSun" w:eastAsia="SimSun" w:hAnsi="SimSun"/>
                <w:szCs w:val="21"/>
              </w:rPr>
              <w:t>A</w:t>
            </w:r>
            <w:r w:rsidRPr="00402537">
              <w:rPr>
                <w:rFonts w:ascii="SimSun" w:eastAsia="SimSun" w:hAnsi="SimSun" w:hint="eastAsia"/>
                <w:szCs w:val="21"/>
              </w:rPr>
              <w:t>股股东出售的股份；</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（三）投资者在上市公司股权分置改革前持有的非流通股份，在股权分置改革完成且限售期满后可以出售；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（四）投资者在上市公司首次公开发行前持有的股份，在限售期满后可以出售；</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（五）投资者承诺的持股期限届满前，因其破产、清算、抵押等特殊原因需转让其股份的，经商务部批准可以转让。</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第二十一条</w:t>
            </w:r>
            <w:r w:rsidRPr="00402537">
              <w:rPr>
                <w:rFonts w:ascii="SimSun" w:eastAsia="SimSun" w:hAnsi="SimSun"/>
                <w:szCs w:val="21"/>
              </w:rPr>
              <w:t xml:space="preserve"> </w:t>
            </w:r>
            <w:r w:rsidRPr="00402537">
              <w:rPr>
                <w:rFonts w:ascii="SimSun" w:eastAsia="SimSun" w:hAnsi="SimSun" w:hint="eastAsia"/>
                <w:szCs w:val="21"/>
              </w:rPr>
              <w:t>投资者减持股份使上市公司外资股比低于</w:t>
            </w:r>
            <w:r w:rsidRPr="00402537">
              <w:rPr>
                <w:rFonts w:ascii="SimSun" w:eastAsia="SimSun" w:hAnsi="SimSun"/>
                <w:szCs w:val="21"/>
              </w:rPr>
              <w:t>25%，</w:t>
            </w:r>
            <w:r w:rsidRPr="00402537">
              <w:rPr>
                <w:rFonts w:ascii="SimSun" w:eastAsia="SimSun" w:hAnsi="SimSun" w:hint="eastAsia"/>
                <w:szCs w:val="21"/>
              </w:rPr>
              <w:t>上市公司应在</w:t>
            </w:r>
            <w:r w:rsidRPr="00402537">
              <w:rPr>
                <w:rFonts w:ascii="SimSun" w:eastAsia="SimSun" w:hAnsi="SimSun"/>
                <w:szCs w:val="21"/>
              </w:rPr>
              <w:t>10</w:t>
            </w:r>
            <w:r w:rsidRPr="00402537">
              <w:rPr>
                <w:rFonts w:ascii="SimSun" w:eastAsia="SimSun" w:hAnsi="SimSun" w:hint="eastAsia"/>
                <w:szCs w:val="21"/>
              </w:rPr>
              <w:t>日内向商务部备案并办理变更外商投资企业批准证书的相关手续。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投资者减持股份使上市公司外资股比低于</w:t>
            </w:r>
            <w:r w:rsidRPr="00402537">
              <w:rPr>
                <w:rFonts w:ascii="SimSun" w:eastAsia="SimSun" w:hAnsi="SimSun"/>
                <w:szCs w:val="21"/>
              </w:rPr>
              <w:t>10%，</w:t>
            </w:r>
            <w:r w:rsidRPr="00402537">
              <w:rPr>
                <w:rFonts w:ascii="SimSun" w:eastAsia="SimSun" w:hAnsi="SimSun" w:hint="eastAsia"/>
                <w:szCs w:val="21"/>
              </w:rPr>
              <w:t>且该投资者非为单一最大股东，上市公司应在</w:t>
            </w:r>
            <w:r w:rsidRPr="00402537">
              <w:rPr>
                <w:rFonts w:ascii="SimSun" w:eastAsia="SimSun" w:hAnsi="SimSun"/>
                <w:szCs w:val="21"/>
              </w:rPr>
              <w:t>10</w:t>
            </w:r>
            <w:r w:rsidRPr="00402537">
              <w:rPr>
                <w:rFonts w:ascii="SimSun" w:eastAsia="SimSun" w:hAnsi="SimSun" w:hint="eastAsia"/>
                <w:szCs w:val="21"/>
              </w:rPr>
              <w:t>日内向审批机关备案并办理注销外商投资企业批准证书的相关手续。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第二十二条</w:t>
            </w:r>
            <w:r w:rsidRPr="00402537">
              <w:rPr>
                <w:rFonts w:ascii="SimSun" w:eastAsia="SimSun" w:hAnsi="SimSun"/>
                <w:szCs w:val="21"/>
              </w:rPr>
              <w:t xml:space="preserve"> </w:t>
            </w:r>
            <w:r w:rsidRPr="00402537">
              <w:rPr>
                <w:rFonts w:ascii="SimSun" w:eastAsia="SimSun" w:hAnsi="SimSun" w:hint="eastAsia"/>
                <w:spacing w:val="-2"/>
                <w:szCs w:val="21"/>
              </w:rPr>
              <w:t>投资者减持股份使上市公司外资股比低于</w:t>
            </w:r>
            <w:r w:rsidRPr="00402537">
              <w:rPr>
                <w:rFonts w:ascii="SimSun" w:eastAsia="SimSun" w:hAnsi="SimSun"/>
                <w:spacing w:val="-2"/>
                <w:szCs w:val="21"/>
              </w:rPr>
              <w:t>25%,</w:t>
            </w:r>
            <w:r w:rsidRPr="00402537">
              <w:rPr>
                <w:rFonts w:ascii="SimSun" w:eastAsia="SimSun" w:hAnsi="SimSun" w:hint="eastAsia"/>
                <w:spacing w:val="-2"/>
                <w:szCs w:val="21"/>
              </w:rPr>
              <w:t>上市公司应自外商投资企业批准证书变更之日起</w:t>
            </w:r>
            <w:r w:rsidRPr="00402537">
              <w:rPr>
                <w:rFonts w:ascii="SimSun" w:eastAsia="SimSun" w:hAnsi="SimSun"/>
                <w:spacing w:val="-2"/>
                <w:szCs w:val="21"/>
              </w:rPr>
              <w:t>30</w:t>
            </w:r>
            <w:r w:rsidRPr="00402537">
              <w:rPr>
                <w:rFonts w:ascii="SimSun" w:eastAsia="SimSun" w:hAnsi="SimSun" w:hint="eastAsia"/>
                <w:spacing w:val="-2"/>
                <w:szCs w:val="21"/>
              </w:rPr>
              <w:t>日内到工商行政管理机关办理变更登记，工商行政管理机关在营业执照上企业类型调整为“外商投资股份公司（</w:t>
            </w:r>
            <w:r w:rsidRPr="00402537">
              <w:rPr>
                <w:rFonts w:ascii="SimSun" w:eastAsia="SimSun" w:hAnsi="SimSun"/>
                <w:spacing w:val="-2"/>
                <w:szCs w:val="21"/>
              </w:rPr>
              <w:t>A</w:t>
            </w:r>
            <w:r w:rsidRPr="00402537">
              <w:rPr>
                <w:rFonts w:ascii="SimSun" w:eastAsia="SimSun" w:hAnsi="SimSun" w:hint="eastAsia"/>
                <w:spacing w:val="-2"/>
                <w:szCs w:val="21"/>
              </w:rPr>
              <w:t>股并购）”。上市公司应自营业执照变更之日起</w:t>
            </w:r>
            <w:r w:rsidRPr="00402537">
              <w:rPr>
                <w:rFonts w:ascii="SimSun" w:eastAsia="SimSun" w:hAnsi="SimSun"/>
                <w:spacing w:val="-2"/>
                <w:szCs w:val="21"/>
              </w:rPr>
              <w:t>30</w:t>
            </w:r>
            <w:r w:rsidRPr="00402537">
              <w:rPr>
                <w:rFonts w:ascii="SimSun" w:eastAsia="SimSun" w:hAnsi="SimSun" w:hint="eastAsia"/>
                <w:spacing w:val="-2"/>
                <w:szCs w:val="21"/>
              </w:rPr>
              <w:t>日内到外汇管理部门办理变更外汇登记，外汇管理部门在外汇登记证上加注“外商投资股份公司（</w:t>
            </w:r>
            <w:r w:rsidRPr="00402537">
              <w:rPr>
                <w:rFonts w:ascii="SimSun" w:eastAsia="SimSun" w:hAnsi="SimSun"/>
                <w:spacing w:val="-2"/>
                <w:szCs w:val="21"/>
              </w:rPr>
              <w:t>A</w:t>
            </w:r>
            <w:r w:rsidRPr="00402537">
              <w:rPr>
                <w:rFonts w:ascii="SimSun" w:eastAsia="SimSun" w:hAnsi="SimSun" w:hint="eastAsia"/>
                <w:spacing w:val="-2"/>
                <w:szCs w:val="21"/>
              </w:rPr>
              <w:t>股并购）”。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投资者减持股份使上市公司外资股比低于</w:t>
            </w:r>
            <w:r w:rsidRPr="00402537">
              <w:rPr>
                <w:rFonts w:ascii="SimSun" w:eastAsia="SimSun" w:hAnsi="SimSun"/>
                <w:szCs w:val="21"/>
              </w:rPr>
              <w:t>10％，</w:t>
            </w:r>
            <w:r w:rsidRPr="00402537">
              <w:rPr>
                <w:rFonts w:ascii="SimSun" w:eastAsia="SimSun" w:hAnsi="SimSun" w:hint="eastAsia"/>
                <w:szCs w:val="21"/>
              </w:rPr>
              <w:t>且投资者非为单一最大股东，上市公司自外商投资企业批准证书注销之日起</w:t>
            </w:r>
            <w:r w:rsidRPr="00402537">
              <w:rPr>
                <w:rFonts w:ascii="SimSun" w:eastAsia="SimSun" w:hAnsi="SimSun"/>
                <w:szCs w:val="21"/>
              </w:rPr>
              <w:t>30</w:t>
            </w:r>
            <w:r w:rsidRPr="00402537">
              <w:rPr>
                <w:rFonts w:ascii="SimSun" w:eastAsia="SimSun" w:hAnsi="SimSun" w:hint="eastAsia"/>
                <w:szCs w:val="21"/>
              </w:rPr>
              <w:t>日内到工商行政管理机关办理变更登记，企业类型变更为股份有</w:t>
            </w:r>
            <w:r w:rsidRPr="00402537">
              <w:rPr>
                <w:rFonts w:ascii="SimSun" w:eastAsia="SimSun" w:hAnsi="SimSun" w:hint="eastAsia"/>
                <w:szCs w:val="21"/>
              </w:rPr>
              <w:lastRenderedPageBreak/>
              <w:t>限公司。上市公司应自营业执照变更之日起</w:t>
            </w:r>
            <w:r w:rsidRPr="00402537">
              <w:rPr>
                <w:rFonts w:ascii="SimSun" w:eastAsia="SimSun" w:hAnsi="SimSun"/>
                <w:szCs w:val="21"/>
              </w:rPr>
              <w:t>30</w:t>
            </w:r>
            <w:r w:rsidRPr="00402537">
              <w:rPr>
                <w:rFonts w:ascii="SimSun" w:eastAsia="SimSun" w:hAnsi="SimSun" w:hint="eastAsia"/>
                <w:szCs w:val="21"/>
              </w:rPr>
              <w:t>日内到外汇管理部门办理外汇登记注销手续。</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第二十三条</w:t>
            </w:r>
            <w:r w:rsidRPr="00402537">
              <w:rPr>
                <w:rFonts w:ascii="SimSun" w:eastAsia="SimSun" w:hAnsi="SimSun"/>
                <w:szCs w:val="21"/>
              </w:rPr>
              <w:t xml:space="preserve"> </w:t>
            </w:r>
            <w:r w:rsidRPr="00402537">
              <w:rPr>
                <w:rFonts w:ascii="SimSun" w:eastAsia="SimSun" w:hAnsi="SimSun" w:hint="eastAsia"/>
                <w:szCs w:val="21"/>
              </w:rPr>
              <w:t>母公司通过其全资拥有的境外子公司进行战略投资并已按期完成的，母公司转让上述境外子公司前应向商务部报告，并根据本办法所列程序提出申请。新的受让方仍应符合本办法所规定的条件，承担母公司及其子公司在上市公司中的全部权利和义务，并依法履行向中国证监会报告、公告及其他法定义务。</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第二十四条</w:t>
            </w:r>
            <w:r w:rsidRPr="00402537">
              <w:rPr>
                <w:rFonts w:ascii="SimSun" w:eastAsia="SimSun" w:hAnsi="SimSun"/>
                <w:szCs w:val="21"/>
              </w:rPr>
              <w:t xml:space="preserve"> </w:t>
            </w:r>
            <w:r w:rsidRPr="00402537">
              <w:rPr>
                <w:rFonts w:ascii="SimSun" w:eastAsia="SimSun" w:hAnsi="SimSun" w:hint="eastAsia"/>
                <w:szCs w:val="21"/>
              </w:rPr>
              <w:t>投资者通过</w:t>
            </w:r>
            <w:r w:rsidRPr="00402537">
              <w:rPr>
                <w:rFonts w:ascii="SimSun" w:eastAsia="SimSun" w:hAnsi="SimSun"/>
                <w:szCs w:val="21"/>
              </w:rPr>
              <w:t>A</w:t>
            </w:r>
            <w:r w:rsidRPr="00402537">
              <w:rPr>
                <w:rFonts w:ascii="SimSun" w:eastAsia="SimSun" w:hAnsi="SimSun" w:hint="eastAsia"/>
                <w:szCs w:val="21"/>
              </w:rPr>
              <w:t>股市场将所持上市公司股份出让的，可凭以下文件向上市公司注册所在地外汇局申请购汇汇出：</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（一）书面申请；</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（二）为战略投资目的所开立的外国投资者专用外汇账户（收购类）内资金经外汇局核准结汇的核准件；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（三）商务部出具的关于上市公司股权结构变更的批复文件；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（四）证券经纪机构出具的有关证券交易证明文件。</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第二十五条</w:t>
            </w:r>
            <w:r w:rsidRPr="00402537">
              <w:rPr>
                <w:rFonts w:ascii="SimSun" w:eastAsia="SimSun" w:hAnsi="SimSun"/>
                <w:szCs w:val="21"/>
              </w:rPr>
              <w:t xml:space="preserve"> </w:t>
            </w:r>
            <w:r w:rsidRPr="00402537">
              <w:rPr>
                <w:rFonts w:ascii="SimSun" w:eastAsia="SimSun" w:hAnsi="SimSun" w:hint="eastAsia"/>
                <w:szCs w:val="21"/>
              </w:rPr>
              <w:t>投资者持股比例低于</w:t>
            </w:r>
            <w:r w:rsidRPr="00402537">
              <w:rPr>
                <w:rFonts w:ascii="SimSun" w:eastAsia="SimSun" w:hAnsi="SimSun"/>
                <w:szCs w:val="21"/>
              </w:rPr>
              <w:t>25%</w:t>
            </w:r>
            <w:r w:rsidRPr="00402537">
              <w:rPr>
                <w:rFonts w:ascii="SimSun" w:eastAsia="SimSun" w:hAnsi="SimSun" w:hint="eastAsia"/>
                <w:szCs w:val="21"/>
              </w:rPr>
              <w:t>的上市公司，其举借外债按照境内中资企业举借外债的有关规定办理。</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第二十六条</w:t>
            </w:r>
            <w:r w:rsidRPr="00402537">
              <w:rPr>
                <w:rFonts w:ascii="SimSun" w:eastAsia="SimSun" w:hAnsi="SimSun"/>
                <w:szCs w:val="21"/>
              </w:rPr>
              <w:t xml:space="preserve"> </w:t>
            </w:r>
            <w:r w:rsidRPr="00402537">
              <w:rPr>
                <w:rFonts w:ascii="SimSun" w:eastAsia="SimSun" w:hAnsi="SimSun" w:hint="eastAsia"/>
                <w:szCs w:val="21"/>
              </w:rPr>
              <w:t>相关政府机构工作人员必须忠于职守、依法履行职责，不得利用职务便利牟取不正当利益，并对知悉的商业秘密负有保密义务。</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第二十七条</w:t>
            </w:r>
            <w:r w:rsidRPr="00402537">
              <w:rPr>
                <w:rFonts w:ascii="SimSun" w:eastAsia="SimSun" w:hAnsi="SimSun"/>
                <w:szCs w:val="21"/>
              </w:rPr>
              <w:t xml:space="preserve"> </w:t>
            </w:r>
            <w:r w:rsidRPr="00402537">
              <w:rPr>
                <w:rFonts w:ascii="SimSun" w:eastAsia="SimSun" w:hAnsi="SimSun" w:hint="eastAsia"/>
                <w:szCs w:val="21"/>
              </w:rPr>
              <w:t>香港特别行政区、澳门特别行政区、台湾地区的投资者进行战略投资，参照本办法办理。</w:t>
            </w: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 xml:space="preserve">　　第二十八条</w:t>
            </w:r>
            <w:r w:rsidRPr="00402537">
              <w:rPr>
                <w:rFonts w:ascii="SimSun" w:eastAsia="SimSun" w:hAnsi="SimSun"/>
                <w:szCs w:val="21"/>
              </w:rPr>
              <w:t xml:space="preserve"> </w:t>
            </w:r>
            <w:r w:rsidRPr="00402537">
              <w:rPr>
                <w:rFonts w:ascii="SimSun" w:eastAsia="SimSun" w:hAnsi="SimSun" w:hint="eastAsia"/>
                <w:szCs w:val="21"/>
              </w:rPr>
              <w:t>本办法自发布之日起</w:t>
            </w:r>
            <w:r w:rsidRPr="00402537">
              <w:rPr>
                <w:rFonts w:ascii="SimSun" w:eastAsia="SimSun" w:hAnsi="SimSun"/>
                <w:szCs w:val="21"/>
              </w:rPr>
              <w:t>30</w:t>
            </w:r>
            <w:r w:rsidRPr="00402537">
              <w:rPr>
                <w:rFonts w:ascii="SimSun" w:eastAsia="SimSun" w:hAnsi="SimSun" w:hint="eastAsia"/>
                <w:szCs w:val="21"/>
              </w:rPr>
              <w:t>日后施行。</w:t>
            </w:r>
          </w:p>
          <w:p w:rsidR="00402537" w:rsidRPr="00402537" w:rsidRDefault="00402537" w:rsidP="00402537">
            <w:pPr>
              <w:autoSpaceDE w:val="0"/>
              <w:autoSpaceDN w:val="0"/>
              <w:snapToGrid w:val="0"/>
              <w:jc w:val="left"/>
              <w:rPr>
                <w:rFonts w:ascii="SimSun" w:eastAsia="SimSun" w:hAnsi="SimSun"/>
                <w:szCs w:val="21"/>
              </w:rPr>
            </w:pPr>
          </w:p>
          <w:p w:rsidR="00402537" w:rsidRPr="00402537" w:rsidRDefault="00402537" w:rsidP="00402537">
            <w:pPr>
              <w:autoSpaceDE w:val="0"/>
              <w:autoSpaceDN w:val="0"/>
              <w:snapToGrid w:val="0"/>
              <w:jc w:val="left"/>
              <w:rPr>
                <w:rFonts w:ascii="SimSun" w:eastAsia="SimSun" w:hAnsi="SimSun"/>
                <w:szCs w:val="21"/>
              </w:rPr>
            </w:pPr>
            <w:r w:rsidRPr="00402537">
              <w:rPr>
                <w:rFonts w:ascii="SimSun" w:eastAsia="SimSun" w:hAnsi="SimSun" w:hint="eastAsia"/>
                <w:szCs w:val="21"/>
              </w:rPr>
              <w:t>附件：</w:t>
            </w:r>
            <w:r w:rsidRPr="00402537">
              <w:rPr>
                <w:rFonts w:ascii="SimSun" w:eastAsia="SimSun" w:hAnsi="SimSun"/>
                <w:szCs w:val="21"/>
              </w:rPr>
              <w:t>1.</w:t>
            </w:r>
            <w:r w:rsidRPr="00402537">
              <w:rPr>
                <w:rFonts w:ascii="SimSun" w:eastAsia="SimSun" w:hAnsi="SimSun" w:hint="eastAsia"/>
                <w:szCs w:val="21"/>
              </w:rPr>
              <w:t>战略投资申请书（略）</w:t>
            </w:r>
          </w:p>
          <w:p w:rsidR="00626AB6" w:rsidRPr="00626AB6" w:rsidRDefault="00402537" w:rsidP="00402537">
            <w:pPr>
              <w:autoSpaceDE w:val="0"/>
              <w:autoSpaceDN w:val="0"/>
              <w:snapToGrid w:val="0"/>
              <w:jc w:val="left"/>
              <w:rPr>
                <w:rFonts w:ascii="SimSun" w:eastAsia="SimSun" w:hAnsi="SimSun"/>
                <w:szCs w:val="21"/>
              </w:rPr>
            </w:pPr>
            <w:r w:rsidRPr="00402537">
              <w:rPr>
                <w:rFonts w:ascii="SimSun" w:eastAsia="SimSun" w:hAnsi="SimSun"/>
                <w:szCs w:val="21"/>
              </w:rPr>
              <w:t xml:space="preserve">      2.</w:t>
            </w:r>
            <w:r w:rsidRPr="00402537">
              <w:rPr>
                <w:rFonts w:ascii="SimSun" w:eastAsia="SimSun" w:hAnsi="SimSun" w:hint="eastAsia"/>
                <w:szCs w:val="21"/>
              </w:rPr>
              <w:t>战略投资方案（略）</w:t>
            </w:r>
          </w:p>
          <w:p w:rsidR="0092683F" w:rsidRPr="00626AB6" w:rsidRDefault="00626AB6" w:rsidP="00402537">
            <w:pPr>
              <w:autoSpaceDE w:val="0"/>
              <w:autoSpaceDN w:val="0"/>
              <w:snapToGrid w:val="0"/>
              <w:jc w:val="left"/>
              <w:rPr>
                <w:rFonts w:ascii="SimSun" w:eastAsia="SimSun" w:hAnsi="SimSun"/>
                <w:szCs w:val="21"/>
              </w:rPr>
            </w:pPr>
            <w:r w:rsidRPr="00626AB6">
              <w:rPr>
                <w:rFonts w:ascii="SimSun" w:eastAsia="SimSun" w:hAnsi="SimSun" w:hint="eastAsia"/>
                <w:szCs w:val="21"/>
              </w:rPr>
              <w:t xml:space="preserve">　　</w:t>
            </w:r>
          </w:p>
          <w:p w:rsidR="00B17270" w:rsidRPr="00820E98" w:rsidRDefault="0092683F" w:rsidP="00626AB6">
            <w:pPr>
              <w:autoSpaceDE w:val="0"/>
              <w:autoSpaceDN w:val="0"/>
              <w:snapToGrid w:val="0"/>
              <w:jc w:val="left"/>
              <w:rPr>
                <w:rFonts w:ascii="SimSun" w:eastAsia="SimSun" w:hAnsi="SimSun"/>
                <w:szCs w:val="21"/>
              </w:rPr>
            </w:pPr>
            <w:r w:rsidRPr="0092683F">
              <w:rPr>
                <w:rFonts w:ascii="SimSun" w:eastAsia="SimSun" w:hAnsi="SimSun"/>
                <w:szCs w:val="21"/>
              </w:rPr>
              <w:t xml:space="preserve"> </w:t>
            </w:r>
            <w:r>
              <w:rPr>
                <w:rFonts w:ascii="SimSun" w:eastAsia="SimSun" w:hAnsi="SimSun"/>
                <w:szCs w:val="21"/>
              </w:rPr>
              <w:t xml:space="preserve">　</w:t>
            </w:r>
            <w:r w:rsidRPr="00820E98">
              <w:rPr>
                <w:rFonts w:ascii="SimSun" w:eastAsia="SimSun" w:hAnsi="SimSun"/>
                <w:szCs w:val="21"/>
              </w:rPr>
              <w:t xml:space="preserve"> </w:t>
            </w:r>
          </w:p>
          <w:p w:rsidR="00135A6C" w:rsidRPr="00B17270" w:rsidRDefault="00B17270" w:rsidP="00272314">
            <w:pPr>
              <w:autoSpaceDE w:val="0"/>
              <w:autoSpaceDN w:val="0"/>
              <w:snapToGrid w:val="0"/>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272314">
            <w:pPr>
              <w:autoSpaceDE w:val="0"/>
              <w:autoSpaceDN w:val="0"/>
              <w:snapToGrid w:val="0"/>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41D" w:rsidRDefault="00D8341D" w:rsidP="00C278F4">
      <w:r>
        <w:separator/>
      </w:r>
    </w:p>
  </w:endnote>
  <w:endnote w:type="continuationSeparator" w:id="1">
    <w:p w:rsidR="00D8341D" w:rsidRDefault="00D8341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41D" w:rsidRDefault="00D8341D" w:rsidP="00C278F4">
      <w:r>
        <w:separator/>
      </w:r>
    </w:p>
  </w:footnote>
  <w:footnote w:type="continuationSeparator" w:id="1">
    <w:p w:rsidR="00D8341D" w:rsidRDefault="00D8341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8084572"/>
    <w:multiLevelType w:val="hybridMultilevel"/>
    <w:tmpl w:val="959E5416"/>
    <w:lvl w:ilvl="0" w:tplc="D592F42A">
      <w:start w:val="1"/>
      <w:numFmt w:val="decimal"/>
      <w:lvlText w:val="(%1)"/>
      <w:lvlJc w:val="left"/>
      <w:pPr>
        <w:ind w:left="900" w:hanging="72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2">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7D378CF"/>
    <w:multiLevelType w:val="hybridMultilevel"/>
    <w:tmpl w:val="76E22CA0"/>
    <w:lvl w:ilvl="0" w:tplc="BAB2F292">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5AB6BE6"/>
    <w:multiLevelType w:val="hybridMultilevel"/>
    <w:tmpl w:val="EDBE5BB0"/>
    <w:lvl w:ilvl="0" w:tplc="E5E630C8">
      <w:start w:val="1"/>
      <w:numFmt w:val="decimal"/>
      <w:lvlText w:val="(%1)"/>
      <w:lvlJc w:val="left"/>
      <w:pPr>
        <w:ind w:left="900" w:hanging="72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4"/>
  </w:num>
  <w:num w:numId="4">
    <w:abstractNumId w:val="6"/>
  </w:num>
  <w:num w:numId="5">
    <w:abstractNumId w:val="17"/>
  </w:num>
  <w:num w:numId="6">
    <w:abstractNumId w:val="19"/>
  </w:num>
  <w:num w:numId="7">
    <w:abstractNumId w:val="11"/>
  </w:num>
  <w:num w:numId="8">
    <w:abstractNumId w:val="0"/>
  </w:num>
  <w:num w:numId="9">
    <w:abstractNumId w:val="10"/>
  </w:num>
  <w:num w:numId="10">
    <w:abstractNumId w:val="8"/>
  </w:num>
  <w:num w:numId="11">
    <w:abstractNumId w:val="14"/>
  </w:num>
  <w:num w:numId="12">
    <w:abstractNumId w:val="20"/>
  </w:num>
  <w:num w:numId="13">
    <w:abstractNumId w:val="13"/>
  </w:num>
  <w:num w:numId="14">
    <w:abstractNumId w:val="9"/>
  </w:num>
  <w:num w:numId="15">
    <w:abstractNumId w:val="5"/>
  </w:num>
  <w:num w:numId="16">
    <w:abstractNumId w:val="16"/>
  </w:num>
  <w:num w:numId="17">
    <w:abstractNumId w:val="7"/>
  </w:num>
  <w:num w:numId="18">
    <w:abstractNumId w:val="2"/>
  </w:num>
  <w:num w:numId="19">
    <w:abstractNumId w:val="3"/>
  </w:num>
  <w:num w:numId="20">
    <w:abstractNumId w:val="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7618A"/>
    <w:rsid w:val="003818EE"/>
    <w:rsid w:val="003C5455"/>
    <w:rsid w:val="003D3255"/>
    <w:rsid w:val="00402537"/>
    <w:rsid w:val="00444F1B"/>
    <w:rsid w:val="00470D1E"/>
    <w:rsid w:val="00481CC2"/>
    <w:rsid w:val="004A6A46"/>
    <w:rsid w:val="004B2981"/>
    <w:rsid w:val="004B30A1"/>
    <w:rsid w:val="004C5FF1"/>
    <w:rsid w:val="004E2A9C"/>
    <w:rsid w:val="00525052"/>
    <w:rsid w:val="00532BD0"/>
    <w:rsid w:val="0053491D"/>
    <w:rsid w:val="00555120"/>
    <w:rsid w:val="0055642B"/>
    <w:rsid w:val="00587FEA"/>
    <w:rsid w:val="005A3DA9"/>
    <w:rsid w:val="005F5FEA"/>
    <w:rsid w:val="00610641"/>
    <w:rsid w:val="00626AB6"/>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36860"/>
    <w:rsid w:val="00B67DA6"/>
    <w:rsid w:val="00B86A82"/>
    <w:rsid w:val="00B87E3D"/>
    <w:rsid w:val="00BB1357"/>
    <w:rsid w:val="00BC01C5"/>
    <w:rsid w:val="00BC67B4"/>
    <w:rsid w:val="00BD2273"/>
    <w:rsid w:val="00C278F4"/>
    <w:rsid w:val="00C32E2B"/>
    <w:rsid w:val="00C810C6"/>
    <w:rsid w:val="00CC1207"/>
    <w:rsid w:val="00CC357A"/>
    <w:rsid w:val="00CC5D08"/>
    <w:rsid w:val="00CD4421"/>
    <w:rsid w:val="00CD5ACF"/>
    <w:rsid w:val="00D122A0"/>
    <w:rsid w:val="00D16B85"/>
    <w:rsid w:val="00D420AB"/>
    <w:rsid w:val="00D64807"/>
    <w:rsid w:val="00D8341D"/>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1859</Words>
  <Characters>10598</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2016-04-11T02:40:00Z</dcterms:modified>
</cp:coreProperties>
</file>