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14374" w:rsidRPr="00614374" w:rsidRDefault="00614374" w:rsidP="00614374">
            <w:pPr>
              <w:wordWrap w:val="0"/>
              <w:autoSpaceDN w:val="0"/>
              <w:snapToGrid w:val="0"/>
              <w:spacing w:line="290" w:lineRule="atLeast"/>
              <w:jc w:val="center"/>
              <w:rPr>
                <w:rFonts w:ascii="한컴바탕" w:eastAsia="한컴바탕" w:hAnsi="한컴바탕" w:cs="한컴바탕"/>
                <w:b/>
                <w:sz w:val="26"/>
                <w:szCs w:val="26"/>
                <w:lang w:eastAsia="ko-KR"/>
              </w:rPr>
            </w:pPr>
            <w:r w:rsidRPr="00614374">
              <w:rPr>
                <w:rFonts w:ascii="한컴바탕" w:eastAsia="한컴바탕" w:hAnsi="한컴바탕" w:cs="한컴바탕" w:hint="eastAsia"/>
                <w:b/>
                <w:sz w:val="26"/>
                <w:szCs w:val="26"/>
                <w:lang w:eastAsia="ko-KR"/>
              </w:rPr>
              <w:t>해관</w:t>
            </w:r>
            <w:r w:rsidRPr="00614374">
              <w:rPr>
                <w:rFonts w:ascii="한컴바탕" w:eastAsia="한컴바탕" w:hAnsi="한컴바탕" w:cs="한컴바탕"/>
                <w:b/>
                <w:sz w:val="26"/>
                <w:szCs w:val="26"/>
                <w:lang w:eastAsia="ko-KR"/>
              </w:rPr>
              <w:t xml:space="preserve"> 특수관리감독구역 </w:t>
            </w:r>
            <w:proofErr w:type="spellStart"/>
            <w:r w:rsidRPr="00614374">
              <w:rPr>
                <w:rFonts w:ascii="한컴바탕" w:eastAsia="한컴바탕" w:hAnsi="한컴바탕" w:cs="한컴바탕"/>
                <w:b/>
                <w:sz w:val="26"/>
                <w:szCs w:val="26"/>
                <w:lang w:eastAsia="ko-KR"/>
              </w:rPr>
              <w:t>기업증치세</w:t>
            </w:r>
            <w:proofErr w:type="spellEnd"/>
            <w:r w:rsidRPr="00614374">
              <w:rPr>
                <w:rFonts w:ascii="한컴바탕" w:eastAsia="한컴바탕" w:hAnsi="한컴바탕" w:cs="한컴바탕"/>
                <w:b/>
                <w:sz w:val="26"/>
                <w:szCs w:val="26"/>
                <w:lang w:eastAsia="ko-KR"/>
              </w:rPr>
              <w:t xml:space="preserve"> 일반납세자 자격</w:t>
            </w:r>
            <w:r w:rsidRPr="00614374">
              <w:rPr>
                <w:rFonts w:ascii="한컴바탕" w:eastAsia="한컴바탕" w:hAnsi="한컴바탕" w:cs="한컴바탕" w:hint="eastAsia"/>
                <w:b/>
                <w:sz w:val="26"/>
                <w:szCs w:val="26"/>
                <w:lang w:eastAsia="ko-KR"/>
              </w:rPr>
              <w:t>시범을</w:t>
            </w:r>
            <w:r w:rsidRPr="00614374">
              <w:rPr>
                <w:rFonts w:ascii="한컴바탕" w:eastAsia="한컴바탕" w:hAnsi="한컴바탕" w:cs="한컴바탕"/>
                <w:b/>
                <w:sz w:val="26"/>
                <w:szCs w:val="26"/>
                <w:lang w:eastAsia="ko-KR"/>
              </w:rPr>
              <w:t xml:space="preserve"> 확대하여 부여하는 것에 관한 공고</w:t>
            </w:r>
          </w:p>
          <w:p w:rsidR="00614374" w:rsidRPr="00614374" w:rsidRDefault="00614374" w:rsidP="00614374">
            <w:pPr>
              <w:wordWrap w:val="0"/>
              <w:autoSpaceDN w:val="0"/>
              <w:snapToGrid w:val="0"/>
              <w:spacing w:line="290" w:lineRule="atLeast"/>
              <w:jc w:val="center"/>
              <w:rPr>
                <w:rFonts w:ascii="한컴바탕" w:eastAsia="한컴바탕" w:hAnsi="한컴바탕" w:cs="한컴바탕"/>
                <w:spacing w:val="-6"/>
                <w:szCs w:val="21"/>
                <w:lang w:eastAsia="ko-KR"/>
              </w:rPr>
            </w:pPr>
            <w:r w:rsidRPr="00614374">
              <w:rPr>
                <w:rFonts w:ascii="한컴바탕" w:eastAsia="한컴바탕" w:hAnsi="한컴바탕" w:cs="한컴바탕" w:hint="eastAsia"/>
                <w:spacing w:val="-6"/>
                <w:szCs w:val="21"/>
                <w:lang w:eastAsia="ko-KR"/>
              </w:rPr>
              <w:t>국가세무총국</w:t>
            </w:r>
            <w:r w:rsidRPr="00614374">
              <w:rPr>
                <w:rFonts w:ascii="한컴바탕" w:eastAsia="한컴바탕" w:hAnsi="한컴바탕" w:cs="한컴바탕"/>
                <w:spacing w:val="-6"/>
                <w:szCs w:val="21"/>
                <w:lang w:eastAsia="ko-KR"/>
              </w:rPr>
              <w:t xml:space="preserve"> 공고 2018년 제5호</w:t>
            </w: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r w:rsidRPr="00614374">
              <w:rPr>
                <w:rFonts w:ascii="한컴바탕" w:eastAsia="한컴바탕" w:hAnsi="한컴바탕" w:cs="한컴바탕" w:hint="eastAsia"/>
                <w:spacing w:val="-6"/>
                <w:szCs w:val="21"/>
                <w:lang w:eastAsia="ko-KR"/>
              </w:rPr>
              <w:t>해관</w:t>
            </w:r>
            <w:r w:rsidRPr="00614374">
              <w:rPr>
                <w:rFonts w:ascii="한컴바탕" w:eastAsia="한컴바탕" w:hAnsi="한컴바탕" w:cs="한컴바탕"/>
                <w:spacing w:val="-6"/>
                <w:szCs w:val="21"/>
                <w:lang w:eastAsia="ko-KR"/>
              </w:rPr>
              <w:t xml:space="preserve"> 특수관리감독구역 기업이 국제 및 국내 두 시장의 두 가지 자원을 총괄하는 능력을 한층 향상하고, 해관 특수관리감독구역 발전의 품질과 이익을 제고하며, 가공무역 전환 업그레이드를 추진하고, 무역 편리화를 촉진하기 위해, 초기단계 시범상황을 결합하여 국가세무총국, </w:t>
            </w:r>
            <w:proofErr w:type="spellStart"/>
            <w:r w:rsidRPr="00614374">
              <w:rPr>
                <w:rFonts w:ascii="한컴바탕" w:eastAsia="한컴바탕" w:hAnsi="한컴바탕" w:cs="한컴바탕"/>
                <w:spacing w:val="-6"/>
                <w:szCs w:val="21"/>
                <w:lang w:eastAsia="ko-KR"/>
              </w:rPr>
              <w:t>재정부</w:t>
            </w:r>
            <w:proofErr w:type="spellEnd"/>
            <w:r w:rsidRPr="00614374">
              <w:rPr>
                <w:rFonts w:ascii="한컴바탕" w:eastAsia="한컴바탕" w:hAnsi="한컴바탕" w:cs="한컴바탕"/>
                <w:spacing w:val="-6"/>
                <w:szCs w:val="21"/>
                <w:lang w:eastAsia="ko-KR"/>
              </w:rPr>
              <w:t xml:space="preserve"> 및 해관총서는 해관 특수관리감독구역 </w:t>
            </w:r>
            <w:proofErr w:type="spellStart"/>
            <w:r w:rsidRPr="00614374">
              <w:rPr>
                <w:rFonts w:ascii="한컴바탕" w:eastAsia="한컴바탕" w:hAnsi="한컴바탕" w:cs="한컴바탕"/>
                <w:spacing w:val="-6"/>
                <w:szCs w:val="21"/>
                <w:lang w:eastAsia="ko-KR"/>
              </w:rPr>
              <w:t>기업증치세</w:t>
            </w:r>
            <w:proofErr w:type="spellEnd"/>
            <w:r w:rsidRPr="00614374">
              <w:rPr>
                <w:rFonts w:ascii="한컴바탕" w:eastAsia="한컴바탕" w:hAnsi="한컴바탕" w:cs="한컴바탕"/>
                <w:spacing w:val="-6"/>
                <w:szCs w:val="21"/>
                <w:lang w:eastAsia="ko-KR"/>
              </w:rPr>
              <w:t xml:space="preserve"> 일반납세자 자격 시범을 확대하여 부여하기로 결정하였다. 이에 유관 사항을 아래와 같이 공고한다.</w:t>
            </w: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14"/>
                <w:szCs w:val="21"/>
                <w:lang w:eastAsia="ko-KR"/>
              </w:rPr>
            </w:pPr>
            <w:r w:rsidRPr="00614374">
              <w:rPr>
                <w:rFonts w:ascii="한컴바탕" w:eastAsia="한컴바탕" w:hAnsi="한컴바탕" w:cs="한컴바탕"/>
                <w:spacing w:val="-6"/>
                <w:szCs w:val="21"/>
                <w:lang w:eastAsia="ko-KR"/>
              </w:rPr>
              <w:t xml:space="preserve">1. </w:t>
            </w:r>
            <w:r w:rsidRPr="00614374">
              <w:rPr>
                <w:rFonts w:ascii="한컴바탕" w:eastAsia="한컴바탕" w:hAnsi="한컴바탕" w:cs="한컴바탕"/>
                <w:spacing w:val="14"/>
                <w:szCs w:val="21"/>
                <w:lang w:eastAsia="ko-KR"/>
              </w:rPr>
              <w:t xml:space="preserve">해관 특수관리감독구역 </w:t>
            </w:r>
            <w:proofErr w:type="spellStart"/>
            <w:r w:rsidRPr="00614374">
              <w:rPr>
                <w:rFonts w:ascii="한컴바탕" w:eastAsia="한컴바탕" w:hAnsi="한컴바탕" w:cs="한컴바탕"/>
                <w:spacing w:val="14"/>
                <w:szCs w:val="21"/>
                <w:lang w:eastAsia="ko-KR"/>
              </w:rPr>
              <w:t>기업증치세</w:t>
            </w:r>
            <w:proofErr w:type="spellEnd"/>
            <w:r w:rsidRPr="00614374">
              <w:rPr>
                <w:rFonts w:ascii="한컴바탕" w:eastAsia="한컴바탕" w:hAnsi="한컴바탕" w:cs="한컴바탕"/>
                <w:spacing w:val="14"/>
                <w:szCs w:val="21"/>
                <w:lang w:eastAsia="ko-KR"/>
              </w:rPr>
              <w:t xml:space="preserve"> 일반납세자 자격 부여 시범(이하 ‘일반납세자 자격시범’)을 </w:t>
            </w:r>
            <w:proofErr w:type="spellStart"/>
            <w:r w:rsidRPr="00614374">
              <w:rPr>
                <w:rFonts w:ascii="한컴바탕" w:eastAsia="한컴바탕" w:hAnsi="한컴바탕" w:cs="한컴바탕"/>
                <w:spacing w:val="14"/>
                <w:szCs w:val="21"/>
                <w:lang w:eastAsia="ko-KR"/>
              </w:rPr>
              <w:t>절강영파</w:t>
            </w:r>
            <w:proofErr w:type="spellEnd"/>
            <w:r w:rsidRPr="00614374">
              <w:rPr>
                <w:rFonts w:ascii="한컴바탕" w:eastAsia="한컴바탕" w:hAnsi="한컴바탕" w:cs="한컴바탕"/>
                <w:spacing w:val="14"/>
                <w:szCs w:val="21"/>
                <w:lang w:eastAsia="ko-KR"/>
              </w:rPr>
              <w:t xml:space="preserve"> 수출가공구, 성도첨단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아라산구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광서북해</w:t>
            </w:r>
            <w:proofErr w:type="spellEnd"/>
            <w:r w:rsidRPr="00614374">
              <w:rPr>
                <w:rFonts w:ascii="한컴바탕" w:eastAsia="한컴바탕" w:hAnsi="한컴바탕" w:cs="한컴바탕"/>
                <w:spacing w:val="14"/>
                <w:szCs w:val="21"/>
                <w:lang w:eastAsia="ko-KR"/>
              </w:rPr>
              <w:t xml:space="preserve"> 수출가공구, 북경천축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상해민항 수출가공구, </w:t>
            </w:r>
            <w:proofErr w:type="spellStart"/>
            <w:r w:rsidRPr="00614374">
              <w:rPr>
                <w:rFonts w:ascii="한컴바탕" w:eastAsia="한컴바탕" w:hAnsi="한컴바탕" w:cs="한컴바탕"/>
                <w:spacing w:val="14"/>
                <w:szCs w:val="21"/>
                <w:lang w:eastAsia="ko-KR"/>
              </w:rPr>
              <w:t>침주</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요녕대련</w:t>
            </w:r>
            <w:proofErr w:type="spellEnd"/>
            <w:r w:rsidRPr="00614374">
              <w:rPr>
                <w:rFonts w:ascii="한컴바탕" w:eastAsia="한컴바탕" w:hAnsi="한컴바탕" w:cs="한컴바탕"/>
                <w:spacing w:val="14"/>
                <w:szCs w:val="21"/>
                <w:lang w:eastAsia="ko-KR"/>
              </w:rPr>
              <w:t xml:space="preserve"> 수출가공구, 복주 보세항구, 복주 수출가공구, </w:t>
            </w:r>
            <w:proofErr w:type="spellStart"/>
            <w:r w:rsidRPr="00614374">
              <w:rPr>
                <w:rFonts w:ascii="한컴바탕" w:eastAsia="한컴바탕" w:hAnsi="한컴바탕" w:cs="한컴바탕"/>
                <w:spacing w:val="14"/>
                <w:szCs w:val="21"/>
                <w:lang w:eastAsia="ko-KR"/>
              </w:rPr>
              <w:t>청도전만</w:t>
            </w:r>
            <w:proofErr w:type="spellEnd"/>
            <w:r w:rsidRPr="00614374">
              <w:rPr>
                <w:rFonts w:ascii="한컴바탕" w:eastAsia="한컴바탕" w:hAnsi="한컴바탕" w:cs="한컴바탕"/>
                <w:spacing w:val="14"/>
                <w:szCs w:val="21"/>
                <w:lang w:eastAsia="ko-KR"/>
              </w:rPr>
              <w:t xml:space="preserve"> 보세항구, 무한동호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무석첨단구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소주첨단기술산업개발구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전장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회안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오강</w:t>
            </w:r>
            <w:proofErr w:type="spellEnd"/>
            <w:r w:rsidRPr="00614374">
              <w:rPr>
                <w:rFonts w:ascii="한컴바탕" w:eastAsia="한컴바탕" w:hAnsi="한컴바탕" w:cs="한컴바탕"/>
                <w:spacing w:val="14"/>
                <w:szCs w:val="21"/>
                <w:lang w:eastAsia="ko-KR"/>
              </w:rPr>
              <w:t xml:space="preserve"> </w:t>
            </w:r>
            <w:proofErr w:type="spellStart"/>
            <w:r w:rsidRPr="00614374">
              <w:rPr>
                <w:rFonts w:ascii="한컴바탕" w:eastAsia="한컴바탕" w:hAnsi="한컴바탕" w:cs="한컴바탕"/>
                <w:spacing w:val="14"/>
                <w:szCs w:val="21"/>
                <w:lang w:eastAsia="ko-KR"/>
              </w:rPr>
              <w:t>종합보세구</w:t>
            </w:r>
            <w:proofErr w:type="spellEnd"/>
            <w:r w:rsidRPr="00614374">
              <w:rPr>
                <w:rFonts w:ascii="한컴바탕" w:eastAsia="한컴바탕" w:hAnsi="한컴바탕" w:cs="한컴바탕"/>
                <w:spacing w:val="14"/>
                <w:szCs w:val="21"/>
                <w:lang w:eastAsia="ko-KR"/>
              </w:rPr>
              <w:t xml:space="preserve"> 등 17개 해관 특수감독관리구역으로 확대한다.</w:t>
            </w: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r w:rsidRPr="00614374">
              <w:rPr>
                <w:rFonts w:ascii="한컴바탕" w:eastAsia="한컴바탕" w:hAnsi="한컴바탕" w:cs="한컴바탕"/>
                <w:spacing w:val="-6"/>
                <w:szCs w:val="21"/>
                <w:lang w:eastAsia="ko-KR"/>
              </w:rPr>
              <w:t>2. 일반납세자 자격시범 퇴출기제(적용범위는 앞서 시범한 7개 해관 특수관리감독구역을 포함)를 구축한다. 일반납세자 자격 시범을 신청하여 36개월을 초과하는 기업은 시범 퇴출을 신청할 수 있다. 시범 퇴출 후, 해관 특수관리감독구역 내 비(</w:t>
            </w:r>
            <w:r w:rsidRPr="00614374">
              <w:rPr>
                <w:rFonts w:ascii="한컴바탕" w:eastAsia="한컴바탕" w:hAnsi="한컴바탕" w:cs="한컴바탕" w:hint="eastAsia"/>
                <w:spacing w:val="-6"/>
                <w:szCs w:val="21"/>
                <w:lang w:eastAsia="ko-KR"/>
              </w:rPr>
              <w:t>非</w:t>
            </w:r>
            <w:r w:rsidRPr="00614374">
              <w:rPr>
                <w:rFonts w:ascii="한컴바탕" w:eastAsia="한컴바탕" w:hAnsi="한컴바탕" w:cs="한컴바탕"/>
                <w:spacing w:val="-6"/>
                <w:szCs w:val="21"/>
                <w:lang w:eastAsia="ko-KR"/>
              </w:rPr>
              <w:t>)시범기업 세수정책을 회복하여 집행하며 또한 36개월 내 다시 시범을 신청할 수 없다.</w:t>
            </w: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r w:rsidRPr="00614374">
              <w:rPr>
                <w:rFonts w:ascii="한컴바탕" w:eastAsia="한컴바탕" w:hAnsi="한컴바탕" w:cs="한컴바탕" w:hint="eastAsia"/>
                <w:spacing w:val="-6"/>
                <w:szCs w:val="21"/>
                <w:lang w:eastAsia="ko-KR"/>
              </w:rPr>
              <w:t>시범</w:t>
            </w:r>
            <w:r w:rsidRPr="00614374">
              <w:rPr>
                <w:rFonts w:ascii="한컴바탕" w:eastAsia="한컴바탕" w:hAnsi="한컴바탕" w:cs="한컴바탕"/>
                <w:spacing w:val="-6"/>
                <w:szCs w:val="21"/>
                <w:lang w:eastAsia="ko-KR"/>
              </w:rPr>
              <w:t xml:space="preserve"> 퇴출을 신청한 기업은 사전에 주관세무기관과 주관해관에 시범 퇴출 신청을 제출하여 시범 퇴출 업무를 시작하여야 한다. 시범기업은 퇴출 전 세금을 정산해야 만 퇴출 수속을 처리할 수 있다. 구역 내 기업의 시범 퇴출 전에 </w:t>
            </w:r>
            <w:proofErr w:type="spellStart"/>
            <w:r w:rsidRPr="00614374">
              <w:rPr>
                <w:rFonts w:ascii="한컴바탕" w:eastAsia="한컴바탕" w:hAnsi="한컴바탕" w:cs="한컴바탕"/>
                <w:spacing w:val="-6"/>
                <w:szCs w:val="21"/>
                <w:lang w:eastAsia="ko-KR"/>
              </w:rPr>
              <w:t>증치세</w:t>
            </w:r>
            <w:proofErr w:type="spellEnd"/>
            <w:r w:rsidRPr="00614374">
              <w:rPr>
                <w:rFonts w:ascii="한컴바탕" w:eastAsia="한컴바탕" w:hAnsi="한컴바탕" w:cs="한컴바탕"/>
                <w:spacing w:val="-6"/>
                <w:szCs w:val="21"/>
                <w:lang w:eastAsia="ko-KR"/>
              </w:rPr>
              <w:t xml:space="preserve"> 이월공제세액은 공제 또는 환급을 허가하지 않으며, 원가로 전환하여 처리한다. 시범을 퇴출하는 기업은 서비스, 무형자산 또는 부동산을 판매하는 것을 </w:t>
            </w:r>
            <w:r w:rsidRPr="00614374">
              <w:rPr>
                <w:rFonts w:ascii="한컴바탕" w:eastAsia="한컴바탕" w:hAnsi="한컴바탕" w:cs="한컴바탕"/>
                <w:spacing w:val="-6"/>
                <w:szCs w:val="21"/>
                <w:lang w:eastAsia="ko-KR"/>
              </w:rPr>
              <w:lastRenderedPageBreak/>
              <w:t xml:space="preserve">제외하고, </w:t>
            </w:r>
            <w:proofErr w:type="spellStart"/>
            <w:r w:rsidRPr="00614374">
              <w:rPr>
                <w:rFonts w:ascii="한컴바탕" w:eastAsia="한컴바탕" w:hAnsi="한컴바탕" w:cs="한컴바탕"/>
                <w:spacing w:val="-6"/>
                <w:szCs w:val="21"/>
                <w:lang w:eastAsia="ko-KR"/>
              </w:rPr>
              <w:t>증치세</w:t>
            </w:r>
            <w:proofErr w:type="spellEnd"/>
            <w:r w:rsidRPr="00614374">
              <w:rPr>
                <w:rFonts w:ascii="한컴바탕" w:eastAsia="한컴바탕" w:hAnsi="한컴바탕" w:cs="한컴바탕"/>
                <w:spacing w:val="-6"/>
                <w:szCs w:val="21"/>
                <w:lang w:eastAsia="ko-KR"/>
              </w:rPr>
              <w:t xml:space="preserve"> 전용세금계산서를 수령 또는 발행할 수 없다.</w:t>
            </w: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p>
          <w:p w:rsidR="00614374" w:rsidRPr="00614374" w:rsidRDefault="00614374" w:rsidP="00614374">
            <w:pPr>
              <w:wordWrap w:val="0"/>
              <w:autoSpaceDN w:val="0"/>
              <w:snapToGrid w:val="0"/>
              <w:spacing w:line="290" w:lineRule="atLeast"/>
              <w:jc w:val="left"/>
              <w:rPr>
                <w:rFonts w:ascii="한컴바탕" w:eastAsia="한컴바탕" w:hAnsi="한컴바탕" w:cs="한컴바탕"/>
                <w:szCs w:val="21"/>
                <w:lang w:eastAsia="ko-KR"/>
              </w:rPr>
            </w:pPr>
            <w:r w:rsidRPr="00614374">
              <w:rPr>
                <w:rFonts w:ascii="한컴바탕" w:eastAsia="한컴바탕" w:hAnsi="한컴바탕" w:cs="한컴바탕"/>
                <w:spacing w:val="-6"/>
                <w:szCs w:val="21"/>
                <w:lang w:eastAsia="ko-KR"/>
              </w:rPr>
              <w:t xml:space="preserve">3. </w:t>
            </w:r>
            <w:r w:rsidRPr="00614374">
              <w:rPr>
                <w:rFonts w:ascii="한컴바탕" w:eastAsia="한컴바탕" w:hAnsi="한컴바탕" w:cs="한컴바탕"/>
                <w:szCs w:val="21"/>
                <w:lang w:eastAsia="ko-KR"/>
              </w:rPr>
              <w:t>상술한 조정 외에, 일반납세자 자격 시범 정책의 기타 내용은 계속하여 &lt;국가세무총국</w:t>
            </w:r>
            <w:r w:rsidRPr="00614374">
              <w:rPr>
                <w:rFonts w:ascii="한컴바탕" w:eastAsia="한컴바탕" w:hAnsi="한컴바탕" w:cs="한컴바탕"/>
                <w:szCs w:val="21"/>
                <w:lang w:eastAsia="ko-KR"/>
              </w:rPr>
              <w:t></w:t>
            </w:r>
            <w:proofErr w:type="spellStart"/>
            <w:r w:rsidRPr="00614374">
              <w:rPr>
                <w:rFonts w:ascii="한컴바탕" w:eastAsia="한컴바탕" w:hAnsi="한컴바탕" w:cs="한컴바탕"/>
                <w:szCs w:val="21"/>
                <w:lang w:eastAsia="ko-KR"/>
              </w:rPr>
              <w:t>재정부</w:t>
            </w:r>
            <w:proofErr w:type="spellEnd"/>
            <w:r w:rsidRPr="00614374">
              <w:rPr>
                <w:rFonts w:ascii="한컴바탕" w:eastAsia="한컴바탕" w:hAnsi="한컴바탕" w:cs="한컴바탕"/>
                <w:szCs w:val="21"/>
                <w:lang w:eastAsia="ko-KR"/>
              </w:rPr>
              <w:t xml:space="preserve">해관총서의 해관 특수관리감독구역 </w:t>
            </w:r>
            <w:proofErr w:type="spellStart"/>
            <w:r w:rsidRPr="00614374">
              <w:rPr>
                <w:rFonts w:ascii="한컴바탕" w:eastAsia="한컴바탕" w:hAnsi="한컴바탕" w:cs="한컴바탕"/>
                <w:szCs w:val="21"/>
                <w:lang w:eastAsia="ko-KR"/>
              </w:rPr>
              <w:t>기업증치세</w:t>
            </w:r>
            <w:proofErr w:type="spellEnd"/>
            <w:r w:rsidRPr="00614374">
              <w:rPr>
                <w:rFonts w:ascii="한컴바탕" w:eastAsia="한컴바탕" w:hAnsi="한컴바탕" w:cs="한컴바탕"/>
                <w:szCs w:val="21"/>
                <w:lang w:eastAsia="ko-KR"/>
              </w:rPr>
              <w:t xml:space="preserve"> 일반납세자 자격 시범을 전개하여 부여하는 것에 관한 공고&gt;(국가세무총국</w:t>
            </w:r>
            <w:r w:rsidRPr="00614374">
              <w:rPr>
                <w:rFonts w:ascii="한컴바탕" w:eastAsia="한컴바탕" w:hAnsi="한컴바탕" w:cs="한컴바탕"/>
                <w:szCs w:val="21"/>
                <w:lang w:eastAsia="ko-KR"/>
              </w:rPr>
              <w:t></w:t>
            </w:r>
            <w:proofErr w:type="spellStart"/>
            <w:r w:rsidRPr="00614374">
              <w:rPr>
                <w:rFonts w:ascii="한컴바탕" w:eastAsia="한컴바탕" w:hAnsi="한컴바탕" w:cs="한컴바탕"/>
                <w:szCs w:val="21"/>
                <w:lang w:eastAsia="ko-KR"/>
              </w:rPr>
              <w:t>재정부</w:t>
            </w:r>
            <w:proofErr w:type="spellEnd"/>
            <w:r w:rsidRPr="00614374">
              <w:rPr>
                <w:rFonts w:ascii="한컴바탕" w:eastAsia="한컴바탕" w:hAnsi="한컴바탕" w:cs="한컴바탕"/>
                <w:szCs w:val="21"/>
                <w:lang w:eastAsia="ko-KR"/>
              </w:rPr>
              <w:t>해관총서 공고 2016년 제65호)의 유관 규정에 따라 집행한다.</w:t>
            </w: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r w:rsidRPr="00614374">
              <w:rPr>
                <w:rFonts w:ascii="한컴바탕" w:eastAsia="한컴바탕" w:hAnsi="한컴바탕" w:cs="한컴바탕"/>
                <w:spacing w:val="-6"/>
                <w:szCs w:val="21"/>
                <w:lang w:eastAsia="ko-KR"/>
              </w:rPr>
              <w:t>4. 본 공고는 2018년 2월 1일부터 시행한다.</w:t>
            </w: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p>
          <w:p w:rsidR="00614374" w:rsidRPr="00614374" w:rsidRDefault="00614374" w:rsidP="00614374">
            <w:pPr>
              <w:wordWrap w:val="0"/>
              <w:autoSpaceDN w:val="0"/>
              <w:snapToGrid w:val="0"/>
              <w:spacing w:line="290" w:lineRule="atLeast"/>
              <w:jc w:val="left"/>
              <w:rPr>
                <w:rFonts w:ascii="한컴바탕" w:eastAsia="한컴바탕" w:hAnsi="한컴바탕" w:cs="한컴바탕"/>
                <w:spacing w:val="-6"/>
                <w:szCs w:val="21"/>
                <w:lang w:eastAsia="ko-KR"/>
              </w:rPr>
            </w:pPr>
            <w:r w:rsidRPr="00614374">
              <w:rPr>
                <w:rFonts w:ascii="한컴바탕" w:eastAsia="한컴바탕" w:hAnsi="한컴바탕" w:cs="한컴바탕" w:hint="eastAsia"/>
                <w:spacing w:val="-6"/>
                <w:szCs w:val="21"/>
                <w:lang w:eastAsia="ko-KR"/>
              </w:rPr>
              <w:t>이를</w:t>
            </w:r>
            <w:r w:rsidRPr="00614374">
              <w:rPr>
                <w:rFonts w:ascii="한컴바탕" w:eastAsia="한컴바탕" w:hAnsi="한컴바탕" w:cs="한컴바탕"/>
                <w:spacing w:val="-6"/>
                <w:szCs w:val="21"/>
                <w:lang w:eastAsia="ko-KR"/>
              </w:rPr>
              <w:t xml:space="preserve"> 특별히 공고한다.</w:t>
            </w:r>
          </w:p>
          <w:p w:rsidR="00614374" w:rsidRPr="00614374" w:rsidRDefault="00614374" w:rsidP="00614374">
            <w:pPr>
              <w:wordWrap w:val="0"/>
              <w:autoSpaceDN w:val="0"/>
              <w:snapToGrid w:val="0"/>
              <w:spacing w:line="290" w:lineRule="atLeast"/>
              <w:jc w:val="left"/>
              <w:rPr>
                <w:rFonts w:ascii="한컴바탕" w:eastAsia="한컴바탕" w:hAnsi="한컴바탕" w:cs="한컴바탕" w:hint="eastAsia"/>
                <w:spacing w:val="-6"/>
                <w:szCs w:val="21"/>
              </w:rPr>
            </w:pPr>
          </w:p>
          <w:p w:rsidR="00614374" w:rsidRPr="00614374" w:rsidRDefault="00614374" w:rsidP="00614374">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614374">
              <w:rPr>
                <w:rFonts w:ascii="한컴바탕" w:eastAsia="한컴바탕" w:hAnsi="한컴바탕" w:cs="한컴바탕" w:hint="eastAsia"/>
                <w:spacing w:val="-6"/>
                <w:szCs w:val="21"/>
                <w:lang w:eastAsia="ko-KR"/>
              </w:rPr>
              <w:t>국가세무총국</w:t>
            </w:r>
          </w:p>
          <w:p w:rsidR="00614374" w:rsidRPr="00614374" w:rsidRDefault="00614374" w:rsidP="00614374">
            <w:pPr>
              <w:wordWrap w:val="0"/>
              <w:autoSpaceDN w:val="0"/>
              <w:snapToGrid w:val="0"/>
              <w:spacing w:line="290" w:lineRule="atLeast"/>
              <w:jc w:val="right"/>
              <w:rPr>
                <w:rFonts w:ascii="한컴바탕" w:eastAsia="한컴바탕" w:hAnsi="한컴바탕" w:cs="한컴바탕" w:hint="eastAsia"/>
                <w:spacing w:val="-6"/>
                <w:szCs w:val="21"/>
                <w:lang w:eastAsia="ko-KR"/>
              </w:rPr>
            </w:pPr>
            <w:proofErr w:type="spellStart"/>
            <w:r w:rsidRPr="00614374">
              <w:rPr>
                <w:rFonts w:ascii="한컴바탕" w:eastAsia="한컴바탕" w:hAnsi="한컴바탕" w:cs="한컴바탕" w:hint="eastAsia"/>
                <w:spacing w:val="-6"/>
                <w:szCs w:val="21"/>
                <w:lang w:eastAsia="ko-KR"/>
              </w:rPr>
              <w:t>재정부</w:t>
            </w:r>
            <w:proofErr w:type="spellEnd"/>
          </w:p>
          <w:p w:rsidR="00614374" w:rsidRPr="00614374" w:rsidRDefault="00614374" w:rsidP="00614374">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614374">
              <w:rPr>
                <w:rFonts w:ascii="한컴바탕" w:eastAsia="한컴바탕" w:hAnsi="한컴바탕" w:cs="한컴바탕" w:hint="eastAsia"/>
                <w:spacing w:val="-6"/>
                <w:szCs w:val="21"/>
                <w:lang w:eastAsia="ko-KR"/>
              </w:rPr>
              <w:t>해관총서</w:t>
            </w:r>
          </w:p>
          <w:p w:rsidR="00F6633C" w:rsidRPr="00F6633C" w:rsidRDefault="00614374" w:rsidP="00614374">
            <w:pPr>
              <w:wordWrap w:val="0"/>
              <w:autoSpaceDN w:val="0"/>
              <w:snapToGrid w:val="0"/>
              <w:spacing w:line="290" w:lineRule="atLeast"/>
              <w:jc w:val="right"/>
              <w:rPr>
                <w:rFonts w:ascii="한컴바탕" w:eastAsia="한컴바탕" w:hAnsi="한컴바탕" w:cs="한컴바탕"/>
                <w:spacing w:val="-6"/>
                <w:szCs w:val="21"/>
                <w:lang w:eastAsia="ko-KR"/>
              </w:rPr>
            </w:pPr>
            <w:r w:rsidRPr="00614374">
              <w:rPr>
                <w:rFonts w:ascii="한컴바탕" w:eastAsia="한컴바탕" w:hAnsi="한컴바탕" w:cs="한컴바탕"/>
                <w:spacing w:val="-6"/>
                <w:szCs w:val="21"/>
                <w:lang w:eastAsia="ko-KR"/>
              </w:rPr>
              <w:t>2018년 1월 12일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14374" w:rsidRPr="00614374" w:rsidRDefault="00614374" w:rsidP="00614374">
            <w:pPr>
              <w:wordWrap w:val="0"/>
              <w:autoSpaceDE w:val="0"/>
              <w:autoSpaceDN w:val="0"/>
              <w:snapToGrid w:val="0"/>
              <w:spacing w:line="290" w:lineRule="atLeast"/>
              <w:jc w:val="center"/>
              <w:rPr>
                <w:rFonts w:ascii="SimSun" w:eastAsia="SimSun" w:hAnsi="SimSun"/>
                <w:b/>
                <w:sz w:val="26"/>
                <w:szCs w:val="26"/>
              </w:rPr>
            </w:pPr>
            <w:r w:rsidRPr="00614374">
              <w:rPr>
                <w:rFonts w:ascii="SimSun" w:eastAsia="SimSun" w:hAnsi="SimSun" w:hint="eastAsia"/>
                <w:b/>
                <w:sz w:val="26"/>
                <w:szCs w:val="26"/>
              </w:rPr>
              <w:t>关于扩大赋予海关特殊监管区域企业增值税一般纳税人资格试点的公告</w:t>
            </w:r>
          </w:p>
          <w:p w:rsidR="00614374" w:rsidRPr="00614374" w:rsidRDefault="00614374" w:rsidP="00614374">
            <w:pPr>
              <w:wordWrap w:val="0"/>
              <w:autoSpaceDE w:val="0"/>
              <w:autoSpaceDN w:val="0"/>
              <w:snapToGrid w:val="0"/>
              <w:spacing w:line="290" w:lineRule="atLeast"/>
              <w:jc w:val="center"/>
              <w:rPr>
                <w:rFonts w:ascii="SimSun" w:eastAsia="SimSun" w:hAnsi="SimSun"/>
                <w:szCs w:val="21"/>
              </w:rPr>
            </w:pPr>
            <w:r w:rsidRPr="00614374">
              <w:rPr>
                <w:rFonts w:ascii="SimSun" w:eastAsia="SimSun" w:hAnsi="SimSun" w:hint="eastAsia"/>
                <w:szCs w:val="21"/>
              </w:rPr>
              <w:t>国家税务总局公告</w:t>
            </w:r>
            <w:r w:rsidRPr="00614374">
              <w:rPr>
                <w:rFonts w:ascii="SimSun" w:eastAsia="SimSun" w:hAnsi="SimSun"/>
                <w:szCs w:val="21"/>
              </w:rPr>
              <w:t>2018</w:t>
            </w:r>
            <w:r w:rsidRPr="00614374">
              <w:rPr>
                <w:rFonts w:ascii="SimSun" w:eastAsia="SimSun" w:hAnsi="SimSun" w:hint="eastAsia"/>
                <w:szCs w:val="21"/>
              </w:rPr>
              <w:t>年第</w:t>
            </w:r>
            <w:r w:rsidRPr="00614374">
              <w:rPr>
                <w:rFonts w:ascii="SimSun" w:eastAsia="SimSun" w:hAnsi="SimSun"/>
                <w:szCs w:val="21"/>
              </w:rPr>
              <w:t>5</w:t>
            </w:r>
            <w:r w:rsidRPr="00614374">
              <w:rPr>
                <w:rFonts w:ascii="SimSun" w:eastAsia="SimSun" w:hAnsi="SimSun" w:hint="eastAsia"/>
                <w:szCs w:val="21"/>
              </w:rPr>
              <w:t>号</w:t>
            </w:r>
          </w:p>
          <w:p w:rsidR="00614374" w:rsidRPr="00614374" w:rsidRDefault="00614374" w:rsidP="00614374">
            <w:pPr>
              <w:wordWrap w:val="0"/>
              <w:autoSpaceDE w:val="0"/>
              <w:autoSpaceDN w:val="0"/>
              <w:snapToGrid w:val="0"/>
              <w:spacing w:line="290" w:lineRule="atLeast"/>
              <w:rPr>
                <w:rFonts w:ascii="SimSun" w:eastAsia="SimSun" w:hAnsi="SimSun"/>
                <w:szCs w:val="21"/>
              </w:rPr>
            </w:pPr>
          </w:p>
          <w:p w:rsidR="00614374" w:rsidRDefault="00614374" w:rsidP="00614374">
            <w:pPr>
              <w:wordWrap w:val="0"/>
              <w:autoSpaceDE w:val="0"/>
              <w:autoSpaceDN w:val="0"/>
              <w:snapToGrid w:val="0"/>
              <w:spacing w:line="290" w:lineRule="atLeast"/>
              <w:ind w:firstLine="440"/>
              <w:rPr>
                <w:rFonts w:ascii="SimSun" w:eastAsia="SimSun" w:hAnsi="SimSun" w:hint="eastAsia"/>
                <w:szCs w:val="21"/>
              </w:rPr>
            </w:pPr>
            <w:r w:rsidRPr="00614374">
              <w:rPr>
                <w:rFonts w:ascii="SimSun" w:eastAsia="SimSun" w:hAnsi="SimSun" w:hint="eastAsia"/>
                <w:szCs w:val="21"/>
              </w:rPr>
              <w:t>为进一步提升海关特殊监管区域企业统筹国际国内两个市场两种资源的能力，提高海关特殊监管区域发展的质量和效益，推动加工贸易转型升级，促进贸易便利化，结合前期试点情况，国家税务总局、财政部和海关总署决定扩大赋予海关特殊监管区域企业增值税一般纳税人资格试点。现将有关事项公告如下</w:t>
            </w:r>
            <w:r w:rsidRPr="00614374">
              <w:rPr>
                <w:rFonts w:ascii="SimSun" w:eastAsia="SimSun" w:hAnsi="SimSun"/>
                <w:szCs w:val="21"/>
              </w:rPr>
              <w:t>:</w:t>
            </w:r>
          </w:p>
          <w:p w:rsidR="00614374" w:rsidRPr="00614374" w:rsidRDefault="00614374" w:rsidP="00614374">
            <w:pPr>
              <w:wordWrap w:val="0"/>
              <w:autoSpaceDE w:val="0"/>
              <w:autoSpaceDN w:val="0"/>
              <w:snapToGrid w:val="0"/>
              <w:spacing w:line="290" w:lineRule="atLeast"/>
              <w:ind w:firstLine="440"/>
              <w:rPr>
                <w:rFonts w:ascii="SimSun" w:eastAsia="SimSun" w:hAnsi="SimSun"/>
                <w:szCs w:val="21"/>
              </w:rPr>
            </w:pPr>
          </w:p>
          <w:p w:rsidR="00614374" w:rsidRDefault="00614374" w:rsidP="00614374">
            <w:pPr>
              <w:wordWrap w:val="0"/>
              <w:autoSpaceDE w:val="0"/>
              <w:autoSpaceDN w:val="0"/>
              <w:snapToGrid w:val="0"/>
              <w:spacing w:line="290" w:lineRule="atLeast"/>
              <w:rPr>
                <w:rFonts w:ascii="SimSun" w:eastAsia="SimSun" w:hAnsi="SimSun" w:hint="eastAsia"/>
                <w:spacing w:val="-6"/>
                <w:szCs w:val="21"/>
              </w:rPr>
            </w:pPr>
            <w:r w:rsidRPr="00614374">
              <w:rPr>
                <w:rFonts w:ascii="SimSun" w:eastAsia="SimSun" w:hAnsi="SimSun" w:hint="eastAsia"/>
                <w:szCs w:val="21"/>
              </w:rPr>
              <w:t xml:space="preserve">　　一、</w:t>
            </w:r>
            <w:r w:rsidRPr="00614374">
              <w:rPr>
                <w:rFonts w:ascii="SimSun" w:eastAsia="SimSun" w:hAnsi="SimSun" w:hint="eastAsia"/>
                <w:spacing w:val="-6"/>
                <w:szCs w:val="21"/>
              </w:rPr>
              <w:t>将赋予海关特殊监管区域企业增值税一般纳税人资格试点（以下简称一般纳税人资格试点）扩大到浙江宁波出口加工区、成都高新综合保税区、阿拉山口综合保税区、广西北海出口加工区、北京天竺综合保税区、上海闵行出口加工区、郴州综合保税区、辽宁大连出口加工区、福州保税港区、福州出口加工区、青岛前湾保税港区、武汉东湖综合保税区、无锡高新区综合保税区、苏州高新技术产业开发区综合保税区、镇江综合保税区、淮安综合保税区、吴江综合保税区</w:t>
            </w:r>
            <w:r w:rsidRPr="00614374">
              <w:rPr>
                <w:rFonts w:ascii="SimSun" w:eastAsia="SimSun" w:hAnsi="SimSun"/>
                <w:spacing w:val="-6"/>
                <w:szCs w:val="21"/>
              </w:rPr>
              <w:t>17</w:t>
            </w:r>
            <w:r w:rsidRPr="00614374">
              <w:rPr>
                <w:rFonts w:ascii="SimSun" w:eastAsia="SimSun" w:hAnsi="SimSun" w:hint="eastAsia"/>
                <w:spacing w:val="-6"/>
                <w:szCs w:val="21"/>
              </w:rPr>
              <w:t>个海关特殊监管区域。</w:t>
            </w:r>
          </w:p>
          <w:p w:rsidR="00614374" w:rsidRPr="00614374" w:rsidRDefault="00614374" w:rsidP="00614374">
            <w:pPr>
              <w:wordWrap w:val="0"/>
              <w:autoSpaceDE w:val="0"/>
              <w:autoSpaceDN w:val="0"/>
              <w:snapToGrid w:val="0"/>
              <w:spacing w:line="290" w:lineRule="atLeast"/>
              <w:rPr>
                <w:rFonts w:ascii="SimSun" w:eastAsia="SimSun" w:hAnsi="SimSun"/>
                <w:spacing w:val="-6"/>
                <w:szCs w:val="21"/>
              </w:rPr>
            </w:pPr>
          </w:p>
          <w:p w:rsidR="00614374" w:rsidRDefault="00614374" w:rsidP="00614374">
            <w:pPr>
              <w:wordWrap w:val="0"/>
              <w:autoSpaceDE w:val="0"/>
              <w:autoSpaceDN w:val="0"/>
              <w:snapToGrid w:val="0"/>
              <w:spacing w:line="290" w:lineRule="atLeast"/>
              <w:ind w:firstLine="440"/>
              <w:rPr>
                <w:rFonts w:ascii="SimSun" w:eastAsia="SimSun" w:hAnsi="SimSun" w:hint="eastAsia"/>
                <w:szCs w:val="21"/>
              </w:rPr>
            </w:pPr>
            <w:r w:rsidRPr="00614374">
              <w:rPr>
                <w:rFonts w:ascii="SimSun" w:eastAsia="SimSun" w:hAnsi="SimSun" w:hint="eastAsia"/>
                <w:szCs w:val="21"/>
              </w:rPr>
              <w:t>二、建立一般纳税人资格试点退出机制（适用范围包括前期试点的</w:t>
            </w:r>
            <w:r w:rsidRPr="00614374">
              <w:rPr>
                <w:rFonts w:ascii="SimSun" w:eastAsia="SimSun" w:hAnsi="SimSun"/>
                <w:szCs w:val="21"/>
              </w:rPr>
              <w:t>7</w:t>
            </w:r>
            <w:r w:rsidRPr="00614374">
              <w:rPr>
                <w:rFonts w:ascii="SimSun" w:eastAsia="SimSun" w:hAnsi="SimSun" w:hint="eastAsia"/>
                <w:szCs w:val="21"/>
              </w:rPr>
              <w:t>个海关特殊监管区域）。申请一般纳税人资格试点满</w:t>
            </w:r>
            <w:r w:rsidRPr="00614374">
              <w:rPr>
                <w:rFonts w:ascii="SimSun" w:eastAsia="SimSun" w:hAnsi="SimSun"/>
                <w:szCs w:val="21"/>
              </w:rPr>
              <w:t>36</w:t>
            </w:r>
            <w:r w:rsidRPr="00614374">
              <w:rPr>
                <w:rFonts w:ascii="SimSun" w:eastAsia="SimSun" w:hAnsi="SimSun" w:hint="eastAsia"/>
                <w:szCs w:val="21"/>
              </w:rPr>
              <w:t>个月的企业可申请退出试点。退出试点后，恢复执行海关特殊监管区域内非试点企业税收政策且</w:t>
            </w:r>
            <w:r w:rsidRPr="00614374">
              <w:rPr>
                <w:rFonts w:ascii="SimSun" w:eastAsia="SimSun" w:hAnsi="SimSun"/>
                <w:szCs w:val="21"/>
              </w:rPr>
              <w:t>36</w:t>
            </w:r>
            <w:r w:rsidRPr="00614374">
              <w:rPr>
                <w:rFonts w:ascii="SimSun" w:eastAsia="SimSun" w:hAnsi="SimSun" w:hint="eastAsia"/>
                <w:szCs w:val="21"/>
              </w:rPr>
              <w:t>个月内不得再申请试点。</w:t>
            </w:r>
          </w:p>
          <w:p w:rsidR="00614374" w:rsidRPr="00614374" w:rsidRDefault="00614374" w:rsidP="00614374">
            <w:pPr>
              <w:wordWrap w:val="0"/>
              <w:autoSpaceDE w:val="0"/>
              <w:autoSpaceDN w:val="0"/>
              <w:snapToGrid w:val="0"/>
              <w:spacing w:line="290" w:lineRule="atLeast"/>
              <w:ind w:firstLine="440"/>
              <w:rPr>
                <w:rFonts w:ascii="SimSun" w:eastAsia="SimSun" w:hAnsi="SimSun"/>
                <w:szCs w:val="21"/>
              </w:rPr>
            </w:pPr>
          </w:p>
          <w:p w:rsidR="00614374" w:rsidRDefault="00614374" w:rsidP="00614374">
            <w:pPr>
              <w:wordWrap w:val="0"/>
              <w:autoSpaceDE w:val="0"/>
              <w:autoSpaceDN w:val="0"/>
              <w:snapToGrid w:val="0"/>
              <w:spacing w:line="290" w:lineRule="atLeast"/>
              <w:ind w:firstLine="460"/>
              <w:rPr>
                <w:rFonts w:ascii="SimSun" w:eastAsia="SimSun" w:hAnsi="SimSun" w:hint="eastAsia"/>
                <w:spacing w:val="14"/>
                <w:szCs w:val="21"/>
              </w:rPr>
            </w:pPr>
            <w:r w:rsidRPr="00614374">
              <w:rPr>
                <w:rFonts w:ascii="SimSun" w:eastAsia="SimSun" w:hAnsi="SimSun" w:hint="eastAsia"/>
                <w:spacing w:val="14"/>
                <w:szCs w:val="21"/>
              </w:rPr>
              <w:t>申请退出试点企业应提前向主管税务机关和主管海关递交退出试点申请，启动退出试点工作。试点企业在退出前，应结清税款，方可办理退出手续。对区内企业退出试点前的增值税留抵税额不予抵扣或退还，转成本处理。退出试点的企业，除销售服务、无形资产或者不</w:t>
            </w:r>
            <w:r w:rsidRPr="00614374">
              <w:rPr>
                <w:rFonts w:ascii="SimSun" w:eastAsia="SimSun" w:hAnsi="SimSun" w:hint="eastAsia"/>
                <w:spacing w:val="14"/>
                <w:szCs w:val="21"/>
              </w:rPr>
              <w:lastRenderedPageBreak/>
              <w:t>动产外，不得领用和开具增值税专用发票。</w:t>
            </w:r>
          </w:p>
          <w:p w:rsidR="00614374" w:rsidRPr="00614374" w:rsidRDefault="00614374" w:rsidP="00614374">
            <w:pPr>
              <w:wordWrap w:val="0"/>
              <w:autoSpaceDE w:val="0"/>
              <w:autoSpaceDN w:val="0"/>
              <w:snapToGrid w:val="0"/>
              <w:spacing w:line="290" w:lineRule="atLeast"/>
              <w:ind w:firstLine="460"/>
              <w:rPr>
                <w:rFonts w:ascii="SimSun" w:eastAsia="SimSun" w:hAnsi="SimSun"/>
                <w:spacing w:val="14"/>
                <w:szCs w:val="21"/>
              </w:rPr>
            </w:pPr>
          </w:p>
          <w:p w:rsidR="00614374" w:rsidRDefault="00614374" w:rsidP="00614374">
            <w:pPr>
              <w:wordWrap w:val="0"/>
              <w:autoSpaceDE w:val="0"/>
              <w:autoSpaceDN w:val="0"/>
              <w:snapToGrid w:val="0"/>
              <w:spacing w:line="290" w:lineRule="atLeast"/>
              <w:ind w:firstLine="440"/>
              <w:rPr>
                <w:rFonts w:ascii="SimSun" w:eastAsia="SimSun" w:hAnsi="SimSun" w:hint="eastAsia"/>
                <w:szCs w:val="21"/>
              </w:rPr>
            </w:pPr>
            <w:r w:rsidRPr="00614374">
              <w:rPr>
                <w:rFonts w:ascii="SimSun" w:eastAsia="SimSun" w:hAnsi="SimSun" w:hint="eastAsia"/>
                <w:szCs w:val="21"/>
              </w:rPr>
              <w:t>三、除以上调整外，一般纳税人资格试点政策其他内容继续执行《国家税务总局</w:t>
            </w:r>
            <w:r w:rsidRPr="00614374">
              <w:rPr>
                <w:rFonts w:ascii="SimSun" w:eastAsia="SimSun" w:hAnsi="SimSun"/>
                <w:szCs w:val="21"/>
              </w:rPr>
              <w:t xml:space="preserve"> </w:t>
            </w:r>
            <w:r w:rsidRPr="00614374">
              <w:rPr>
                <w:rFonts w:ascii="SimSun" w:eastAsia="SimSun" w:hAnsi="SimSun" w:hint="eastAsia"/>
                <w:szCs w:val="21"/>
              </w:rPr>
              <w:t>财政部</w:t>
            </w:r>
            <w:r w:rsidRPr="00614374">
              <w:rPr>
                <w:rFonts w:ascii="SimSun" w:eastAsia="SimSun" w:hAnsi="SimSun"/>
                <w:szCs w:val="21"/>
              </w:rPr>
              <w:t xml:space="preserve"> </w:t>
            </w:r>
            <w:r w:rsidRPr="00614374">
              <w:rPr>
                <w:rFonts w:ascii="SimSun" w:eastAsia="SimSun" w:hAnsi="SimSun" w:hint="eastAsia"/>
                <w:szCs w:val="21"/>
              </w:rPr>
              <w:t>海关总署关于开展赋予海关特殊监管区域企业增值税一般纳税人资格试点的公告》（国家税务总局</w:t>
            </w:r>
            <w:r w:rsidRPr="00614374">
              <w:rPr>
                <w:rFonts w:ascii="SimSun" w:eastAsia="SimSun" w:hAnsi="SimSun"/>
                <w:szCs w:val="21"/>
              </w:rPr>
              <w:t xml:space="preserve"> </w:t>
            </w:r>
            <w:r w:rsidRPr="00614374">
              <w:rPr>
                <w:rFonts w:ascii="SimSun" w:eastAsia="SimSun" w:hAnsi="SimSun" w:hint="eastAsia"/>
                <w:szCs w:val="21"/>
              </w:rPr>
              <w:t>财政部</w:t>
            </w:r>
            <w:r w:rsidRPr="00614374">
              <w:rPr>
                <w:rFonts w:ascii="SimSun" w:eastAsia="SimSun" w:hAnsi="SimSun"/>
                <w:szCs w:val="21"/>
              </w:rPr>
              <w:t xml:space="preserve"> </w:t>
            </w:r>
            <w:r w:rsidRPr="00614374">
              <w:rPr>
                <w:rFonts w:ascii="SimSun" w:eastAsia="SimSun" w:hAnsi="SimSun" w:hint="eastAsia"/>
                <w:szCs w:val="21"/>
              </w:rPr>
              <w:t>海关总署公告</w:t>
            </w:r>
            <w:r w:rsidRPr="00614374">
              <w:rPr>
                <w:rFonts w:ascii="SimSun" w:eastAsia="SimSun" w:hAnsi="SimSun"/>
                <w:szCs w:val="21"/>
              </w:rPr>
              <w:t xml:space="preserve"> 2016</w:t>
            </w:r>
            <w:r w:rsidRPr="00614374">
              <w:rPr>
                <w:rFonts w:ascii="SimSun" w:eastAsia="SimSun" w:hAnsi="SimSun" w:hint="eastAsia"/>
                <w:szCs w:val="21"/>
              </w:rPr>
              <w:t>年第</w:t>
            </w:r>
            <w:r w:rsidRPr="00614374">
              <w:rPr>
                <w:rFonts w:ascii="SimSun" w:eastAsia="SimSun" w:hAnsi="SimSun"/>
                <w:szCs w:val="21"/>
              </w:rPr>
              <w:t>65</w:t>
            </w:r>
            <w:r w:rsidRPr="00614374">
              <w:rPr>
                <w:rFonts w:ascii="SimSun" w:eastAsia="SimSun" w:hAnsi="SimSun" w:hint="eastAsia"/>
                <w:szCs w:val="21"/>
              </w:rPr>
              <w:t>号）的有关规定。</w:t>
            </w:r>
          </w:p>
          <w:p w:rsidR="00614374" w:rsidRPr="00614374" w:rsidRDefault="00614374" w:rsidP="00614374">
            <w:pPr>
              <w:wordWrap w:val="0"/>
              <w:autoSpaceDE w:val="0"/>
              <w:autoSpaceDN w:val="0"/>
              <w:snapToGrid w:val="0"/>
              <w:spacing w:line="290" w:lineRule="atLeast"/>
              <w:ind w:firstLine="440"/>
              <w:rPr>
                <w:rFonts w:ascii="SimSun" w:eastAsia="SimSun" w:hAnsi="SimSun"/>
                <w:szCs w:val="21"/>
              </w:rPr>
            </w:pPr>
          </w:p>
          <w:p w:rsidR="00614374" w:rsidRDefault="00614374" w:rsidP="00614374">
            <w:pPr>
              <w:wordWrap w:val="0"/>
              <w:autoSpaceDE w:val="0"/>
              <w:autoSpaceDN w:val="0"/>
              <w:snapToGrid w:val="0"/>
              <w:spacing w:line="290" w:lineRule="atLeast"/>
              <w:ind w:firstLine="420"/>
              <w:rPr>
                <w:rFonts w:ascii="SimSun" w:eastAsia="SimSun" w:hAnsi="SimSun" w:hint="eastAsia"/>
                <w:spacing w:val="-6"/>
                <w:szCs w:val="21"/>
              </w:rPr>
            </w:pPr>
            <w:r w:rsidRPr="00614374">
              <w:rPr>
                <w:rFonts w:ascii="SimSun" w:eastAsia="SimSun" w:hAnsi="SimSun" w:hint="eastAsia"/>
                <w:szCs w:val="21"/>
              </w:rPr>
              <w:t>四、</w:t>
            </w:r>
            <w:r w:rsidRPr="00614374">
              <w:rPr>
                <w:rFonts w:ascii="SimSun" w:eastAsia="SimSun" w:hAnsi="SimSun" w:hint="eastAsia"/>
                <w:spacing w:val="-6"/>
                <w:szCs w:val="21"/>
              </w:rPr>
              <w:t>本公告自</w:t>
            </w:r>
            <w:r w:rsidRPr="00614374">
              <w:rPr>
                <w:rFonts w:ascii="SimSun" w:eastAsia="SimSun" w:hAnsi="SimSun"/>
                <w:spacing w:val="-6"/>
                <w:szCs w:val="21"/>
              </w:rPr>
              <w:t>2018</w:t>
            </w:r>
            <w:r w:rsidRPr="00614374">
              <w:rPr>
                <w:rFonts w:ascii="SimSun" w:eastAsia="SimSun" w:hAnsi="SimSun" w:hint="eastAsia"/>
                <w:spacing w:val="-6"/>
                <w:szCs w:val="21"/>
              </w:rPr>
              <w:t>年</w:t>
            </w:r>
            <w:r w:rsidRPr="00614374">
              <w:rPr>
                <w:rFonts w:ascii="SimSun" w:eastAsia="SimSun" w:hAnsi="SimSun"/>
                <w:spacing w:val="-6"/>
                <w:szCs w:val="21"/>
              </w:rPr>
              <w:t>2</w:t>
            </w:r>
            <w:r w:rsidRPr="00614374">
              <w:rPr>
                <w:rFonts w:ascii="SimSun" w:eastAsia="SimSun" w:hAnsi="SimSun" w:hint="eastAsia"/>
                <w:spacing w:val="-6"/>
                <w:szCs w:val="21"/>
              </w:rPr>
              <w:t>月</w:t>
            </w:r>
            <w:r w:rsidRPr="00614374">
              <w:rPr>
                <w:rFonts w:ascii="SimSun" w:eastAsia="SimSun" w:hAnsi="SimSun"/>
                <w:spacing w:val="-6"/>
                <w:szCs w:val="21"/>
              </w:rPr>
              <w:t>1</w:t>
            </w:r>
            <w:r w:rsidRPr="00614374">
              <w:rPr>
                <w:rFonts w:ascii="SimSun" w:eastAsia="SimSun" w:hAnsi="SimSun" w:hint="eastAsia"/>
                <w:spacing w:val="-6"/>
                <w:szCs w:val="21"/>
              </w:rPr>
              <w:t>日起施行。</w:t>
            </w:r>
          </w:p>
          <w:p w:rsidR="00614374" w:rsidRPr="00614374" w:rsidRDefault="00614374" w:rsidP="00614374">
            <w:pPr>
              <w:wordWrap w:val="0"/>
              <w:autoSpaceDE w:val="0"/>
              <w:autoSpaceDN w:val="0"/>
              <w:snapToGrid w:val="0"/>
              <w:spacing w:line="290" w:lineRule="atLeast"/>
              <w:ind w:firstLine="420"/>
              <w:rPr>
                <w:rFonts w:ascii="SimSun" w:eastAsia="SimSun" w:hAnsi="SimSun"/>
                <w:spacing w:val="-6"/>
                <w:szCs w:val="21"/>
              </w:rPr>
            </w:pPr>
          </w:p>
          <w:p w:rsidR="00614374" w:rsidRPr="00614374" w:rsidRDefault="00614374" w:rsidP="00614374">
            <w:pPr>
              <w:wordWrap w:val="0"/>
              <w:autoSpaceDE w:val="0"/>
              <w:autoSpaceDN w:val="0"/>
              <w:snapToGrid w:val="0"/>
              <w:spacing w:line="290" w:lineRule="atLeast"/>
              <w:rPr>
                <w:rFonts w:ascii="SimSun" w:eastAsia="SimSun" w:hAnsi="SimSun"/>
                <w:szCs w:val="21"/>
              </w:rPr>
            </w:pPr>
            <w:r w:rsidRPr="00614374">
              <w:rPr>
                <w:rFonts w:ascii="SimSun" w:eastAsia="SimSun" w:hAnsi="SimSun" w:hint="eastAsia"/>
                <w:szCs w:val="21"/>
              </w:rPr>
              <w:t>特此公告。</w:t>
            </w:r>
          </w:p>
          <w:p w:rsidR="00614374" w:rsidRPr="00614374" w:rsidRDefault="00614374" w:rsidP="00614374">
            <w:pPr>
              <w:wordWrap w:val="0"/>
              <w:autoSpaceDE w:val="0"/>
              <w:autoSpaceDN w:val="0"/>
              <w:snapToGrid w:val="0"/>
              <w:spacing w:line="290" w:lineRule="atLeast"/>
              <w:rPr>
                <w:rFonts w:ascii="SimSun" w:eastAsia="SimSun" w:hAnsi="SimSun"/>
                <w:szCs w:val="21"/>
              </w:rPr>
            </w:pPr>
          </w:p>
          <w:p w:rsidR="00614374" w:rsidRPr="00614374" w:rsidRDefault="00614374" w:rsidP="00614374">
            <w:pPr>
              <w:wordWrap w:val="0"/>
              <w:autoSpaceDE w:val="0"/>
              <w:autoSpaceDN w:val="0"/>
              <w:snapToGrid w:val="0"/>
              <w:spacing w:line="290" w:lineRule="atLeast"/>
              <w:jc w:val="right"/>
              <w:rPr>
                <w:rFonts w:ascii="SimSun" w:eastAsia="SimSun" w:hAnsi="SimSun"/>
                <w:szCs w:val="21"/>
              </w:rPr>
            </w:pPr>
            <w:bookmarkStart w:id="0" w:name="_GoBack"/>
            <w:r w:rsidRPr="00614374">
              <w:rPr>
                <w:rFonts w:ascii="SimSun" w:eastAsia="SimSun" w:hAnsi="SimSun" w:hint="eastAsia"/>
                <w:szCs w:val="21"/>
              </w:rPr>
              <w:t>国家税务总局</w:t>
            </w:r>
          </w:p>
          <w:p w:rsidR="00614374" w:rsidRPr="00614374" w:rsidRDefault="00614374" w:rsidP="00614374">
            <w:pPr>
              <w:wordWrap w:val="0"/>
              <w:autoSpaceDE w:val="0"/>
              <w:autoSpaceDN w:val="0"/>
              <w:snapToGrid w:val="0"/>
              <w:spacing w:line="290" w:lineRule="atLeast"/>
              <w:jc w:val="right"/>
              <w:rPr>
                <w:rFonts w:ascii="SimSun" w:eastAsia="SimSun" w:hAnsi="SimSun"/>
                <w:szCs w:val="21"/>
              </w:rPr>
            </w:pPr>
            <w:r w:rsidRPr="00614374">
              <w:rPr>
                <w:rFonts w:ascii="SimSun" w:eastAsia="SimSun" w:hAnsi="SimSun" w:hint="eastAsia"/>
                <w:szCs w:val="21"/>
              </w:rPr>
              <w:t>财政部</w:t>
            </w:r>
          </w:p>
          <w:p w:rsidR="00614374" w:rsidRPr="00614374" w:rsidRDefault="00614374" w:rsidP="00614374">
            <w:pPr>
              <w:wordWrap w:val="0"/>
              <w:autoSpaceDE w:val="0"/>
              <w:autoSpaceDN w:val="0"/>
              <w:snapToGrid w:val="0"/>
              <w:spacing w:line="290" w:lineRule="atLeast"/>
              <w:jc w:val="right"/>
              <w:rPr>
                <w:rFonts w:ascii="SimSun" w:eastAsia="SimSun" w:hAnsi="SimSun"/>
                <w:szCs w:val="21"/>
              </w:rPr>
            </w:pPr>
            <w:r w:rsidRPr="00614374">
              <w:rPr>
                <w:rFonts w:ascii="SimSun" w:eastAsia="SimSun" w:hAnsi="SimSun" w:hint="eastAsia"/>
                <w:szCs w:val="21"/>
              </w:rPr>
              <w:t>海关总署</w:t>
            </w:r>
          </w:p>
          <w:p w:rsidR="00F6633C" w:rsidRPr="00F6633C" w:rsidRDefault="00614374" w:rsidP="00614374">
            <w:pPr>
              <w:wordWrap w:val="0"/>
              <w:autoSpaceDE w:val="0"/>
              <w:autoSpaceDN w:val="0"/>
              <w:snapToGrid w:val="0"/>
              <w:spacing w:line="290" w:lineRule="atLeast"/>
              <w:jc w:val="right"/>
              <w:rPr>
                <w:rFonts w:ascii="SimSun" w:eastAsia="SimSun" w:hAnsi="SimSun"/>
                <w:szCs w:val="21"/>
              </w:rPr>
            </w:pPr>
            <w:r w:rsidRPr="00614374">
              <w:rPr>
                <w:rFonts w:ascii="SimSun" w:eastAsia="SimSun" w:hAnsi="SimSun"/>
                <w:szCs w:val="21"/>
              </w:rPr>
              <w:t>2018</w:t>
            </w:r>
            <w:r w:rsidRPr="00614374">
              <w:rPr>
                <w:rFonts w:ascii="SimSun" w:eastAsia="SimSun" w:hAnsi="SimSun" w:hint="eastAsia"/>
                <w:szCs w:val="21"/>
              </w:rPr>
              <w:t>年</w:t>
            </w:r>
            <w:r w:rsidRPr="00614374">
              <w:rPr>
                <w:rFonts w:ascii="SimSun" w:eastAsia="SimSun" w:hAnsi="SimSun"/>
                <w:szCs w:val="21"/>
              </w:rPr>
              <w:t>1</w:t>
            </w:r>
            <w:r w:rsidRPr="00614374">
              <w:rPr>
                <w:rFonts w:ascii="SimSun" w:eastAsia="SimSun" w:hAnsi="SimSun" w:hint="eastAsia"/>
                <w:szCs w:val="21"/>
              </w:rPr>
              <w:t>月</w:t>
            </w:r>
            <w:r w:rsidRPr="00614374">
              <w:rPr>
                <w:rFonts w:ascii="SimSun" w:eastAsia="SimSun" w:hAnsi="SimSun"/>
                <w:szCs w:val="21"/>
              </w:rPr>
              <w:t>12</w:t>
            </w:r>
            <w:r w:rsidRPr="00614374">
              <w:rPr>
                <w:rFonts w:ascii="SimSun" w:eastAsia="SimSun" w:hAnsi="SimSun" w:hint="eastAsia"/>
                <w:szCs w:val="21"/>
              </w:rPr>
              <w:t>日</w:t>
            </w:r>
          </w:p>
          <w:bookmarkEnd w:id="0"/>
          <w:p w:rsidR="00F6633C" w:rsidRPr="00F6633C" w:rsidRDefault="00F6633C" w:rsidP="0061437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72" w:rsidRDefault="00C90572" w:rsidP="00C278F4">
      <w:r>
        <w:separator/>
      </w:r>
    </w:p>
  </w:endnote>
  <w:endnote w:type="continuationSeparator" w:id="0">
    <w:p w:rsidR="00C90572" w:rsidRDefault="00C9057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72" w:rsidRDefault="00C90572" w:rsidP="00C278F4">
      <w:r>
        <w:separator/>
      </w:r>
    </w:p>
  </w:footnote>
  <w:footnote w:type="continuationSeparator" w:id="0">
    <w:p w:rsidR="00C90572" w:rsidRDefault="00C9057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4374"/>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90572"/>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313</Words>
  <Characters>1785</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2018-02-05T00:51:00Z</dcterms:modified>
</cp:coreProperties>
</file>