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D40E5" w:rsidRPr="007D40E5" w:rsidRDefault="007D40E5" w:rsidP="007D40E5">
            <w:pPr>
              <w:wordWrap w:val="0"/>
              <w:autoSpaceDN w:val="0"/>
              <w:snapToGrid w:val="0"/>
              <w:spacing w:line="290" w:lineRule="atLeast"/>
              <w:jc w:val="center"/>
              <w:rPr>
                <w:rFonts w:ascii="한컴바탕" w:eastAsia="한컴바탕" w:hAnsi="한컴바탕" w:cs="한컴바탕"/>
                <w:b/>
                <w:sz w:val="26"/>
                <w:szCs w:val="26"/>
                <w:lang w:eastAsia="ko-KR"/>
              </w:rPr>
            </w:pPr>
            <w:r w:rsidRPr="007D40E5">
              <w:rPr>
                <w:rFonts w:ascii="한컴바탕" w:eastAsia="한컴바탕" w:hAnsi="한컴바탕" w:cs="한컴바탕" w:hint="eastAsia"/>
                <w:b/>
                <w:sz w:val="26"/>
                <w:szCs w:val="26"/>
                <w:lang w:eastAsia="ko-KR"/>
              </w:rPr>
              <w:t>항구입국면세점</w:t>
            </w:r>
            <w:r w:rsidRPr="007D40E5">
              <w:rPr>
                <w:rFonts w:ascii="한컴바탕" w:eastAsia="한컴바탕" w:hAnsi="한컴바탕" w:cs="한컴바탕"/>
                <w:b/>
                <w:sz w:val="26"/>
                <w:szCs w:val="26"/>
                <w:lang w:eastAsia="ko-KR"/>
              </w:rPr>
              <w:t xml:space="preserve"> 관리잠행방법</w:t>
            </w:r>
            <w:r>
              <w:rPr>
                <w:rFonts w:ascii="한컴바탕" w:eastAsia="한컴바탕" w:hAnsi="한컴바탕" w:cs="한컴바탕" w:hint="eastAsia"/>
                <w:b/>
                <w:sz w:val="26"/>
                <w:szCs w:val="26"/>
                <w:lang w:eastAsia="ko-KR"/>
              </w:rPr>
              <w:t xml:space="preserve"> </w:t>
            </w:r>
            <w:r w:rsidRPr="007D40E5">
              <w:rPr>
                <w:rFonts w:ascii="한컴바탕" w:eastAsia="한컴바탕" w:hAnsi="한컴바탕" w:cs="한컴바탕" w:hint="eastAsia"/>
                <w:b/>
                <w:sz w:val="26"/>
                <w:szCs w:val="26"/>
                <w:lang w:eastAsia="ko-KR"/>
              </w:rPr>
              <w:t>보충규정</w:t>
            </w:r>
            <w:r w:rsidRPr="007D40E5">
              <w:rPr>
                <w:rFonts w:ascii="한컴바탕" w:eastAsia="한컴바탕" w:hAnsi="한컴바탕" w:cs="한컴바탕"/>
                <w:b/>
                <w:sz w:val="26"/>
                <w:szCs w:val="26"/>
                <w:lang w:eastAsia="ko-KR"/>
              </w:rPr>
              <w:t xml:space="preserve"> 발표에 관한 통지</w:t>
            </w:r>
          </w:p>
          <w:p w:rsidR="007D40E5" w:rsidRPr="007D40E5" w:rsidRDefault="007D40E5" w:rsidP="007D40E5">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7D40E5">
              <w:rPr>
                <w:rFonts w:ascii="한컴바탕" w:eastAsia="한컴바탕" w:hAnsi="한컴바탕" w:cs="한컴바탕" w:hint="eastAsia"/>
                <w:spacing w:val="-6"/>
                <w:szCs w:val="21"/>
                <w:lang w:eastAsia="ko-KR"/>
              </w:rPr>
              <w:t>재관세</w:t>
            </w:r>
            <w:proofErr w:type="spellEnd"/>
            <w:r w:rsidRPr="007D40E5">
              <w:rPr>
                <w:rFonts w:ascii="한컴바탕" w:eastAsia="한컴바탕" w:hAnsi="한컴바탕" w:cs="한컴바탕"/>
                <w:spacing w:val="-6"/>
                <w:szCs w:val="21"/>
                <w:lang w:eastAsia="ko-KR"/>
              </w:rPr>
              <w:t>[2018]4호</w:t>
            </w:r>
          </w:p>
          <w:p w:rsidR="007D40E5" w:rsidRPr="007D40E5" w:rsidRDefault="007D40E5" w:rsidP="007D40E5">
            <w:pPr>
              <w:wordWrap w:val="0"/>
              <w:autoSpaceDN w:val="0"/>
              <w:snapToGrid w:val="0"/>
              <w:spacing w:line="290" w:lineRule="atLeast"/>
              <w:jc w:val="left"/>
              <w:rPr>
                <w:rFonts w:ascii="한컴바탕" w:eastAsia="한컴바탕" w:hAnsi="한컴바탕" w:cs="한컴바탕"/>
                <w:spacing w:val="-6"/>
                <w:szCs w:val="21"/>
                <w:lang w:eastAsia="ko-KR"/>
              </w:rPr>
            </w:pPr>
          </w:p>
          <w:p w:rsidR="007D40E5" w:rsidRPr="007D40E5" w:rsidRDefault="007D40E5" w:rsidP="007D40E5">
            <w:pPr>
              <w:wordWrap w:val="0"/>
              <w:autoSpaceDN w:val="0"/>
              <w:snapToGrid w:val="0"/>
              <w:spacing w:line="290" w:lineRule="atLeast"/>
              <w:jc w:val="left"/>
              <w:rPr>
                <w:rFonts w:ascii="한컴바탕" w:eastAsia="한컴바탕" w:hAnsi="한컴바탕" w:cs="한컴바탕"/>
                <w:spacing w:val="-6"/>
                <w:szCs w:val="21"/>
                <w:lang w:eastAsia="ko-KR"/>
              </w:rPr>
            </w:pP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hint="eastAsia"/>
                <w:spacing w:val="6"/>
                <w:szCs w:val="21"/>
                <w:lang w:eastAsia="ko-KR"/>
              </w:rPr>
              <w:t>각</w:t>
            </w:r>
            <w:r w:rsidRPr="007D40E5">
              <w:rPr>
                <w:rFonts w:ascii="한컴바탕" w:eastAsia="한컴바탕" w:hAnsi="한컴바탕" w:cs="한컴바탕"/>
                <w:spacing w:val="6"/>
                <w:szCs w:val="21"/>
                <w:lang w:eastAsia="ko-KR"/>
              </w:rPr>
              <w:t xml:space="preserve"> 성, 자치구, 직할시, </w:t>
            </w:r>
            <w:proofErr w:type="spellStart"/>
            <w:r w:rsidRPr="007D40E5">
              <w:rPr>
                <w:rFonts w:ascii="한컴바탕" w:eastAsia="한컴바탕" w:hAnsi="한컴바탕" w:cs="한컴바탕"/>
                <w:spacing w:val="6"/>
                <w:szCs w:val="21"/>
                <w:lang w:eastAsia="ko-KR"/>
              </w:rPr>
              <w:t>계획단열시</w:t>
            </w:r>
            <w:proofErr w:type="spellEnd"/>
            <w:r w:rsidRPr="007D40E5">
              <w:rPr>
                <w:rFonts w:ascii="한컴바탕" w:eastAsia="한컴바탕" w:hAnsi="한컴바탕" w:cs="한컴바탕"/>
                <w:spacing w:val="6"/>
                <w:szCs w:val="21"/>
                <w:lang w:eastAsia="ko-KR"/>
              </w:rPr>
              <w:t xml:space="preserve"> </w:t>
            </w:r>
            <w:proofErr w:type="spellStart"/>
            <w:r w:rsidRPr="007D40E5">
              <w:rPr>
                <w:rFonts w:ascii="한컴바탕" w:eastAsia="한컴바탕" w:hAnsi="한컴바탕" w:cs="한컴바탕"/>
                <w:spacing w:val="6"/>
                <w:szCs w:val="21"/>
                <w:lang w:eastAsia="ko-KR"/>
              </w:rPr>
              <w:t>재정청</w:t>
            </w:r>
            <w:proofErr w:type="spellEnd"/>
            <w:r w:rsidRPr="007D40E5">
              <w:rPr>
                <w:rFonts w:ascii="한컴바탕" w:eastAsia="한컴바탕" w:hAnsi="한컴바탕" w:cs="한컴바탕"/>
                <w:spacing w:val="6"/>
                <w:szCs w:val="21"/>
                <w:lang w:eastAsia="ko-KR"/>
              </w:rPr>
              <w:t>(국), 상무주관부문, 관광</w:t>
            </w:r>
            <w:bookmarkStart w:id="0" w:name="_GoBack"/>
            <w:bookmarkEnd w:id="0"/>
            <w:r w:rsidRPr="007D40E5">
              <w:rPr>
                <w:rFonts w:ascii="한컴바탕" w:eastAsia="한컴바탕" w:hAnsi="한컴바탕" w:cs="한컴바탕"/>
                <w:spacing w:val="6"/>
                <w:szCs w:val="21"/>
                <w:lang w:eastAsia="ko-KR"/>
              </w:rPr>
              <w:t xml:space="preserve">주관부문, </w:t>
            </w:r>
            <w:proofErr w:type="spellStart"/>
            <w:r w:rsidRPr="007D40E5">
              <w:rPr>
                <w:rFonts w:ascii="한컴바탕" w:eastAsia="한컴바탕" w:hAnsi="한컴바탕" w:cs="한컴바탕"/>
                <w:spacing w:val="6"/>
                <w:szCs w:val="21"/>
                <w:lang w:eastAsia="ko-KR"/>
              </w:rPr>
              <w:t>국가세무국</w:t>
            </w:r>
            <w:proofErr w:type="spellEnd"/>
            <w:r w:rsidRPr="007D40E5">
              <w:rPr>
                <w:rFonts w:ascii="한컴바탕" w:eastAsia="한컴바탕" w:hAnsi="한컴바탕" w:cs="한컴바탕"/>
                <w:spacing w:val="6"/>
                <w:szCs w:val="21"/>
                <w:lang w:eastAsia="ko-KR"/>
              </w:rPr>
              <w:t xml:space="preserve">, </w:t>
            </w:r>
            <w:proofErr w:type="spellStart"/>
            <w:r w:rsidRPr="007D40E5">
              <w:rPr>
                <w:rFonts w:ascii="한컴바탕" w:eastAsia="한컴바탕" w:hAnsi="한컴바탕" w:cs="한컴바탕"/>
                <w:spacing w:val="6"/>
                <w:szCs w:val="21"/>
                <w:lang w:eastAsia="ko-KR"/>
              </w:rPr>
              <w:t>신강생산건설병단</w:t>
            </w:r>
            <w:proofErr w:type="spellEnd"/>
            <w:r w:rsidRPr="007D40E5">
              <w:rPr>
                <w:rFonts w:ascii="한컴바탕" w:eastAsia="한컴바탕" w:hAnsi="한컴바탕" w:cs="한컴바탕"/>
                <w:spacing w:val="6"/>
                <w:szCs w:val="21"/>
                <w:lang w:eastAsia="ko-KR"/>
              </w:rPr>
              <w:t xml:space="preserve"> </w:t>
            </w:r>
            <w:proofErr w:type="spellStart"/>
            <w:r w:rsidRPr="007D40E5">
              <w:rPr>
                <w:rFonts w:ascii="한컴바탕" w:eastAsia="한컴바탕" w:hAnsi="한컴바탕" w:cs="한컴바탕"/>
                <w:spacing w:val="6"/>
                <w:szCs w:val="21"/>
                <w:lang w:eastAsia="ko-KR"/>
              </w:rPr>
              <w:t>재정국</w:t>
            </w:r>
            <w:proofErr w:type="spellEnd"/>
            <w:r w:rsidRPr="007D40E5">
              <w:rPr>
                <w:rFonts w:ascii="한컴바탕" w:eastAsia="한컴바탕" w:hAnsi="한컴바탕" w:cs="한컴바탕"/>
                <w:spacing w:val="6"/>
                <w:szCs w:val="21"/>
                <w:lang w:eastAsia="ko-KR"/>
              </w:rPr>
              <w:t xml:space="preserve">, 해관총서 </w:t>
            </w:r>
            <w:proofErr w:type="spellStart"/>
            <w:r w:rsidRPr="007D40E5">
              <w:rPr>
                <w:rFonts w:ascii="한컴바탕" w:eastAsia="한컴바탕" w:hAnsi="한컴바탕" w:cs="한컴바탕"/>
                <w:spacing w:val="6"/>
                <w:szCs w:val="21"/>
                <w:lang w:eastAsia="ko-KR"/>
              </w:rPr>
              <w:t>광동분서</w:t>
            </w:r>
            <w:proofErr w:type="spellEnd"/>
            <w:r w:rsidRPr="007D40E5">
              <w:rPr>
                <w:rFonts w:ascii="한컴바탕" w:eastAsia="한컴바탕" w:hAnsi="한컴바탕" w:cs="한컴바탕"/>
                <w:spacing w:val="6"/>
                <w:szCs w:val="21"/>
                <w:lang w:eastAsia="ko-KR"/>
              </w:rPr>
              <w:t xml:space="preserve">, 각 직속 해관, </w:t>
            </w:r>
            <w:proofErr w:type="spellStart"/>
            <w:r w:rsidRPr="007D40E5">
              <w:rPr>
                <w:rFonts w:ascii="한컴바탕" w:eastAsia="한컴바탕" w:hAnsi="한컴바탕" w:cs="한컴바탕"/>
                <w:spacing w:val="6"/>
                <w:szCs w:val="21"/>
                <w:lang w:eastAsia="ko-KR"/>
              </w:rPr>
              <w:t>재정부에</w:t>
            </w:r>
            <w:proofErr w:type="spellEnd"/>
            <w:r w:rsidRPr="007D40E5">
              <w:rPr>
                <w:rFonts w:ascii="한컴바탕" w:eastAsia="한컴바탕" w:hAnsi="한컴바탕" w:cs="한컴바탕"/>
                <w:spacing w:val="6"/>
                <w:szCs w:val="21"/>
                <w:lang w:eastAsia="ko-KR"/>
              </w:rPr>
              <w:t xml:space="preserve"> 주재하는 각 성, 자치구, 직할시, </w:t>
            </w:r>
            <w:proofErr w:type="spellStart"/>
            <w:r w:rsidRPr="007D40E5">
              <w:rPr>
                <w:rFonts w:ascii="한컴바탕" w:eastAsia="한컴바탕" w:hAnsi="한컴바탕" w:cs="한컴바탕"/>
                <w:spacing w:val="6"/>
                <w:szCs w:val="21"/>
                <w:lang w:eastAsia="ko-KR"/>
              </w:rPr>
              <w:t>계획단열시</w:t>
            </w:r>
            <w:proofErr w:type="spellEnd"/>
            <w:r w:rsidRPr="007D40E5">
              <w:rPr>
                <w:rFonts w:ascii="한컴바탕" w:eastAsia="한컴바탕" w:hAnsi="한컴바탕" w:cs="한컴바탕"/>
                <w:spacing w:val="6"/>
                <w:szCs w:val="21"/>
                <w:lang w:eastAsia="ko-KR"/>
              </w:rPr>
              <w:t xml:space="preserve"> 재정감찰 전문요원 사무처</w:t>
            </w:r>
            <w:r>
              <w:rPr>
                <w:rFonts w:ascii="한컴바탕" w:eastAsia="한컴바탕" w:hAnsi="한컴바탕" w:cs="한컴바탕"/>
                <w:spacing w:val="6"/>
                <w:szCs w:val="21"/>
                <w:lang w:eastAsia="ko-KR"/>
              </w:rPr>
              <w:t>:</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hint="eastAsia"/>
                <w:spacing w:val="-6"/>
                <w:szCs w:val="21"/>
                <w:lang w:eastAsia="ko-KR"/>
              </w:rPr>
              <w:t>항구입국면세점의</w:t>
            </w:r>
            <w:r w:rsidRPr="007D40E5">
              <w:rPr>
                <w:rFonts w:ascii="한컴바탕" w:eastAsia="한컴바탕" w:hAnsi="한컴바탕" w:cs="한컴바탕"/>
                <w:spacing w:val="-6"/>
                <w:szCs w:val="21"/>
                <w:lang w:eastAsia="ko-KR"/>
              </w:rPr>
              <w:t xml:space="preserve"> 건전한 발전을 </w:t>
            </w:r>
            <w:proofErr w:type="spellStart"/>
            <w:r w:rsidRPr="007D40E5">
              <w:rPr>
                <w:rFonts w:ascii="한컴바탕" w:eastAsia="한컴바탕" w:hAnsi="한컴바탕" w:cs="한컴바탕"/>
                <w:spacing w:val="-6"/>
                <w:szCs w:val="21"/>
                <w:lang w:eastAsia="ko-KR"/>
              </w:rPr>
              <w:t>한단계</w:t>
            </w:r>
            <w:proofErr w:type="spellEnd"/>
            <w:r w:rsidRPr="007D40E5">
              <w:rPr>
                <w:rFonts w:ascii="한컴바탕" w:eastAsia="한컴바탕" w:hAnsi="한컴바탕" w:cs="한컴바탕"/>
                <w:spacing w:val="-6"/>
                <w:szCs w:val="21"/>
                <w:lang w:eastAsia="ko-KR"/>
              </w:rPr>
              <w:t xml:space="preserve"> 더 촉진시키고, 관련 항구에 대해 과학적이고 규범적인 입찰평가기준의 제정을 지도하며, 입찰기업의 실제상황을 엄격히 감별하고 지속발전능력 가능성을 갖춘 경영주체를 선발하여 정책 취지를 실현시키고자 &lt;항구입국면세점 관리잠행방법&gt;(</w:t>
            </w:r>
            <w:proofErr w:type="spellStart"/>
            <w:r w:rsidRPr="007D40E5">
              <w:rPr>
                <w:rFonts w:ascii="한컴바탕" w:eastAsia="한컴바탕" w:hAnsi="한컴바탕" w:cs="한컴바탕"/>
                <w:spacing w:val="-6"/>
                <w:szCs w:val="21"/>
                <w:lang w:eastAsia="ko-KR"/>
              </w:rPr>
              <w:t>재관세</w:t>
            </w:r>
            <w:proofErr w:type="spellEnd"/>
            <w:r w:rsidRPr="007D40E5">
              <w:rPr>
                <w:rFonts w:ascii="한컴바탕" w:eastAsia="한컴바탕" w:hAnsi="한컴바탕" w:cs="한컴바탕"/>
                <w:spacing w:val="-6"/>
                <w:szCs w:val="21"/>
                <w:lang w:eastAsia="ko-KR"/>
              </w:rPr>
              <w:t>[2016]8호)(이하 “&lt;방법&gt;”)에 관해 다음과 같이 보충규정을 만든다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spacing w:val="-6"/>
                <w:szCs w:val="21"/>
                <w:lang w:eastAsia="ko-KR"/>
              </w:rPr>
              <w:t xml:space="preserve">1. </w:t>
            </w:r>
            <w:r w:rsidRPr="007D40E5">
              <w:rPr>
                <w:rFonts w:ascii="한컴바탕" w:eastAsia="한컴바탕" w:hAnsi="한컴바탕" w:cs="한컴바탕"/>
                <w:szCs w:val="21"/>
                <w:lang w:eastAsia="ko-KR"/>
              </w:rPr>
              <w:t xml:space="preserve">입찰활동은 &lt;중화인민공화국 </w:t>
            </w:r>
            <w:proofErr w:type="spellStart"/>
            <w:r w:rsidRPr="007D40E5">
              <w:rPr>
                <w:rFonts w:ascii="한컴바탕" w:eastAsia="한컴바탕" w:hAnsi="한컴바탕" w:cs="한컴바탕"/>
                <w:szCs w:val="21"/>
                <w:lang w:eastAsia="ko-KR"/>
              </w:rPr>
              <w:t>입찰법</w:t>
            </w:r>
            <w:proofErr w:type="spellEnd"/>
            <w:r w:rsidRPr="007D40E5">
              <w:rPr>
                <w:rFonts w:ascii="한컴바탕" w:eastAsia="한컴바탕" w:hAnsi="한컴바탕" w:cs="한컴바탕"/>
                <w:szCs w:val="21"/>
                <w:lang w:eastAsia="ko-KR"/>
              </w:rPr>
              <w:t xml:space="preserve">&gt;, &lt;중화인민공화국 </w:t>
            </w:r>
            <w:proofErr w:type="spellStart"/>
            <w:r w:rsidRPr="007D40E5">
              <w:rPr>
                <w:rFonts w:ascii="한컴바탕" w:eastAsia="한컴바탕" w:hAnsi="한컴바탕" w:cs="한컴바탕"/>
                <w:szCs w:val="21"/>
                <w:lang w:eastAsia="ko-KR"/>
              </w:rPr>
              <w:t>입찰법</w:t>
            </w:r>
            <w:proofErr w:type="spellEnd"/>
            <w:r w:rsidRPr="007D40E5">
              <w:rPr>
                <w:rFonts w:ascii="한컴바탕" w:eastAsia="한컴바탕" w:hAnsi="한컴바탕" w:cs="한컴바탕"/>
                <w:szCs w:val="21"/>
                <w:lang w:eastAsia="ko-KR"/>
              </w:rPr>
              <w:t xml:space="preserve"> 실시조례&gt; 등 유관 법률법규의 규정을 엄격히 준수하여야 한다. 항구입국면세점의 경영주체는 반드시 다양한 경영품종, 합리적 가격 책정, 국외 소비 회귀를 이끄는 서비스를 통하여 거주민 소비 수요를 충족시키며, 관광소비를 업그레이드하는 정책목표를 가속화 하여야 한다.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spacing w:val="-6"/>
                <w:szCs w:val="21"/>
                <w:lang w:eastAsia="ko-KR"/>
              </w:rPr>
              <w:t xml:space="preserve">2. 입찰활동은 면세품 경영자격을 갖춘 기업의 공정경쟁을 보증하여야 한다. 입찰자는 차별성 조항을 설정할 수 없고, 경향, 제한 또는 입찰자를 배척하는 내용을 포함할 수 없으며 특정행정구역 또는 특정한 실적을 </w:t>
            </w:r>
            <w:proofErr w:type="spellStart"/>
            <w:r w:rsidRPr="007D40E5">
              <w:rPr>
                <w:rFonts w:ascii="한컴바탕" w:eastAsia="한컴바탕" w:hAnsi="한컴바탕" w:cs="한컴바탕"/>
                <w:spacing w:val="-6"/>
                <w:szCs w:val="21"/>
                <w:lang w:eastAsia="ko-KR"/>
              </w:rPr>
              <w:t>가산점이나</w:t>
            </w:r>
            <w:proofErr w:type="spellEnd"/>
            <w:r w:rsidRPr="007D40E5">
              <w:rPr>
                <w:rFonts w:ascii="한컴바탕" w:eastAsia="한컴바탕" w:hAnsi="한컴바탕" w:cs="한컴바탕"/>
                <w:spacing w:val="-6"/>
                <w:szCs w:val="21"/>
                <w:lang w:eastAsia="ko-KR"/>
              </w:rPr>
              <w:t xml:space="preserve"> 낙찰 조건으로 삼을 수 없다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hint="eastAsia"/>
                <w:spacing w:val="-6"/>
                <w:szCs w:val="21"/>
                <w:lang w:eastAsia="ko-KR"/>
              </w:rPr>
              <w:t>단위책임자가</w:t>
            </w:r>
            <w:r w:rsidRPr="007D40E5">
              <w:rPr>
                <w:rFonts w:ascii="한컴바탕" w:eastAsia="한컴바탕" w:hAnsi="한컴바탕" w:cs="한컴바탕"/>
                <w:spacing w:val="-6"/>
                <w:szCs w:val="21"/>
                <w:lang w:eastAsia="ko-KR"/>
              </w:rPr>
              <w:t xml:space="preserve"> 동일인 또는 지배 및 관리관계가 있는 다른 단위일 경우, 동일한 입찰단계의 입찰이나 입찰 단계가 구분되어 있지 않는 동일한 입찰항목에 참가할 수 없다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spacing w:val="-6"/>
                <w:szCs w:val="21"/>
                <w:lang w:eastAsia="ko-KR"/>
              </w:rPr>
              <w:t xml:space="preserve">3. 항구입국면세점 임대료 수수료수준을 합리적으로 규범화하여 ‘가격이 높은 자가 </w:t>
            </w:r>
            <w:proofErr w:type="spellStart"/>
            <w:r w:rsidRPr="007D40E5">
              <w:rPr>
                <w:rFonts w:ascii="한컴바탕" w:eastAsia="한컴바탕" w:hAnsi="한컴바탕" w:cs="한컴바탕"/>
                <w:spacing w:val="-6"/>
                <w:szCs w:val="21"/>
                <w:lang w:eastAsia="ko-KR"/>
              </w:rPr>
              <w:t>득하</w:t>
            </w:r>
            <w:proofErr w:type="spellEnd"/>
            <w:r w:rsidRPr="007D40E5">
              <w:rPr>
                <w:rFonts w:ascii="한컴바탕" w:eastAsia="한컴바탕" w:hAnsi="한컴바탕" w:cs="한컴바탕"/>
                <w:spacing w:val="-6"/>
                <w:szCs w:val="21"/>
                <w:lang w:eastAsia="ko-KR"/>
              </w:rPr>
              <w:t>’는 편파적인 현상을 방지해야 한다. 재무지표가 입찰평가 중 점유하는 비율은 50%를 초과할 수 없다. 재무지표는 입찰견적 중의 가격부분을 가리키며, 최저임대료, 판매수수료 등을 포함하지만 이에 한정되지 않는다. 입찰자는 항구 동일 종류 장소의 기존 임대료, 판매수수료 수준에 근거하여 최고입찰가</w:t>
            </w:r>
            <w:r w:rsidRPr="007D40E5">
              <w:rPr>
                <w:rFonts w:ascii="한컴바탕" w:eastAsia="한컴바탕" w:hAnsi="한컴바탕" w:cs="한컴바탕"/>
                <w:spacing w:val="-6"/>
                <w:szCs w:val="21"/>
                <w:lang w:eastAsia="ko-KR"/>
              </w:rPr>
              <w:lastRenderedPageBreak/>
              <w:t>격을 확정하고 대외적으로 공표하여야 한다. 임대료 단가는 원칙상 동일 항구 출국 면세점 또는 국내 세금 포함 소매업 임대료 평균 단가의 1.5배를 초과할 수 없다. 판매수수료는 동일 항구출국면세점 또는 국내 세금포함 소매업 평균 수수료 비율의 1.2배보다 높을 수 없다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7D40E5">
              <w:rPr>
                <w:rFonts w:ascii="한컴바탕" w:eastAsia="한컴바탕" w:hAnsi="한컴바탕" w:cs="한컴바탕"/>
                <w:spacing w:val="-6"/>
                <w:szCs w:val="21"/>
                <w:lang w:eastAsia="ko-KR"/>
              </w:rPr>
              <w:t xml:space="preserve">4. </w:t>
            </w:r>
            <w:r w:rsidRPr="007D40E5">
              <w:rPr>
                <w:rFonts w:ascii="한컴바탕" w:eastAsia="한컴바탕" w:hAnsi="한컴바탕" w:cs="한컴바탕"/>
                <w:spacing w:val="-10"/>
                <w:szCs w:val="21"/>
                <w:lang w:eastAsia="ko-KR"/>
              </w:rPr>
              <w:t>기업의 경영능력을 종합적으로 고려하여, 지속발전능력 가능성을 갖춘 경영주체를 선발하여야 한다. 경영품종 중에서도 특히 담배주류 외 품종의 다양성 정도는 중요한 평가지표이다. 기술지표는 입찰평가 중 점유율이 50% 보다 낮을 수 없다. 기술지표 환산치 중, 점포 구조와 설계 계획 20%, 브랜드 유치 30%, 운영계획 20%, 마케팅 및 고객서비스는 30%의 점유율을 차지한다. 브랜드 유치 환산치 중, 담배주류는 50%를 초과할 수 없다</w:t>
            </w:r>
            <w:r>
              <w:rPr>
                <w:rFonts w:ascii="한컴바탕" w:eastAsia="한컴바탕" w:hAnsi="한컴바탕" w:cs="한컴바탕"/>
                <w:spacing w:val="-10"/>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spacing w:val="-6"/>
                <w:szCs w:val="21"/>
                <w:lang w:eastAsia="ko-KR"/>
              </w:rPr>
              <w:t>5. 입찰평가 업무절차를 규범화 한다. 입찰평가과정은 입찰문건 1차심사, 문제규명 및 입찰논의와 비교평가 3단계로 구분하고, 매 단계별 심사에 대한 심사보고서를 제출하여야 한다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40E5">
              <w:rPr>
                <w:rFonts w:ascii="한컴바탕" w:eastAsia="한컴바탕" w:hAnsi="한컴바탕" w:cs="한컴바탕"/>
                <w:spacing w:val="-6"/>
                <w:szCs w:val="21"/>
                <w:lang w:eastAsia="ko-KR"/>
              </w:rPr>
              <w:t xml:space="preserve">6. 낙찰자는 </w:t>
            </w:r>
            <w:proofErr w:type="spellStart"/>
            <w:r w:rsidRPr="007D40E5">
              <w:rPr>
                <w:rFonts w:ascii="한컴바탕" w:eastAsia="한컴바탕" w:hAnsi="한컴바탕" w:cs="한컴바탕"/>
                <w:spacing w:val="-6"/>
                <w:szCs w:val="21"/>
                <w:lang w:eastAsia="ko-KR"/>
              </w:rPr>
              <w:t>인테리어비</w:t>
            </w:r>
            <w:proofErr w:type="spellEnd"/>
            <w:r w:rsidRPr="007D40E5">
              <w:rPr>
                <w:rFonts w:ascii="한컴바탕" w:eastAsia="한컴바탕" w:hAnsi="한컴바탕" w:cs="한컴바탕"/>
                <w:spacing w:val="-6"/>
                <w:szCs w:val="21"/>
                <w:lang w:eastAsia="ko-KR"/>
              </w:rPr>
              <w:t xml:space="preserve"> 반환, </w:t>
            </w:r>
            <w:proofErr w:type="spellStart"/>
            <w:r w:rsidRPr="007D40E5">
              <w:rPr>
                <w:rFonts w:ascii="한컴바탕" w:eastAsia="한컴바탕" w:hAnsi="한컴바탕" w:cs="한컴바탕"/>
                <w:spacing w:val="-6"/>
                <w:szCs w:val="21"/>
                <w:lang w:eastAsia="ko-KR"/>
              </w:rPr>
              <w:t>세후이윤</w:t>
            </w:r>
            <w:proofErr w:type="spellEnd"/>
            <w:r w:rsidRPr="007D40E5">
              <w:rPr>
                <w:rFonts w:ascii="한컴바탕" w:eastAsia="한컴바탕" w:hAnsi="한컴바탕" w:cs="한컴바탕"/>
                <w:spacing w:val="-6"/>
                <w:szCs w:val="21"/>
                <w:lang w:eastAsia="ko-KR"/>
              </w:rPr>
              <w:t xml:space="preserve"> 반환, 발전기금 등의 방식으로 입찰기업에 대한 변칙보상을 진행할 수 없다. 입찰자 및 소재정부는 보조금, 재정반환 등의 방식으로 낙찰기업에 대한 변칙보상을 진행할 수 없다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rPr>
            </w:pPr>
            <w:r w:rsidRPr="007D40E5">
              <w:rPr>
                <w:rFonts w:ascii="한컴바탕" w:eastAsia="한컴바탕" w:hAnsi="한컴바탕" w:cs="한컴바탕"/>
                <w:spacing w:val="-6"/>
                <w:szCs w:val="21"/>
                <w:lang w:eastAsia="ko-KR"/>
              </w:rPr>
              <w:t xml:space="preserve">7. 항구 소재지의 성(구, 시) </w:t>
            </w:r>
            <w:proofErr w:type="spellStart"/>
            <w:r w:rsidRPr="007D40E5">
              <w:rPr>
                <w:rFonts w:ascii="한컴바탕" w:eastAsia="한컴바탕" w:hAnsi="한컴바탕" w:cs="한컴바탕"/>
                <w:spacing w:val="-6"/>
                <w:szCs w:val="21"/>
                <w:lang w:eastAsia="ko-KR"/>
              </w:rPr>
              <w:t>재정청</w:t>
            </w:r>
            <w:proofErr w:type="spellEnd"/>
            <w:r w:rsidRPr="007D40E5">
              <w:rPr>
                <w:rFonts w:ascii="한컴바탕" w:eastAsia="한컴바탕" w:hAnsi="한컴바탕" w:cs="한컴바탕"/>
                <w:spacing w:val="-6"/>
                <w:szCs w:val="21"/>
                <w:lang w:eastAsia="ko-KR"/>
              </w:rPr>
              <w:t xml:space="preserve">(국)은 항구입국면세점 입찰항목에 대한 관리를 실시한다. </w:t>
            </w:r>
            <w:proofErr w:type="spellStart"/>
            <w:r w:rsidRPr="007D40E5">
              <w:rPr>
                <w:rFonts w:ascii="한컴바탕" w:eastAsia="한컴바탕" w:hAnsi="한컴바탕" w:cs="한컴바탕"/>
                <w:spacing w:val="-6"/>
                <w:szCs w:val="21"/>
                <w:lang w:eastAsia="ko-KR"/>
              </w:rPr>
              <w:t>재정부에</w:t>
            </w:r>
            <w:proofErr w:type="spellEnd"/>
            <w:r w:rsidRPr="007D40E5">
              <w:rPr>
                <w:rFonts w:ascii="한컴바탕" w:eastAsia="한컴바탕" w:hAnsi="한컴바탕" w:cs="한컴바탕"/>
                <w:spacing w:val="-6"/>
                <w:szCs w:val="21"/>
                <w:lang w:eastAsia="ko-KR"/>
              </w:rPr>
              <w:t xml:space="preserve"> 주재하는 지방재정감찰 전문요원 사무처는 입찰절차와 정책실현상황에 대한 행정감독 직책을 이행하고, 주요 직책은 다음을 포함한다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rPr>
            </w:pPr>
            <w:r w:rsidRPr="007D40E5">
              <w:rPr>
                <w:rFonts w:ascii="한컴바탕" w:eastAsia="한컴바탕" w:hAnsi="한컴바탕" w:cs="한컴바탕"/>
                <w:spacing w:val="-6"/>
                <w:szCs w:val="21"/>
                <w:lang w:eastAsia="ko-KR"/>
              </w:rPr>
              <w:t xml:space="preserve">7.1 입찰평가위원회 구성원의 확정방식 및 입찰평가 전문가의 선발과 입찰평가 활동이 </w:t>
            </w:r>
            <w:proofErr w:type="spellStart"/>
            <w:r w:rsidRPr="007D40E5">
              <w:rPr>
                <w:rFonts w:ascii="한컴바탕" w:eastAsia="한컴바탕" w:hAnsi="한컴바탕" w:cs="한컴바탕"/>
                <w:spacing w:val="-6"/>
                <w:szCs w:val="21"/>
                <w:lang w:eastAsia="ko-KR"/>
              </w:rPr>
              <w:t>법적절차에</w:t>
            </w:r>
            <w:proofErr w:type="spellEnd"/>
            <w:r w:rsidRPr="007D40E5">
              <w:rPr>
                <w:rFonts w:ascii="한컴바탕" w:eastAsia="한컴바탕" w:hAnsi="한컴바탕" w:cs="한컴바탕"/>
                <w:spacing w:val="-6"/>
                <w:szCs w:val="21"/>
                <w:lang w:eastAsia="ko-KR"/>
              </w:rPr>
              <w:t xml:space="preserve"> 부합하는지 여부에 대해 감독한다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6"/>
                <w:szCs w:val="21"/>
              </w:rPr>
            </w:pPr>
            <w:r w:rsidRPr="007D40E5">
              <w:rPr>
                <w:rFonts w:ascii="한컴바탕" w:eastAsia="한컴바탕" w:hAnsi="한컴바탕" w:cs="한컴바탕"/>
                <w:spacing w:val="-6"/>
                <w:szCs w:val="21"/>
                <w:lang w:eastAsia="ko-KR"/>
              </w:rPr>
              <w:t xml:space="preserve">7.2 입찰자 또는 기타 이해관계자의 입찰활동이 법률 및 행정법규규정에 부합하지 않는 신고에 관한 수리를 책임지고, 업무의견 제출 후 </w:t>
            </w:r>
            <w:proofErr w:type="spellStart"/>
            <w:r w:rsidRPr="007D40E5">
              <w:rPr>
                <w:rFonts w:ascii="한컴바탕" w:eastAsia="한컴바탕" w:hAnsi="한컴바탕" w:cs="한컴바탕"/>
                <w:spacing w:val="-6"/>
                <w:szCs w:val="21"/>
                <w:lang w:eastAsia="ko-KR"/>
              </w:rPr>
              <w:t>재정부에</w:t>
            </w:r>
            <w:proofErr w:type="spellEnd"/>
            <w:r w:rsidRPr="007D40E5">
              <w:rPr>
                <w:rFonts w:ascii="한컴바탕" w:eastAsia="한컴바탕" w:hAnsi="한컴바탕" w:cs="한컴바탕"/>
                <w:spacing w:val="-6"/>
                <w:szCs w:val="21"/>
                <w:lang w:eastAsia="ko-KR"/>
              </w:rPr>
              <w:t xml:space="preserve"> 보고한다</w:t>
            </w:r>
            <w:r>
              <w:rPr>
                <w:rFonts w:ascii="한컴바탕" w:eastAsia="한컴바탕" w:hAnsi="한컴바탕" w:cs="한컴바탕"/>
                <w:spacing w:val="-6"/>
                <w:szCs w:val="21"/>
                <w:lang w:eastAsia="ko-KR"/>
              </w:rPr>
              <w:t xml:space="preserve">. </w:t>
            </w:r>
          </w:p>
          <w:p w:rsidR="007D40E5" w:rsidRPr="007D40E5" w:rsidRDefault="007D40E5" w:rsidP="007D40E5">
            <w:pPr>
              <w:wordWrap w:val="0"/>
              <w:autoSpaceDN w:val="0"/>
              <w:snapToGrid w:val="0"/>
              <w:spacing w:line="290" w:lineRule="atLeast"/>
              <w:jc w:val="left"/>
              <w:rPr>
                <w:rFonts w:ascii="한컴바탕" w:eastAsia="한컴바탕" w:hAnsi="한컴바탕" w:cs="한컴바탕" w:hint="eastAsia"/>
                <w:spacing w:val="12"/>
                <w:szCs w:val="21"/>
              </w:rPr>
            </w:pPr>
            <w:r w:rsidRPr="007D40E5">
              <w:rPr>
                <w:rFonts w:ascii="한컴바탕" w:eastAsia="한컴바탕" w:hAnsi="한컴바탕" w:cs="한컴바탕"/>
                <w:spacing w:val="-6"/>
                <w:szCs w:val="21"/>
                <w:lang w:eastAsia="ko-KR"/>
              </w:rPr>
              <w:t xml:space="preserve">7.3 </w:t>
            </w:r>
            <w:r w:rsidRPr="007D40E5">
              <w:rPr>
                <w:rFonts w:ascii="한컴바탕" w:eastAsia="한컴바탕" w:hAnsi="한컴바탕" w:cs="한컴바탕"/>
                <w:spacing w:val="12"/>
                <w:szCs w:val="21"/>
                <w:lang w:eastAsia="ko-KR"/>
              </w:rPr>
              <w:t>&lt;</w:t>
            </w:r>
            <w:proofErr w:type="spellStart"/>
            <w:r w:rsidRPr="007D40E5">
              <w:rPr>
                <w:rFonts w:ascii="한컴바탕" w:eastAsia="한컴바탕" w:hAnsi="한컴바탕" w:cs="한컴바탕"/>
                <w:spacing w:val="12"/>
                <w:szCs w:val="21"/>
                <w:lang w:eastAsia="ko-KR"/>
              </w:rPr>
              <w:t>재정부</w:t>
            </w:r>
            <w:proofErr w:type="spellEnd"/>
            <w:r w:rsidRPr="007D40E5">
              <w:rPr>
                <w:rFonts w:ascii="한컴바탕" w:eastAsia="한컴바탕" w:hAnsi="한컴바탕" w:cs="한컴바탕"/>
                <w:spacing w:val="12"/>
                <w:szCs w:val="21"/>
                <w:lang w:eastAsia="ko-KR"/>
              </w:rPr>
              <w:t xml:space="preserve">, </w:t>
            </w:r>
            <w:proofErr w:type="spellStart"/>
            <w:r w:rsidRPr="007D40E5">
              <w:rPr>
                <w:rFonts w:ascii="한컴바탕" w:eastAsia="한컴바탕" w:hAnsi="한컴바탕" w:cs="한컴바탕"/>
                <w:spacing w:val="12"/>
                <w:szCs w:val="21"/>
                <w:lang w:eastAsia="ko-KR"/>
              </w:rPr>
              <w:t>상무부</w:t>
            </w:r>
            <w:proofErr w:type="spellEnd"/>
            <w:r w:rsidRPr="007D40E5">
              <w:rPr>
                <w:rFonts w:ascii="한컴바탕" w:eastAsia="한컴바탕" w:hAnsi="한컴바탕" w:cs="한컴바탕"/>
                <w:spacing w:val="12"/>
                <w:szCs w:val="21"/>
                <w:lang w:eastAsia="ko-KR"/>
              </w:rPr>
              <w:t>, 해관총서, 국가세무총국, 국가관광국의 항구입국면세점 정책에 관한 공고&gt;(</w:t>
            </w:r>
            <w:proofErr w:type="spellStart"/>
            <w:r w:rsidRPr="007D40E5">
              <w:rPr>
                <w:rFonts w:ascii="한컴바탕" w:eastAsia="한컴바탕" w:hAnsi="한컴바탕" w:cs="한컴바탕"/>
                <w:spacing w:val="12"/>
                <w:szCs w:val="21"/>
                <w:lang w:eastAsia="ko-KR"/>
              </w:rPr>
              <w:t>재정부</w:t>
            </w:r>
            <w:proofErr w:type="spellEnd"/>
            <w:r w:rsidRPr="007D40E5">
              <w:rPr>
                <w:rFonts w:ascii="한컴바탕" w:eastAsia="한컴바탕" w:hAnsi="한컴바탕" w:cs="한컴바탕"/>
                <w:spacing w:val="12"/>
                <w:szCs w:val="21"/>
                <w:lang w:eastAsia="ko-KR"/>
              </w:rPr>
              <w:t xml:space="preserve">, </w:t>
            </w:r>
            <w:proofErr w:type="spellStart"/>
            <w:r w:rsidRPr="007D40E5">
              <w:rPr>
                <w:rFonts w:ascii="한컴바탕" w:eastAsia="한컴바탕" w:hAnsi="한컴바탕" w:cs="한컴바탕"/>
                <w:spacing w:val="12"/>
                <w:szCs w:val="21"/>
                <w:lang w:eastAsia="ko-KR"/>
              </w:rPr>
              <w:t>상무부</w:t>
            </w:r>
            <w:proofErr w:type="spellEnd"/>
            <w:r w:rsidRPr="007D40E5">
              <w:rPr>
                <w:rFonts w:ascii="한컴바탕" w:eastAsia="한컴바탕" w:hAnsi="한컴바탕" w:cs="한컴바탕"/>
                <w:spacing w:val="12"/>
                <w:szCs w:val="21"/>
                <w:lang w:eastAsia="ko-KR"/>
              </w:rPr>
              <w:t>, 해관총서, 국가세무총국, 국가관광국 공고 2016년 제19호)와 &lt;방법&gt;의 집행상황을 감독한다</w:t>
            </w:r>
            <w:r>
              <w:rPr>
                <w:rFonts w:ascii="한컴바탕" w:eastAsia="한컴바탕" w:hAnsi="한컴바탕" w:cs="한컴바탕"/>
                <w:spacing w:val="12"/>
                <w:szCs w:val="21"/>
                <w:lang w:eastAsia="ko-KR"/>
              </w:rPr>
              <w:t>.</w:t>
            </w:r>
          </w:p>
          <w:p w:rsidR="007D40E5" w:rsidRPr="007D40E5" w:rsidRDefault="007D40E5" w:rsidP="007D40E5">
            <w:pPr>
              <w:wordWrap w:val="0"/>
              <w:autoSpaceDN w:val="0"/>
              <w:snapToGrid w:val="0"/>
              <w:spacing w:line="290" w:lineRule="atLeast"/>
              <w:jc w:val="left"/>
              <w:rPr>
                <w:rFonts w:ascii="한컴바탕" w:eastAsia="한컴바탕" w:hAnsi="한컴바탕" w:cs="한컴바탕"/>
                <w:spacing w:val="-6"/>
                <w:szCs w:val="21"/>
                <w:lang w:eastAsia="ko-KR"/>
              </w:rPr>
            </w:pPr>
            <w:r w:rsidRPr="007D40E5">
              <w:rPr>
                <w:rFonts w:ascii="한컴바탕" w:eastAsia="한컴바탕" w:hAnsi="한컴바탕" w:cs="한컴바탕"/>
                <w:spacing w:val="-6"/>
                <w:szCs w:val="21"/>
                <w:lang w:eastAsia="ko-KR"/>
              </w:rPr>
              <w:t>8. 본 방법은 공표일로부터 시행한다.</w:t>
            </w:r>
          </w:p>
          <w:p w:rsidR="007D40E5" w:rsidRPr="007D40E5" w:rsidRDefault="007D40E5" w:rsidP="007D40E5">
            <w:pPr>
              <w:wordWrap w:val="0"/>
              <w:autoSpaceDN w:val="0"/>
              <w:snapToGrid w:val="0"/>
              <w:spacing w:line="290" w:lineRule="atLeast"/>
              <w:jc w:val="left"/>
              <w:rPr>
                <w:rFonts w:ascii="한컴바탕" w:eastAsia="한컴바탕" w:hAnsi="한컴바탕" w:cs="한컴바탕"/>
                <w:spacing w:val="-6"/>
                <w:szCs w:val="21"/>
                <w:lang w:eastAsia="ko-KR"/>
              </w:rPr>
            </w:pPr>
          </w:p>
          <w:p w:rsidR="007D40E5" w:rsidRPr="007D40E5" w:rsidRDefault="007D40E5" w:rsidP="007D40E5">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7D40E5">
              <w:rPr>
                <w:rFonts w:ascii="한컴바탕" w:eastAsia="한컴바탕" w:hAnsi="한컴바탕" w:cs="한컴바탕" w:hint="eastAsia"/>
                <w:spacing w:val="-6"/>
                <w:szCs w:val="21"/>
                <w:lang w:eastAsia="ko-KR"/>
              </w:rPr>
              <w:t>재정부</w:t>
            </w:r>
            <w:proofErr w:type="spellEnd"/>
          </w:p>
          <w:p w:rsidR="007D40E5" w:rsidRPr="007D40E5" w:rsidRDefault="007D40E5" w:rsidP="007D40E5">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7D40E5">
              <w:rPr>
                <w:rFonts w:ascii="한컴바탕" w:eastAsia="한컴바탕" w:hAnsi="한컴바탕" w:cs="한컴바탕" w:hint="eastAsia"/>
                <w:spacing w:val="-6"/>
                <w:szCs w:val="21"/>
                <w:lang w:eastAsia="ko-KR"/>
              </w:rPr>
              <w:t>상무부</w:t>
            </w:r>
            <w:proofErr w:type="spellEnd"/>
          </w:p>
          <w:p w:rsidR="007D40E5" w:rsidRPr="007D40E5" w:rsidRDefault="007D40E5" w:rsidP="007D40E5">
            <w:pPr>
              <w:wordWrap w:val="0"/>
              <w:autoSpaceDN w:val="0"/>
              <w:snapToGrid w:val="0"/>
              <w:spacing w:line="290" w:lineRule="atLeast"/>
              <w:jc w:val="right"/>
              <w:rPr>
                <w:rFonts w:ascii="한컴바탕" w:eastAsia="한컴바탕" w:hAnsi="한컴바탕" w:cs="한컴바탕" w:hint="eastAsia"/>
                <w:spacing w:val="-6"/>
                <w:szCs w:val="21"/>
              </w:rPr>
            </w:pPr>
            <w:r w:rsidRPr="007D40E5">
              <w:rPr>
                <w:rFonts w:ascii="한컴바탕" w:eastAsia="한컴바탕" w:hAnsi="한컴바탕" w:cs="한컴바탕" w:hint="eastAsia"/>
                <w:spacing w:val="-6"/>
                <w:szCs w:val="21"/>
                <w:lang w:eastAsia="ko-KR"/>
              </w:rPr>
              <w:lastRenderedPageBreak/>
              <w:t>문화관광부</w:t>
            </w:r>
          </w:p>
          <w:p w:rsidR="007D40E5" w:rsidRPr="007D40E5" w:rsidRDefault="007D40E5" w:rsidP="007D40E5">
            <w:pPr>
              <w:wordWrap w:val="0"/>
              <w:autoSpaceDN w:val="0"/>
              <w:snapToGrid w:val="0"/>
              <w:spacing w:line="290" w:lineRule="atLeast"/>
              <w:jc w:val="right"/>
              <w:rPr>
                <w:rFonts w:ascii="한컴바탕" w:eastAsia="한컴바탕" w:hAnsi="한컴바탕" w:cs="한컴바탕" w:hint="eastAsia"/>
                <w:spacing w:val="-6"/>
                <w:szCs w:val="21"/>
              </w:rPr>
            </w:pPr>
            <w:r w:rsidRPr="007D40E5">
              <w:rPr>
                <w:rFonts w:ascii="한컴바탕" w:eastAsia="한컴바탕" w:hAnsi="한컴바탕" w:cs="한컴바탕" w:hint="eastAsia"/>
                <w:spacing w:val="-6"/>
                <w:szCs w:val="21"/>
                <w:lang w:eastAsia="ko-KR"/>
              </w:rPr>
              <w:t>해관총서</w:t>
            </w:r>
          </w:p>
          <w:p w:rsidR="007D40E5" w:rsidRPr="007D40E5" w:rsidRDefault="007D40E5" w:rsidP="007D40E5">
            <w:pPr>
              <w:wordWrap w:val="0"/>
              <w:autoSpaceDN w:val="0"/>
              <w:snapToGrid w:val="0"/>
              <w:spacing w:line="290" w:lineRule="atLeast"/>
              <w:jc w:val="right"/>
              <w:rPr>
                <w:rFonts w:ascii="한컴바탕" w:eastAsia="한컴바탕" w:hAnsi="한컴바탕" w:cs="한컴바탕" w:hint="eastAsia"/>
                <w:spacing w:val="-6"/>
                <w:szCs w:val="21"/>
              </w:rPr>
            </w:pPr>
            <w:r w:rsidRPr="007D40E5">
              <w:rPr>
                <w:rFonts w:ascii="한컴바탕" w:eastAsia="한컴바탕" w:hAnsi="한컴바탕" w:cs="한컴바탕" w:hint="eastAsia"/>
                <w:spacing w:val="-6"/>
                <w:szCs w:val="21"/>
                <w:lang w:eastAsia="ko-KR"/>
              </w:rPr>
              <w:t>국가세무총국</w:t>
            </w:r>
          </w:p>
          <w:p w:rsidR="00F6633C" w:rsidRPr="007D40E5" w:rsidRDefault="007D40E5" w:rsidP="007D40E5">
            <w:pPr>
              <w:wordWrap w:val="0"/>
              <w:autoSpaceDN w:val="0"/>
              <w:snapToGrid w:val="0"/>
              <w:spacing w:line="290" w:lineRule="atLeast"/>
              <w:jc w:val="right"/>
              <w:rPr>
                <w:rFonts w:ascii="한컴바탕" w:eastAsia="한컴바탕" w:hAnsi="한컴바탕" w:cs="한컴바탕"/>
                <w:spacing w:val="-6"/>
                <w:szCs w:val="21"/>
                <w:lang w:eastAsia="ko-KR"/>
              </w:rPr>
            </w:pPr>
            <w:r w:rsidRPr="007D40E5">
              <w:rPr>
                <w:rFonts w:ascii="한컴바탕" w:eastAsia="한컴바탕" w:hAnsi="한컴바탕" w:cs="한컴바탕"/>
                <w:spacing w:val="-6"/>
                <w:szCs w:val="21"/>
                <w:lang w:eastAsia="ko-KR"/>
              </w:rPr>
              <w:t>2018년 3월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D40E5" w:rsidRPr="007D40E5" w:rsidRDefault="007D40E5" w:rsidP="007D40E5">
            <w:pPr>
              <w:wordWrap w:val="0"/>
              <w:autoSpaceDE w:val="0"/>
              <w:autoSpaceDN w:val="0"/>
              <w:snapToGrid w:val="0"/>
              <w:spacing w:line="290" w:lineRule="atLeast"/>
              <w:jc w:val="center"/>
              <w:rPr>
                <w:rFonts w:ascii="SimSun" w:eastAsia="SimSun" w:hAnsi="SimSun"/>
                <w:b/>
                <w:spacing w:val="-14"/>
                <w:sz w:val="26"/>
                <w:szCs w:val="26"/>
              </w:rPr>
            </w:pPr>
            <w:r w:rsidRPr="007D40E5">
              <w:rPr>
                <w:rFonts w:ascii="SimSun" w:eastAsia="SimSun" w:hAnsi="SimSun" w:hint="eastAsia"/>
                <w:b/>
                <w:spacing w:val="-14"/>
                <w:sz w:val="26"/>
                <w:szCs w:val="26"/>
              </w:rPr>
              <w:t>关于印发口岸进境免税店管理暂行办法补充规定的通知</w:t>
            </w:r>
          </w:p>
          <w:p w:rsidR="007D40E5" w:rsidRPr="007D40E5" w:rsidRDefault="007D40E5" w:rsidP="007D40E5">
            <w:pPr>
              <w:wordWrap w:val="0"/>
              <w:autoSpaceDE w:val="0"/>
              <w:autoSpaceDN w:val="0"/>
              <w:snapToGrid w:val="0"/>
              <w:spacing w:line="290" w:lineRule="atLeast"/>
              <w:jc w:val="center"/>
              <w:rPr>
                <w:rFonts w:ascii="SimSun" w:eastAsia="SimSun" w:hAnsi="SimSun"/>
                <w:szCs w:val="21"/>
              </w:rPr>
            </w:pPr>
            <w:r w:rsidRPr="007D40E5">
              <w:rPr>
                <w:rFonts w:ascii="SimSun" w:eastAsia="SimSun" w:hAnsi="SimSun" w:hint="eastAsia"/>
                <w:szCs w:val="21"/>
              </w:rPr>
              <w:t>财关税﹝</w:t>
            </w:r>
            <w:r w:rsidRPr="007D40E5">
              <w:rPr>
                <w:rFonts w:ascii="SimSun" w:eastAsia="SimSun" w:hAnsi="SimSun"/>
                <w:szCs w:val="21"/>
              </w:rPr>
              <w:t>2018</w:t>
            </w:r>
            <w:r w:rsidRPr="007D40E5">
              <w:rPr>
                <w:rFonts w:ascii="SimSun" w:eastAsia="SimSun" w:hAnsi="SimSun" w:hint="eastAsia"/>
                <w:szCs w:val="21"/>
              </w:rPr>
              <w:t>﹞</w:t>
            </w:r>
            <w:r w:rsidRPr="007D40E5">
              <w:rPr>
                <w:rFonts w:ascii="SimSun" w:eastAsia="SimSun" w:hAnsi="SimSun"/>
                <w:szCs w:val="21"/>
              </w:rPr>
              <w:t>4</w:t>
            </w:r>
            <w:r w:rsidRPr="007D40E5">
              <w:rPr>
                <w:rFonts w:ascii="SimSun" w:eastAsia="SimSun" w:hAnsi="SimSun" w:hint="eastAsia"/>
                <w:szCs w:val="21"/>
              </w:rPr>
              <w:t>号</w:t>
            </w:r>
          </w:p>
          <w:p w:rsidR="007D40E5" w:rsidRPr="007D40E5" w:rsidRDefault="007D40E5" w:rsidP="007D40E5">
            <w:pPr>
              <w:wordWrap w:val="0"/>
              <w:autoSpaceDE w:val="0"/>
              <w:autoSpaceDN w:val="0"/>
              <w:snapToGrid w:val="0"/>
              <w:spacing w:line="290" w:lineRule="atLeast"/>
              <w:rPr>
                <w:rFonts w:ascii="SimSun" w:eastAsia="SimSun" w:hAnsi="SimSun"/>
                <w:szCs w:val="21"/>
              </w:rPr>
            </w:pPr>
          </w:p>
          <w:p w:rsidR="007D40E5" w:rsidRPr="007D40E5" w:rsidRDefault="007D40E5" w:rsidP="007D40E5">
            <w:pPr>
              <w:wordWrap w:val="0"/>
              <w:autoSpaceDE w:val="0"/>
              <w:autoSpaceDN w:val="0"/>
              <w:snapToGrid w:val="0"/>
              <w:spacing w:line="290" w:lineRule="atLeast"/>
              <w:rPr>
                <w:rFonts w:ascii="SimSun" w:eastAsia="SimSun" w:hAnsi="SimSun"/>
                <w:szCs w:val="21"/>
              </w:rPr>
            </w:pP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各省、自治区、直辖市、计划单列市财政厅（局）、商务主管部门、旅游主管部门、国家税务局，新疆生产建设兵团财政局，海关总署广东分署、各直属海关，财政部驻各省、自治区、直辖市、计划单列市财政监察专员办事处：</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为进一步促进口岸进境免税店健康发展，指导相关口岸制定科学规范的招标评判标准，从严甄别投标企业实际情况，选定具有可持续发展能力的经营主体，实现政策初衷，现就《口岸进境免税店管理暂行办法》（财关税﹝</w:t>
            </w:r>
            <w:r w:rsidRPr="007D40E5">
              <w:rPr>
                <w:rFonts w:ascii="SimSun" w:eastAsia="SimSun" w:hAnsi="SimSun"/>
                <w:szCs w:val="21"/>
              </w:rPr>
              <w:t>2016</w:t>
            </w:r>
            <w:r w:rsidRPr="007D40E5">
              <w:rPr>
                <w:rFonts w:ascii="SimSun" w:eastAsia="SimSun" w:hAnsi="SimSun" w:hint="eastAsia"/>
                <w:szCs w:val="21"/>
              </w:rPr>
              <w:t>﹞</w:t>
            </w:r>
            <w:r w:rsidRPr="007D40E5">
              <w:rPr>
                <w:rFonts w:ascii="SimSun" w:eastAsia="SimSun" w:hAnsi="SimSun"/>
                <w:szCs w:val="21"/>
              </w:rPr>
              <w:t>8</w:t>
            </w:r>
            <w:r w:rsidRPr="007D40E5">
              <w:rPr>
                <w:rFonts w:ascii="SimSun" w:eastAsia="SimSun" w:hAnsi="SimSun" w:hint="eastAsia"/>
                <w:szCs w:val="21"/>
              </w:rPr>
              <w:t>号）</w:t>
            </w:r>
            <w:r w:rsidRPr="007D40E5">
              <w:rPr>
                <w:rFonts w:ascii="SimSun" w:eastAsia="SimSun" w:hAnsi="SimSun"/>
                <w:szCs w:val="21"/>
              </w:rPr>
              <w:t>(</w:t>
            </w:r>
            <w:r w:rsidRPr="007D40E5">
              <w:rPr>
                <w:rFonts w:ascii="SimSun" w:eastAsia="SimSun" w:hAnsi="SimSun" w:hint="eastAsia"/>
                <w:szCs w:val="21"/>
              </w:rPr>
              <w:t>以下简称《办法》</w:t>
            </w:r>
            <w:r w:rsidRPr="007D40E5">
              <w:rPr>
                <w:rFonts w:ascii="SimSun" w:eastAsia="SimSun" w:hAnsi="SimSun"/>
                <w:szCs w:val="21"/>
              </w:rPr>
              <w:t>)</w:t>
            </w:r>
            <w:r w:rsidRPr="007D40E5">
              <w:rPr>
                <w:rFonts w:ascii="SimSun" w:eastAsia="SimSun" w:hAnsi="SimSun" w:hint="eastAsia"/>
                <w:szCs w:val="21"/>
              </w:rPr>
              <w:t>做出如下补充规定：</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一、招标投标活动应严格遵守《中华人民共和国招标投标法》、《中华人民共和国招标投标法实施条例》等有关法律法规的规定。口岸进境免税店的经营主体须丰富经营品类，制定合理价格，服务于引导境外消费回流，满足居民消费需求，加速升级旅游消费的政策目标。</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二、招标投标活动应保证具有免税品经营资质的企业公平竞争。招标人不得设定歧视性条款，不得含有倾向、限制或排斥投标人的内容，不得以特定行政区域或者特定的业绩作为加分条件或者中标条件。</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单位负责人为同一人或者存在控股、管理关系的不同单位，不得参加同一标段投标或者未划分标段的同一招标项目投标。</w:t>
            </w:r>
          </w:p>
          <w:p w:rsidR="007D40E5" w:rsidRPr="007D40E5" w:rsidRDefault="007D40E5" w:rsidP="007D40E5">
            <w:pPr>
              <w:wordWrap w:val="0"/>
              <w:autoSpaceDE w:val="0"/>
              <w:autoSpaceDN w:val="0"/>
              <w:snapToGrid w:val="0"/>
              <w:spacing w:line="290" w:lineRule="atLeast"/>
              <w:rPr>
                <w:rFonts w:ascii="SimSun" w:eastAsia="SimSun" w:hAnsi="SimSun"/>
                <w:spacing w:val="20"/>
                <w:szCs w:val="21"/>
              </w:rPr>
            </w:pPr>
            <w:r w:rsidRPr="007D40E5">
              <w:rPr>
                <w:rFonts w:ascii="SimSun" w:eastAsia="SimSun" w:hAnsi="SimSun" w:hint="eastAsia"/>
                <w:szCs w:val="21"/>
              </w:rPr>
              <w:t xml:space="preserve">　　三、</w:t>
            </w:r>
            <w:r w:rsidRPr="007D40E5">
              <w:rPr>
                <w:rFonts w:ascii="SimSun" w:eastAsia="SimSun" w:hAnsi="SimSun" w:hint="eastAsia"/>
                <w:spacing w:val="20"/>
                <w:szCs w:val="21"/>
              </w:rPr>
              <w:t>合理规范口岸进境免税店租金比例和提成水平，避免片面追求“价高者得”。财务指标在评标中占比不得超过</w:t>
            </w:r>
            <w:r w:rsidRPr="007D40E5">
              <w:rPr>
                <w:rFonts w:ascii="SimSun" w:eastAsia="SimSun" w:hAnsi="SimSun"/>
                <w:spacing w:val="20"/>
                <w:szCs w:val="21"/>
              </w:rPr>
              <w:t>50%。</w:t>
            </w:r>
            <w:r w:rsidRPr="007D40E5">
              <w:rPr>
                <w:rFonts w:ascii="SimSun" w:eastAsia="SimSun" w:hAnsi="SimSun" w:hint="eastAsia"/>
                <w:spacing w:val="20"/>
                <w:szCs w:val="21"/>
              </w:rPr>
              <w:t>财务指标是指投标报价中的价格部分，包括但不限于保底租金、销售提成等。招标人应根据口岸同类场地现有的租金、销售提成水平来确定最高投标限价并对外公布。</w:t>
            </w:r>
            <w:r w:rsidRPr="007D40E5">
              <w:rPr>
                <w:rFonts w:ascii="SimSun" w:eastAsia="SimSun" w:hAnsi="SimSun" w:hint="eastAsia"/>
                <w:spacing w:val="20"/>
                <w:szCs w:val="21"/>
              </w:rPr>
              <w:lastRenderedPageBreak/>
              <w:t>租金单价原则上不得高于同一口岸出境免税店或国内厅含税零售商业租金平均单价的</w:t>
            </w:r>
            <w:r w:rsidRPr="007D40E5">
              <w:rPr>
                <w:rFonts w:ascii="SimSun" w:eastAsia="SimSun" w:hAnsi="SimSun"/>
                <w:spacing w:val="20"/>
                <w:szCs w:val="21"/>
              </w:rPr>
              <w:t>1.5</w:t>
            </w:r>
            <w:r w:rsidRPr="007D40E5">
              <w:rPr>
                <w:rFonts w:ascii="SimSun" w:eastAsia="SimSun" w:hAnsi="SimSun" w:hint="eastAsia"/>
                <w:spacing w:val="20"/>
                <w:szCs w:val="21"/>
              </w:rPr>
              <w:t>倍；销售提成不得高于同一口岸出境免税店或国内厅含税零售商业平均提成比例的</w:t>
            </w:r>
            <w:r w:rsidRPr="007D40E5">
              <w:rPr>
                <w:rFonts w:ascii="SimSun" w:eastAsia="SimSun" w:hAnsi="SimSun"/>
                <w:spacing w:val="20"/>
                <w:szCs w:val="21"/>
              </w:rPr>
              <w:t>1.2</w:t>
            </w:r>
            <w:r w:rsidRPr="007D40E5">
              <w:rPr>
                <w:rFonts w:ascii="SimSun" w:eastAsia="SimSun" w:hAnsi="SimSun" w:hint="eastAsia"/>
                <w:spacing w:val="20"/>
                <w:szCs w:val="21"/>
              </w:rPr>
              <w:t>倍。</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四、应综合考虑企业的经营能力，甄选具有可持续发展能力的经营主体。经营品类，尤其是烟酒以外品类的丰富程度应是重要衡量指标。技术指标在评标中占比不得低于</w:t>
            </w:r>
            <w:r w:rsidRPr="007D40E5">
              <w:rPr>
                <w:rFonts w:ascii="SimSun" w:eastAsia="SimSun" w:hAnsi="SimSun"/>
                <w:szCs w:val="21"/>
              </w:rPr>
              <w:t>50%。</w:t>
            </w:r>
            <w:r w:rsidRPr="007D40E5">
              <w:rPr>
                <w:rFonts w:ascii="SimSun" w:eastAsia="SimSun" w:hAnsi="SimSun" w:hint="eastAsia"/>
                <w:szCs w:val="21"/>
              </w:rPr>
              <w:t>技术指标分值中，店铺布局和设计规划占比</w:t>
            </w:r>
            <w:r w:rsidRPr="007D40E5">
              <w:rPr>
                <w:rFonts w:ascii="SimSun" w:eastAsia="SimSun" w:hAnsi="SimSun"/>
                <w:szCs w:val="21"/>
              </w:rPr>
              <w:t>20%；</w:t>
            </w:r>
            <w:r w:rsidRPr="007D40E5">
              <w:rPr>
                <w:rFonts w:ascii="SimSun" w:eastAsia="SimSun" w:hAnsi="SimSun" w:hint="eastAsia"/>
                <w:szCs w:val="21"/>
              </w:rPr>
              <w:t>品牌招商占比</w:t>
            </w:r>
            <w:r w:rsidRPr="007D40E5">
              <w:rPr>
                <w:rFonts w:ascii="SimSun" w:eastAsia="SimSun" w:hAnsi="SimSun"/>
                <w:szCs w:val="21"/>
              </w:rPr>
              <w:t>30%；</w:t>
            </w:r>
            <w:r w:rsidRPr="007D40E5">
              <w:rPr>
                <w:rFonts w:ascii="SimSun" w:eastAsia="SimSun" w:hAnsi="SimSun" w:hint="eastAsia"/>
                <w:szCs w:val="21"/>
              </w:rPr>
              <w:t>运营计划占比</w:t>
            </w:r>
            <w:r w:rsidRPr="007D40E5">
              <w:rPr>
                <w:rFonts w:ascii="SimSun" w:eastAsia="SimSun" w:hAnsi="SimSun"/>
                <w:szCs w:val="21"/>
              </w:rPr>
              <w:t>20%；</w:t>
            </w:r>
            <w:r w:rsidRPr="007D40E5">
              <w:rPr>
                <w:rFonts w:ascii="SimSun" w:eastAsia="SimSun" w:hAnsi="SimSun" w:hint="eastAsia"/>
                <w:szCs w:val="21"/>
              </w:rPr>
              <w:t>市场营销及顾客服务占比</w:t>
            </w:r>
            <w:r w:rsidRPr="007D40E5">
              <w:rPr>
                <w:rFonts w:ascii="SimSun" w:eastAsia="SimSun" w:hAnsi="SimSun"/>
                <w:szCs w:val="21"/>
              </w:rPr>
              <w:t>30%。</w:t>
            </w:r>
            <w:r w:rsidRPr="007D40E5">
              <w:rPr>
                <w:rFonts w:ascii="SimSun" w:eastAsia="SimSun" w:hAnsi="SimSun" w:hint="eastAsia"/>
                <w:szCs w:val="21"/>
              </w:rPr>
              <w:t>品牌招商分值中，烟酒占比不得超过</w:t>
            </w:r>
            <w:r w:rsidRPr="007D40E5">
              <w:rPr>
                <w:rFonts w:ascii="SimSun" w:eastAsia="SimSun" w:hAnsi="SimSun"/>
                <w:szCs w:val="21"/>
              </w:rPr>
              <w:t>50%。</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五、规范评标工作程序。评标过程分为投标文件初审、问题澄清及讲标和比较评价三个阶段，对每个阶段的评审要出具评审报告。</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六、中标人不得以装修费返还、税后利润返回、发展基金等方式对招标企业进行变相补偿。招标人及所在政府不得通过补贴、财政返回等方式对中标企业进行变相补偿。</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七、口岸所在地的省（区、市）财政厅（局）对口岸进境免税店招标项目实施管理。财政部驻地方财政监察专员办事处对招标投标程序和政策落实情况履行行政监督职责，主要职责包括：</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（一）对评标委员会成员的确定方式、评标专家的抽取和评标活动是否符合法定程序进行监督。</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（二）负责受理投标人或者其他利害关系人关于招标投标活动不符合法律、行政法规规定的投诉，提出工作意见后报财政部。</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（三）监督《财政部</w:t>
            </w:r>
            <w:r w:rsidRPr="007D40E5">
              <w:rPr>
                <w:rFonts w:ascii="SimSun" w:eastAsia="SimSun" w:hAnsi="SimSun"/>
                <w:szCs w:val="21"/>
              </w:rPr>
              <w:t xml:space="preserve"> </w:t>
            </w:r>
            <w:r w:rsidRPr="007D40E5">
              <w:rPr>
                <w:rFonts w:ascii="SimSun" w:eastAsia="SimSun" w:hAnsi="SimSun" w:hint="eastAsia"/>
                <w:szCs w:val="21"/>
              </w:rPr>
              <w:t>商务部</w:t>
            </w:r>
            <w:r w:rsidRPr="007D40E5">
              <w:rPr>
                <w:rFonts w:ascii="SimSun" w:eastAsia="SimSun" w:hAnsi="SimSun"/>
                <w:szCs w:val="21"/>
              </w:rPr>
              <w:t xml:space="preserve"> </w:t>
            </w:r>
            <w:r w:rsidRPr="007D40E5">
              <w:rPr>
                <w:rFonts w:ascii="SimSun" w:eastAsia="SimSun" w:hAnsi="SimSun" w:hint="eastAsia"/>
                <w:szCs w:val="21"/>
              </w:rPr>
              <w:t>海关总署</w:t>
            </w:r>
            <w:r w:rsidRPr="007D40E5">
              <w:rPr>
                <w:rFonts w:ascii="SimSun" w:eastAsia="SimSun" w:hAnsi="SimSun"/>
                <w:szCs w:val="21"/>
              </w:rPr>
              <w:t xml:space="preserve"> </w:t>
            </w:r>
            <w:r w:rsidRPr="007D40E5">
              <w:rPr>
                <w:rFonts w:ascii="SimSun" w:eastAsia="SimSun" w:hAnsi="SimSun" w:hint="eastAsia"/>
                <w:szCs w:val="21"/>
              </w:rPr>
              <w:t>国家税务总局</w:t>
            </w:r>
            <w:r w:rsidRPr="007D40E5">
              <w:rPr>
                <w:rFonts w:ascii="SimSun" w:eastAsia="SimSun" w:hAnsi="SimSun"/>
                <w:szCs w:val="21"/>
              </w:rPr>
              <w:t xml:space="preserve"> </w:t>
            </w:r>
            <w:r w:rsidRPr="007D40E5">
              <w:rPr>
                <w:rFonts w:ascii="SimSun" w:eastAsia="SimSun" w:hAnsi="SimSun" w:hint="eastAsia"/>
                <w:szCs w:val="21"/>
              </w:rPr>
              <w:t>国家旅游局关于口岸进境免税店政策的公告》（财政部</w:t>
            </w:r>
            <w:r w:rsidRPr="007D40E5">
              <w:rPr>
                <w:rFonts w:ascii="SimSun" w:eastAsia="SimSun" w:hAnsi="SimSun"/>
                <w:szCs w:val="21"/>
              </w:rPr>
              <w:t xml:space="preserve"> </w:t>
            </w:r>
            <w:r w:rsidRPr="007D40E5">
              <w:rPr>
                <w:rFonts w:ascii="SimSun" w:eastAsia="SimSun" w:hAnsi="SimSun" w:hint="eastAsia"/>
                <w:szCs w:val="21"/>
              </w:rPr>
              <w:t>商务部</w:t>
            </w:r>
            <w:r w:rsidRPr="007D40E5">
              <w:rPr>
                <w:rFonts w:ascii="SimSun" w:eastAsia="SimSun" w:hAnsi="SimSun"/>
                <w:szCs w:val="21"/>
              </w:rPr>
              <w:t xml:space="preserve"> </w:t>
            </w:r>
            <w:r w:rsidRPr="007D40E5">
              <w:rPr>
                <w:rFonts w:ascii="SimSun" w:eastAsia="SimSun" w:hAnsi="SimSun" w:hint="eastAsia"/>
                <w:szCs w:val="21"/>
              </w:rPr>
              <w:t>海关总署</w:t>
            </w:r>
            <w:r w:rsidRPr="007D40E5">
              <w:rPr>
                <w:rFonts w:ascii="SimSun" w:eastAsia="SimSun" w:hAnsi="SimSun"/>
                <w:szCs w:val="21"/>
              </w:rPr>
              <w:t xml:space="preserve"> </w:t>
            </w:r>
            <w:r w:rsidRPr="007D40E5">
              <w:rPr>
                <w:rFonts w:ascii="SimSun" w:eastAsia="SimSun" w:hAnsi="SimSun" w:hint="eastAsia"/>
                <w:szCs w:val="21"/>
              </w:rPr>
              <w:t>国家税务总局</w:t>
            </w:r>
            <w:r w:rsidRPr="007D40E5">
              <w:rPr>
                <w:rFonts w:ascii="SimSun" w:eastAsia="SimSun" w:hAnsi="SimSun"/>
                <w:szCs w:val="21"/>
              </w:rPr>
              <w:t xml:space="preserve"> </w:t>
            </w:r>
            <w:r w:rsidRPr="007D40E5">
              <w:rPr>
                <w:rFonts w:ascii="SimSun" w:eastAsia="SimSun" w:hAnsi="SimSun" w:hint="eastAsia"/>
                <w:szCs w:val="21"/>
              </w:rPr>
              <w:t>国家旅游局公告</w:t>
            </w:r>
            <w:r w:rsidRPr="007D40E5">
              <w:rPr>
                <w:rFonts w:ascii="SimSun" w:eastAsia="SimSun" w:hAnsi="SimSun"/>
                <w:szCs w:val="21"/>
              </w:rPr>
              <w:t>2016</w:t>
            </w:r>
            <w:r w:rsidRPr="007D40E5">
              <w:rPr>
                <w:rFonts w:ascii="SimSun" w:eastAsia="SimSun" w:hAnsi="SimSun" w:hint="eastAsia"/>
                <w:szCs w:val="21"/>
              </w:rPr>
              <w:t>年第</w:t>
            </w:r>
            <w:r w:rsidRPr="007D40E5">
              <w:rPr>
                <w:rFonts w:ascii="SimSun" w:eastAsia="SimSun" w:hAnsi="SimSun"/>
                <w:szCs w:val="21"/>
              </w:rPr>
              <w:t>19</w:t>
            </w:r>
            <w:r w:rsidRPr="007D40E5">
              <w:rPr>
                <w:rFonts w:ascii="SimSun" w:eastAsia="SimSun" w:hAnsi="SimSun" w:hint="eastAsia"/>
                <w:szCs w:val="21"/>
              </w:rPr>
              <w:t>号）和《办法》的执行情况。</w:t>
            </w:r>
          </w:p>
          <w:p w:rsidR="007D40E5" w:rsidRPr="007D40E5" w:rsidRDefault="007D40E5" w:rsidP="007D40E5">
            <w:pPr>
              <w:wordWrap w:val="0"/>
              <w:autoSpaceDE w:val="0"/>
              <w:autoSpaceDN w:val="0"/>
              <w:snapToGrid w:val="0"/>
              <w:spacing w:line="290" w:lineRule="atLeast"/>
              <w:rPr>
                <w:rFonts w:ascii="SimSun" w:eastAsia="SimSun" w:hAnsi="SimSun"/>
                <w:szCs w:val="21"/>
              </w:rPr>
            </w:pPr>
            <w:r w:rsidRPr="007D40E5">
              <w:rPr>
                <w:rFonts w:ascii="SimSun" w:eastAsia="SimSun" w:hAnsi="SimSun" w:hint="eastAsia"/>
                <w:szCs w:val="21"/>
              </w:rPr>
              <w:t xml:space="preserve">　　八、本办法自公布之日起施行。</w:t>
            </w:r>
          </w:p>
          <w:p w:rsidR="007D40E5" w:rsidRPr="007D40E5" w:rsidRDefault="007D40E5" w:rsidP="007D40E5">
            <w:pPr>
              <w:wordWrap w:val="0"/>
              <w:autoSpaceDE w:val="0"/>
              <w:autoSpaceDN w:val="0"/>
              <w:snapToGrid w:val="0"/>
              <w:spacing w:line="290" w:lineRule="atLeast"/>
              <w:rPr>
                <w:rFonts w:ascii="SimSun" w:eastAsia="SimSun" w:hAnsi="SimSun"/>
                <w:szCs w:val="21"/>
              </w:rPr>
            </w:pPr>
          </w:p>
          <w:p w:rsidR="007D40E5"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t>财政部</w:t>
            </w:r>
            <w:r w:rsidRPr="007D40E5">
              <w:rPr>
                <w:rFonts w:ascii="SimSun" w:eastAsia="SimSun" w:hAnsi="SimSun"/>
                <w:szCs w:val="21"/>
              </w:rPr>
              <w:t xml:space="preserve"> </w:t>
            </w:r>
          </w:p>
          <w:p w:rsidR="007D40E5"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t>商务部</w:t>
            </w:r>
            <w:r w:rsidRPr="007D40E5">
              <w:rPr>
                <w:rFonts w:ascii="SimSun" w:eastAsia="SimSun" w:hAnsi="SimSun"/>
                <w:szCs w:val="21"/>
              </w:rPr>
              <w:t xml:space="preserve"> </w:t>
            </w:r>
          </w:p>
          <w:p w:rsidR="007D40E5"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lastRenderedPageBreak/>
              <w:t>文化和旅游部</w:t>
            </w:r>
            <w:r w:rsidRPr="007D40E5">
              <w:rPr>
                <w:rFonts w:ascii="SimSun" w:eastAsia="SimSun" w:hAnsi="SimSun"/>
                <w:szCs w:val="21"/>
              </w:rPr>
              <w:t xml:space="preserve"> </w:t>
            </w:r>
          </w:p>
          <w:p w:rsidR="007D40E5"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t>海关总署</w:t>
            </w:r>
            <w:r w:rsidRPr="007D40E5">
              <w:rPr>
                <w:rFonts w:ascii="SimSun" w:eastAsia="SimSun" w:hAnsi="SimSun"/>
                <w:szCs w:val="21"/>
              </w:rPr>
              <w:t xml:space="preserve"> </w:t>
            </w:r>
          </w:p>
          <w:p w:rsidR="007D40E5"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t>国家税务总局</w:t>
            </w:r>
          </w:p>
          <w:p w:rsidR="00F6633C" w:rsidRPr="007D40E5" w:rsidRDefault="007D40E5" w:rsidP="007D40E5">
            <w:pPr>
              <w:wordWrap w:val="0"/>
              <w:autoSpaceDE w:val="0"/>
              <w:autoSpaceDN w:val="0"/>
              <w:snapToGrid w:val="0"/>
              <w:spacing w:line="290" w:lineRule="atLeast"/>
              <w:jc w:val="right"/>
              <w:rPr>
                <w:rFonts w:ascii="SimSun" w:eastAsia="SimSun" w:hAnsi="SimSun"/>
                <w:szCs w:val="21"/>
              </w:rPr>
            </w:pPr>
            <w:r w:rsidRPr="007D40E5">
              <w:rPr>
                <w:rFonts w:ascii="SimSun" w:eastAsia="SimSun" w:hAnsi="SimSun" w:hint="eastAsia"/>
                <w:szCs w:val="21"/>
              </w:rPr>
              <w:t xml:space="preserve">　　</w:t>
            </w:r>
            <w:r w:rsidRPr="007D40E5">
              <w:rPr>
                <w:rFonts w:ascii="SimSun" w:eastAsia="SimSun" w:hAnsi="SimSun"/>
                <w:szCs w:val="21"/>
              </w:rPr>
              <w:t>2018</w:t>
            </w:r>
            <w:r w:rsidRPr="007D40E5">
              <w:rPr>
                <w:rFonts w:ascii="SimSun" w:eastAsia="SimSun" w:hAnsi="SimSun" w:hint="eastAsia"/>
                <w:szCs w:val="21"/>
              </w:rPr>
              <w:t>年</w:t>
            </w:r>
            <w:r w:rsidRPr="007D40E5">
              <w:rPr>
                <w:rFonts w:ascii="SimSun" w:eastAsia="SimSun" w:hAnsi="SimSun"/>
                <w:szCs w:val="21"/>
              </w:rPr>
              <w:t>3</w:t>
            </w:r>
            <w:r w:rsidRPr="007D40E5">
              <w:rPr>
                <w:rFonts w:ascii="SimSun" w:eastAsia="SimSun" w:hAnsi="SimSun" w:hint="eastAsia"/>
                <w:szCs w:val="21"/>
              </w:rPr>
              <w:t>月</w:t>
            </w:r>
            <w:r w:rsidRPr="007D40E5">
              <w:rPr>
                <w:rFonts w:ascii="SimSun" w:eastAsia="SimSun" w:hAnsi="SimSun"/>
                <w:szCs w:val="21"/>
              </w:rPr>
              <w:t>29</w:t>
            </w:r>
            <w:r w:rsidRPr="007D40E5">
              <w:rPr>
                <w:rFonts w:ascii="SimSun" w:eastAsia="SimSun" w:hAnsi="SimSun" w:hint="eastAsia"/>
                <w:szCs w:val="21"/>
              </w:rPr>
              <w:t>日</w:t>
            </w:r>
          </w:p>
          <w:p w:rsidR="007D40E5" w:rsidRPr="00F6633C" w:rsidRDefault="00F6633C" w:rsidP="007D40E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81" w:rsidRDefault="00180A81" w:rsidP="00C278F4">
      <w:r>
        <w:separator/>
      </w:r>
    </w:p>
  </w:endnote>
  <w:endnote w:type="continuationSeparator" w:id="0">
    <w:p w:rsidR="00180A81" w:rsidRDefault="00180A8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81" w:rsidRDefault="00180A81" w:rsidP="00C278F4">
      <w:r>
        <w:separator/>
      </w:r>
    </w:p>
  </w:footnote>
  <w:footnote w:type="continuationSeparator" w:id="0">
    <w:p w:rsidR="00180A81" w:rsidRDefault="00180A8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80A81"/>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D40E5"/>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524</Words>
  <Characters>2989</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2018-04-17T00:46:00Z</dcterms:modified>
</cp:coreProperties>
</file>