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93393B" w:rsidRPr="0093393B" w:rsidRDefault="0093393B" w:rsidP="0093393B">
            <w:pPr>
              <w:snapToGrid w:val="0"/>
              <w:spacing w:line="360" w:lineRule="auto"/>
              <w:jc w:val="center"/>
              <w:rPr>
                <w:rFonts w:ascii="宋体" w:eastAsia="宋体" w:hAnsi="宋体"/>
                <w:b/>
                <w:bCs/>
                <w:sz w:val="26"/>
                <w:szCs w:val="26"/>
                <w:lang w:eastAsia="ko-KR"/>
              </w:rPr>
            </w:pPr>
            <w:r w:rsidRPr="0093393B">
              <w:rPr>
                <w:rFonts w:ascii="宋体" w:eastAsia="宋体" w:hAnsi="宋体" w:hint="eastAsia"/>
                <w:b/>
                <w:bCs/>
                <w:sz w:val="26"/>
                <w:szCs w:val="26"/>
                <w:lang w:eastAsia="ko-KR"/>
              </w:rPr>
              <w:t>국가세무총국의</w:t>
            </w:r>
          </w:p>
          <w:p w:rsidR="0093393B" w:rsidRPr="0093393B" w:rsidRDefault="0093393B" w:rsidP="0093393B">
            <w:pPr>
              <w:snapToGrid w:val="0"/>
              <w:spacing w:line="360" w:lineRule="auto"/>
              <w:jc w:val="center"/>
              <w:rPr>
                <w:rFonts w:ascii="宋体" w:eastAsia="宋体" w:hAnsi="宋体" w:hint="eastAsia"/>
                <w:b/>
                <w:bCs/>
                <w:sz w:val="26"/>
                <w:szCs w:val="26"/>
                <w:lang w:eastAsia="ko-KR"/>
              </w:rPr>
            </w:pPr>
            <w:r w:rsidRPr="0093393B">
              <w:rPr>
                <w:rFonts w:ascii="宋体" w:eastAsia="宋体" w:hAnsi="宋体" w:hint="eastAsia"/>
                <w:b/>
                <w:bCs/>
                <w:sz w:val="26"/>
                <w:szCs w:val="26"/>
                <w:lang w:eastAsia="ko-KR"/>
              </w:rPr>
              <w:t xml:space="preserve">소규모납세자 </w:t>
            </w:r>
            <w:proofErr w:type="spellStart"/>
            <w:r w:rsidRPr="0093393B">
              <w:rPr>
                <w:rFonts w:ascii="宋体" w:eastAsia="宋体" w:hAnsi="宋体" w:hint="eastAsia"/>
                <w:b/>
                <w:bCs/>
                <w:sz w:val="26"/>
                <w:szCs w:val="26"/>
                <w:lang w:eastAsia="ko-KR"/>
              </w:rPr>
              <w:t>증치세</w:t>
            </w:r>
            <w:proofErr w:type="spellEnd"/>
            <w:r w:rsidRPr="0093393B">
              <w:rPr>
                <w:rFonts w:ascii="宋体" w:eastAsia="宋体" w:hAnsi="宋体" w:hint="eastAsia"/>
                <w:b/>
                <w:bCs/>
                <w:sz w:val="26"/>
                <w:szCs w:val="26"/>
                <w:lang w:eastAsia="ko-KR"/>
              </w:rPr>
              <w:t xml:space="preserve"> 면제 관련 징수•관리 문제에 관한 공고 </w:t>
            </w:r>
          </w:p>
          <w:p w:rsidR="0093393B" w:rsidRDefault="0093393B" w:rsidP="0093393B">
            <w:pPr>
              <w:wordWrap w:val="0"/>
              <w:topLinePunct/>
              <w:snapToGrid w:val="0"/>
              <w:spacing w:line="360" w:lineRule="auto"/>
              <w:jc w:val="center"/>
              <w:rPr>
                <w:rFonts w:ascii="Gulim" w:eastAsia="Gulim" w:hAnsi="Gulim" w:cs="宋体" w:hint="eastAsia"/>
                <w:szCs w:val="21"/>
                <w:lang w:eastAsia="ko-KR"/>
              </w:rPr>
            </w:pPr>
            <w:r>
              <w:rPr>
                <w:rFonts w:ascii="Gulim" w:eastAsia="Gulim" w:hAnsi="Gulim" w:cs="Batang" w:hint="eastAsia"/>
                <w:szCs w:val="21"/>
                <w:lang w:eastAsia="ko-KR"/>
              </w:rPr>
              <w:t>국가세무총국 공고 2021년 제5호</w:t>
            </w:r>
          </w:p>
          <w:p w:rsidR="0093393B" w:rsidRDefault="0093393B" w:rsidP="0093393B">
            <w:pPr>
              <w:wordWrap w:val="0"/>
              <w:topLinePunct/>
              <w:snapToGrid w:val="0"/>
              <w:spacing w:line="360" w:lineRule="auto"/>
              <w:rPr>
                <w:rFonts w:ascii="Gulim" w:eastAsia="Gulim" w:hAnsi="Gulim" w:hint="eastAsia"/>
                <w:szCs w:val="21"/>
                <w:lang w:eastAsia="ko-KR"/>
              </w:rPr>
            </w:pPr>
          </w:p>
          <w:p w:rsidR="0093393B" w:rsidRDefault="0093393B" w:rsidP="0093393B">
            <w:pPr>
              <w:wordWrap w:val="0"/>
              <w:topLinePunct/>
              <w:snapToGrid w:val="0"/>
              <w:spacing w:line="360" w:lineRule="auto"/>
              <w:rPr>
                <w:rFonts w:ascii="Gulim" w:eastAsia="Gulim" w:hAnsi="Gulim" w:hint="eastAsia"/>
                <w:szCs w:val="21"/>
                <w:lang w:eastAsia="ko-KR"/>
              </w:rPr>
            </w:pPr>
          </w:p>
          <w:p w:rsidR="0093393B" w:rsidRDefault="0093393B" w:rsidP="0093393B">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전국 양회(</w:t>
            </w:r>
            <w:proofErr w:type="spellStart"/>
            <w:r>
              <w:rPr>
                <w:rFonts w:ascii="Gulim" w:eastAsia="Gulim" w:hAnsi="Gulim" w:hint="eastAsia"/>
                <w:szCs w:val="21"/>
                <w:lang w:eastAsia="ko-KR"/>
              </w:rPr>
              <w:t>兩會</w:t>
            </w:r>
            <w:proofErr w:type="spellEnd"/>
            <w:r>
              <w:rPr>
                <w:rFonts w:ascii="Gulim" w:eastAsia="Gulim" w:hAnsi="Gulim" w:hint="eastAsia"/>
                <w:szCs w:val="21"/>
                <w:lang w:eastAsia="ko-KR"/>
              </w:rPr>
              <w:t xml:space="preserve">)의 취지와 </w:t>
            </w:r>
            <w:proofErr w:type="spellStart"/>
            <w:r>
              <w:rPr>
                <w:rFonts w:ascii="Gulim" w:eastAsia="Gulim" w:hAnsi="Gulim" w:hint="eastAsia"/>
                <w:szCs w:val="21"/>
                <w:lang w:eastAsia="ko-KR"/>
              </w:rPr>
              <w:t>중국공산당중앙위원회판공청</w:t>
            </w:r>
            <w:proofErr w:type="spellEnd"/>
            <w:r>
              <w:rPr>
                <w:rFonts w:ascii="Gulim" w:eastAsia="Gulim" w:hAnsi="Gulim" w:hint="eastAsia"/>
                <w:szCs w:val="21"/>
                <w:lang w:eastAsia="ko-KR"/>
              </w:rPr>
              <w:t>•국무원판공청의 &lt;조세 징수•관리 개혁 진일보 심화에 관한 의견&gt;을 관철하고 실행하기 위한 목적으로 &lt;</w:t>
            </w:r>
            <w:proofErr w:type="spellStart"/>
            <w:r>
              <w:rPr>
                <w:rFonts w:ascii="Gulim" w:eastAsia="Gulim" w:hAnsi="Gulim" w:hint="eastAsia"/>
                <w:szCs w:val="21"/>
                <w:lang w:eastAsia="ko-KR"/>
              </w:rPr>
              <w:t>재정부</w:t>
            </w:r>
            <w:proofErr w:type="spellEnd"/>
            <w:r>
              <w:rPr>
                <w:rFonts w:ascii="Gulim" w:eastAsia="Gulim" w:hAnsi="Gulim" w:hint="eastAsia"/>
                <w:szCs w:val="21"/>
                <w:lang w:eastAsia="ko-KR"/>
              </w:rPr>
              <w:t xml:space="preserve">•세무총국의 </w:t>
            </w:r>
            <w:proofErr w:type="spellStart"/>
            <w:r>
              <w:rPr>
                <w:rFonts w:ascii="Gulim" w:eastAsia="Gulim" w:hAnsi="Gulim" w:hint="eastAsia"/>
                <w:szCs w:val="21"/>
                <w:lang w:eastAsia="ko-KR"/>
              </w:rPr>
              <w:t>증치세소규모납세자</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정책을 명확화하기 위한 공고&gt;(2021년 제11호)의 규정에 따라 관련 징수•관리 문제에 대하여 다음과 공고한다.</w:t>
            </w:r>
          </w:p>
          <w:p w:rsidR="0093393B" w:rsidRDefault="0093393B" w:rsidP="0093393B">
            <w:pPr>
              <w:wordWrap w:val="0"/>
              <w:topLinePunct/>
              <w:snapToGrid w:val="0"/>
              <w:spacing w:line="360" w:lineRule="auto"/>
              <w:rPr>
                <w:rFonts w:ascii="Gulim" w:eastAsia="Gulim" w:hAnsi="Gulim" w:hint="eastAsia"/>
                <w:szCs w:val="21"/>
                <w:lang w:eastAsia="ko-KR"/>
              </w:rPr>
            </w:pPr>
          </w:p>
          <w:p w:rsidR="0093393B" w:rsidRDefault="0093393B" w:rsidP="0093393B">
            <w:pPr>
              <w:pStyle w:val="a4"/>
              <w:numPr>
                <w:ilvl w:val="0"/>
                <w:numId w:val="31"/>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 xml:space="preserve">소규모납세자에게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과세대상이 되는 판매행위가 발생하였고 합계 월 매출액이 15만 위안을 초과하지 아니한 경우(분기를 하나의 납세기(納稅期)로 하는 경우 분기 매출액이45만 위안 </w:t>
            </w:r>
            <w:proofErr w:type="spellStart"/>
            <w:r>
              <w:rPr>
                <w:rFonts w:ascii="Gulim" w:eastAsia="Gulim" w:hAnsi="Gulim" w:hint="eastAsia"/>
                <w:szCs w:val="21"/>
                <w:lang w:eastAsia="ko-KR"/>
              </w:rPr>
              <w:t>불초과</w:t>
            </w:r>
            <w:proofErr w:type="spellEnd"/>
            <w:r>
              <w:rPr>
                <w:rFonts w:ascii="Gulim" w:eastAsia="Gulim" w:hAnsi="Gulim" w:hint="eastAsia"/>
                <w:szCs w:val="21"/>
                <w:lang w:eastAsia="ko-KR"/>
              </w:rPr>
              <w:t xml:space="preserve">, 아래도 이와 같음)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면제한다.</w:t>
            </w:r>
          </w:p>
          <w:p w:rsidR="0093393B" w:rsidRDefault="0093393B" w:rsidP="0093393B">
            <w:pPr>
              <w:pStyle w:val="a4"/>
              <w:wordWrap w:val="0"/>
              <w:topLinePunct/>
              <w:snapToGrid w:val="0"/>
              <w:spacing w:line="360" w:lineRule="auto"/>
              <w:ind w:left="360" w:firstLineChars="0" w:firstLine="0"/>
              <w:rPr>
                <w:rFonts w:ascii="Gulim" w:eastAsia="Gulim" w:hAnsi="Gulim" w:hint="eastAsia"/>
                <w:szCs w:val="21"/>
                <w:lang w:eastAsia="ko-KR"/>
              </w:rPr>
            </w:pPr>
            <w:r>
              <w:rPr>
                <w:rFonts w:ascii="Gulim" w:eastAsia="Gulim" w:hAnsi="Gulim" w:hint="eastAsia"/>
                <w:szCs w:val="21"/>
                <w:lang w:eastAsia="ko-KR"/>
              </w:rPr>
              <w:t xml:space="preserve">소규모납세자에게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과세대상이 되는 판매행위가 발생하였고 합계 월 매출액이 15만 위안을 초과하였으나 당기에 발생한 부동산 매출액을 공제하고 남은 잔액이 15만 위안을 초과하지 아니하는 경우 그가 화물•용역•서비스•무형자산 판매를 통해 취득한 매출액에 대하여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면제한다.</w:t>
            </w:r>
          </w:p>
          <w:p w:rsidR="0093393B" w:rsidRDefault="0093393B" w:rsidP="0093393B">
            <w:pPr>
              <w:pStyle w:val="a4"/>
              <w:wordWrap w:val="0"/>
              <w:topLinePunct/>
              <w:snapToGrid w:val="0"/>
              <w:spacing w:line="360" w:lineRule="auto"/>
              <w:ind w:left="360" w:firstLineChars="0" w:firstLine="0"/>
              <w:rPr>
                <w:rFonts w:ascii="Gulim" w:eastAsia="Gulim" w:hAnsi="Gulim" w:hint="eastAsia"/>
                <w:szCs w:val="21"/>
                <w:lang w:eastAsia="ko-KR"/>
              </w:rPr>
            </w:pPr>
          </w:p>
          <w:p w:rsidR="0093393B" w:rsidRDefault="0093393B" w:rsidP="0093393B">
            <w:pPr>
              <w:pStyle w:val="a4"/>
              <w:numPr>
                <w:ilvl w:val="0"/>
                <w:numId w:val="31"/>
              </w:numPr>
              <w:wordWrap w:val="0"/>
              <w:topLinePunct/>
              <w:snapToGrid w:val="0"/>
              <w:spacing w:line="360" w:lineRule="auto"/>
              <w:ind w:firstLineChars="0"/>
              <w:rPr>
                <w:rFonts w:ascii="Gulim" w:eastAsia="Gulim" w:hAnsi="Gulim" w:hint="eastAsia"/>
                <w:szCs w:val="21"/>
                <w:lang w:eastAsia="ko-KR"/>
              </w:rPr>
            </w:pP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차액징수 정책을 </w:t>
            </w:r>
            <w:proofErr w:type="spellStart"/>
            <w:r>
              <w:rPr>
                <w:rFonts w:ascii="Gulim" w:eastAsia="Gulim" w:hAnsi="Gulim" w:hint="eastAsia"/>
                <w:szCs w:val="21"/>
                <w:lang w:eastAsia="ko-KR"/>
              </w:rPr>
              <w:t>적용받는</w:t>
            </w:r>
            <w:proofErr w:type="spellEnd"/>
            <w:r>
              <w:rPr>
                <w:rFonts w:ascii="Gulim" w:eastAsia="Gulim" w:hAnsi="Gulim" w:hint="eastAsia"/>
                <w:szCs w:val="21"/>
                <w:lang w:eastAsia="ko-KR"/>
              </w:rPr>
              <w:t xml:space="preserve"> 소규모납세자는 차액 후의 매출액에 근거하여 이 공고에 규정한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 적용 여부를 </w:t>
            </w:r>
            <w:r>
              <w:rPr>
                <w:rFonts w:ascii="Gulim" w:eastAsia="Gulim" w:hAnsi="Gulim" w:hint="eastAsia"/>
                <w:szCs w:val="21"/>
                <w:lang w:eastAsia="ko-KR"/>
              </w:rPr>
              <w:lastRenderedPageBreak/>
              <w:t>확정한다.</w:t>
            </w:r>
            <w:r>
              <w:rPr>
                <w:rFonts w:ascii="Gulim" w:eastAsia="Gulim" w:hAnsi="Gulim" w:hint="eastAsia"/>
                <w:szCs w:val="21"/>
                <w:lang w:eastAsia="ko-KR"/>
              </w:rPr>
              <w:br/>
              <w:t>&lt;</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w:t>
            </w:r>
            <w:proofErr w:type="spellStart"/>
            <w:r>
              <w:rPr>
                <w:rFonts w:ascii="Gulim" w:eastAsia="Gulim" w:hAnsi="Gulim" w:hint="eastAsia"/>
                <w:szCs w:val="21"/>
                <w:lang w:eastAsia="ko-KR"/>
              </w:rPr>
              <w:t>납세신고표</w:t>
            </w:r>
            <w:proofErr w:type="spellEnd"/>
            <w:r>
              <w:rPr>
                <w:rFonts w:ascii="Gulim" w:eastAsia="Gulim" w:hAnsi="Gulim" w:hint="eastAsia"/>
                <w:szCs w:val="21"/>
                <w:lang w:eastAsia="ko-KR"/>
              </w:rPr>
              <w:t xml:space="preserve">(소규모납세자 적용)&gt;상의 ‘면세 매출액’ 관련 </w:t>
            </w:r>
            <w:proofErr w:type="spellStart"/>
            <w:r>
              <w:rPr>
                <w:rFonts w:ascii="Gulim" w:eastAsia="Gulim" w:hAnsi="Gulim" w:hint="eastAsia"/>
                <w:szCs w:val="21"/>
                <w:lang w:eastAsia="ko-KR"/>
              </w:rPr>
              <w:t>작성란에</w:t>
            </w:r>
            <w:proofErr w:type="spellEnd"/>
            <w:r>
              <w:rPr>
                <w:rFonts w:ascii="Gulim" w:eastAsia="Gulim" w:hAnsi="Gulim" w:hint="eastAsia"/>
                <w:szCs w:val="21"/>
                <w:lang w:eastAsia="ko-KR"/>
              </w:rPr>
              <w:t xml:space="preserve"> 차액 후의 매출액을 작성한다.</w:t>
            </w:r>
          </w:p>
          <w:p w:rsidR="0093393B" w:rsidRDefault="0093393B" w:rsidP="0093393B">
            <w:pPr>
              <w:wordWrap w:val="0"/>
              <w:topLinePunct/>
              <w:snapToGrid w:val="0"/>
              <w:spacing w:line="360" w:lineRule="auto"/>
              <w:rPr>
                <w:rFonts w:ascii="宋体" w:eastAsia="宋体" w:hAnsi="宋体" w:hint="eastAsia"/>
                <w:szCs w:val="21"/>
                <w:lang w:eastAsia="ko-KR"/>
              </w:rPr>
            </w:pPr>
          </w:p>
          <w:p w:rsidR="0093393B" w:rsidRDefault="0093393B" w:rsidP="0093393B">
            <w:pPr>
              <w:pStyle w:val="a4"/>
              <w:numPr>
                <w:ilvl w:val="0"/>
                <w:numId w:val="31"/>
              </w:numPr>
              <w:wordWrap w:val="0"/>
              <w:topLinePunct/>
              <w:snapToGrid w:val="0"/>
              <w:spacing w:line="360" w:lineRule="auto"/>
              <w:ind w:firstLineChars="0"/>
              <w:rPr>
                <w:rFonts w:ascii="Gulim" w:eastAsia="Gulim" w:hAnsi="Gulim" w:hint="eastAsia"/>
                <w:szCs w:val="21"/>
                <w:lang w:eastAsia="ko-KR"/>
              </w:rPr>
            </w:pPr>
            <w:r>
              <w:rPr>
                <w:rFonts w:ascii="Gulim" w:eastAsia="Gulim" w:hAnsi="Gulim" w:cs="Batang" w:hint="eastAsia"/>
                <w:szCs w:val="21"/>
                <w:lang w:eastAsia="ko-KR"/>
              </w:rPr>
              <w:t>고정기간에</w:t>
            </w:r>
            <w:r>
              <w:rPr>
                <w:rFonts w:ascii="Gulim" w:eastAsia="Gulim" w:hAnsi="Gulim" w:hint="eastAsia"/>
                <w:szCs w:val="21"/>
                <w:lang w:eastAsia="ko-KR"/>
              </w:rPr>
              <w:t xml:space="preserve"> 따라 세금을 납부하는 소규모납세자는 월 또는 분기를 하나의 납세기간으로 선택할 수 있으며 한번 선택하면 해당 회계연도에는 변경이 불가하다.</w:t>
            </w:r>
          </w:p>
          <w:p w:rsidR="0093393B" w:rsidRDefault="0093393B" w:rsidP="0093393B">
            <w:pPr>
              <w:pStyle w:val="a4"/>
              <w:wordWrap w:val="0"/>
              <w:spacing w:line="360" w:lineRule="auto"/>
              <w:rPr>
                <w:rFonts w:ascii="Gulim" w:eastAsia="Gulim" w:hAnsi="Gulim" w:hint="eastAsia"/>
                <w:szCs w:val="21"/>
                <w:lang w:eastAsia="ko-KR"/>
              </w:rPr>
            </w:pPr>
          </w:p>
          <w:p w:rsidR="0093393B" w:rsidRDefault="0093393B" w:rsidP="0093393B">
            <w:pPr>
              <w:pStyle w:val="a4"/>
              <w:numPr>
                <w:ilvl w:val="0"/>
                <w:numId w:val="31"/>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 xml:space="preserve">&lt;중화인민공화국 </w:t>
            </w:r>
            <w:proofErr w:type="spellStart"/>
            <w:r>
              <w:rPr>
                <w:rFonts w:ascii="Gulim" w:eastAsia="Gulim" w:hAnsi="Gulim" w:hint="eastAsia"/>
                <w:szCs w:val="21"/>
                <w:lang w:eastAsia="ko-KR"/>
              </w:rPr>
              <w:t>증치세잠정조례</w:t>
            </w:r>
            <w:proofErr w:type="spellEnd"/>
            <w:r>
              <w:rPr>
                <w:rFonts w:ascii="Gulim" w:eastAsia="Gulim" w:hAnsi="Gulim" w:hint="eastAsia"/>
                <w:szCs w:val="21"/>
                <w:lang w:eastAsia="ko-KR"/>
              </w:rPr>
              <w:t xml:space="preserve"> 실시세칙&gt; 제9조에서 언급한 기타 개인이 부동산 임대를 통해 일시불로 취득하는 임대료 소득은 해당 임대기간에 </w:t>
            </w:r>
            <w:proofErr w:type="spellStart"/>
            <w:r>
              <w:rPr>
                <w:rFonts w:ascii="Gulim" w:eastAsia="Gulim" w:hAnsi="Gulim" w:hint="eastAsia"/>
                <w:szCs w:val="21"/>
                <w:lang w:eastAsia="ko-KR"/>
              </w:rPr>
              <w:t>균등할당하여</w:t>
            </w:r>
            <w:proofErr w:type="spellEnd"/>
            <w:r>
              <w:rPr>
                <w:rFonts w:ascii="Gulim" w:eastAsia="Gulim" w:hAnsi="Gulim" w:hint="eastAsia"/>
                <w:szCs w:val="21"/>
                <w:lang w:eastAsia="ko-KR"/>
              </w:rPr>
              <w:t xml:space="preserve"> 할당 후의 월 임대료 소득이 15만 위안을 초과하지 아니하는 경우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면제한다.</w:t>
            </w:r>
          </w:p>
          <w:p w:rsidR="0093393B" w:rsidRDefault="0093393B" w:rsidP="0093393B">
            <w:pPr>
              <w:pStyle w:val="a4"/>
              <w:wordWrap w:val="0"/>
              <w:topLinePunct/>
              <w:snapToGrid w:val="0"/>
              <w:spacing w:line="360" w:lineRule="auto"/>
              <w:ind w:left="360" w:firstLineChars="0" w:firstLine="0"/>
              <w:rPr>
                <w:rFonts w:ascii="Gulim" w:eastAsia="Gulim" w:hAnsi="Gulim" w:hint="eastAsia"/>
                <w:szCs w:val="21"/>
                <w:lang w:eastAsia="ko-KR"/>
              </w:rPr>
            </w:pPr>
          </w:p>
          <w:p w:rsidR="0093393B" w:rsidRDefault="0093393B" w:rsidP="0093393B">
            <w:pPr>
              <w:pStyle w:val="a4"/>
              <w:numPr>
                <w:ilvl w:val="0"/>
                <w:numId w:val="31"/>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 xml:space="preserve">현행 규정에 따를 때 응당히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세금을 예납하여야 하는 소규모납세자로 </w:t>
            </w:r>
            <w:proofErr w:type="spellStart"/>
            <w:r>
              <w:rPr>
                <w:rFonts w:ascii="Gulim" w:eastAsia="Gulim" w:hAnsi="Gulim" w:hint="eastAsia"/>
                <w:szCs w:val="21"/>
                <w:lang w:eastAsia="ko-KR"/>
              </w:rPr>
              <w:t>예납지에서</w:t>
            </w:r>
            <w:proofErr w:type="spellEnd"/>
            <w:r>
              <w:rPr>
                <w:rFonts w:ascii="Gulim" w:eastAsia="Gulim" w:hAnsi="Gulim" w:hint="eastAsia"/>
                <w:szCs w:val="21"/>
                <w:lang w:eastAsia="ko-KR"/>
              </w:rPr>
              <w:t xml:space="preserve"> 실현한 월 매출액이 15만 위안을 초과하지 아니한 경우 당기에 세금을 예납할 필요가 없다. </w:t>
            </w:r>
          </w:p>
          <w:p w:rsidR="0093393B" w:rsidRDefault="0093393B" w:rsidP="0093393B">
            <w:pPr>
              <w:wordWrap w:val="0"/>
              <w:topLinePunct/>
              <w:snapToGrid w:val="0"/>
              <w:spacing w:line="360" w:lineRule="auto"/>
              <w:rPr>
                <w:rFonts w:ascii="宋体" w:eastAsia="宋体" w:hAnsi="宋体" w:hint="eastAsia"/>
                <w:szCs w:val="21"/>
                <w:lang w:eastAsia="ko-KR"/>
              </w:rPr>
            </w:pPr>
          </w:p>
          <w:p w:rsidR="0093393B" w:rsidRDefault="0093393B" w:rsidP="0093393B">
            <w:pPr>
              <w:pStyle w:val="a4"/>
              <w:numPr>
                <w:ilvl w:val="0"/>
                <w:numId w:val="31"/>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소규모납세자 중의 업체와 자영업자(</w:t>
            </w:r>
            <w:proofErr w:type="spellStart"/>
            <w:r>
              <w:rPr>
                <w:rFonts w:ascii="Gulim" w:eastAsia="Gulim" w:hAnsi="Gulim" w:hint="eastAsia"/>
                <w:szCs w:val="21"/>
                <w:lang w:eastAsia="ko-KR"/>
              </w:rPr>
              <w:t>個體工商戶</w:t>
            </w:r>
            <w:proofErr w:type="spellEnd"/>
            <w:r>
              <w:rPr>
                <w:rFonts w:ascii="Gulim" w:eastAsia="Gulim" w:hAnsi="Gulim" w:hint="eastAsia"/>
                <w:szCs w:val="21"/>
                <w:lang w:eastAsia="ko-KR"/>
              </w:rPr>
              <w:t xml:space="preserve">)가 부동산을 판매하는 경우 납세기(納稅期), 이 공고 제5조 및 기타 현행 정책에 따라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예납 여부를 확정하여야 한다. 기타 개인이 부동산을 판매하는 경우 계속해서 현행 규정에 따라 </w:t>
            </w:r>
            <w:proofErr w:type="spellStart"/>
            <w:r>
              <w:rPr>
                <w:rFonts w:ascii="Gulim" w:eastAsia="Gulim" w:hAnsi="Gulim" w:hint="eastAsia"/>
                <w:szCs w:val="21"/>
                <w:lang w:eastAsia="ko-KR"/>
              </w:rPr>
              <w:t>증치세를</w:t>
            </w:r>
            <w:proofErr w:type="spellEnd"/>
            <w:r>
              <w:rPr>
                <w:rFonts w:ascii="Gulim" w:eastAsia="Gulim" w:hAnsi="Gulim" w:hint="eastAsia"/>
                <w:szCs w:val="21"/>
                <w:lang w:eastAsia="ko-KR"/>
              </w:rPr>
              <w:t xml:space="preserve"> 면제한다.</w:t>
            </w:r>
          </w:p>
          <w:p w:rsidR="0093393B" w:rsidRDefault="0093393B" w:rsidP="0093393B">
            <w:pPr>
              <w:wordWrap w:val="0"/>
              <w:topLinePunct/>
              <w:snapToGrid w:val="0"/>
              <w:spacing w:line="360" w:lineRule="auto"/>
              <w:rPr>
                <w:rFonts w:ascii="Gulim" w:eastAsia="Gulim" w:hAnsi="Gulim" w:hint="eastAsia"/>
                <w:szCs w:val="21"/>
                <w:lang w:eastAsia="ko-KR"/>
              </w:rPr>
            </w:pPr>
          </w:p>
          <w:p w:rsidR="0093393B" w:rsidRDefault="0093393B" w:rsidP="0093393B">
            <w:pPr>
              <w:pStyle w:val="a4"/>
              <w:numPr>
                <w:ilvl w:val="0"/>
                <w:numId w:val="31"/>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 xml:space="preserve">이미 </w:t>
            </w:r>
            <w:proofErr w:type="spellStart"/>
            <w:r>
              <w:rPr>
                <w:rFonts w:ascii="Gulim" w:eastAsia="Gulim" w:hAnsi="Gulim" w:hint="eastAsia"/>
                <w:szCs w:val="21"/>
                <w:lang w:eastAsia="ko-KR"/>
              </w:rPr>
              <w:t>金稅盤</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稅控盤</w:t>
            </w:r>
            <w:proofErr w:type="spellEnd"/>
            <w:r>
              <w:rPr>
                <w:rFonts w:ascii="Gulim" w:eastAsia="Gulim" w:hAnsi="Gulim" w:hint="eastAsia"/>
                <w:szCs w:val="21"/>
                <w:lang w:eastAsia="ko-KR"/>
              </w:rPr>
              <w:t xml:space="preserve"> 등 세금계산서 발급 설</w:t>
            </w:r>
            <w:r>
              <w:rPr>
                <w:rFonts w:ascii="Gulim" w:eastAsia="Gulim" w:hAnsi="Gulim" w:hint="eastAsia"/>
                <w:szCs w:val="21"/>
                <w:lang w:eastAsia="ko-KR"/>
              </w:rPr>
              <w:lastRenderedPageBreak/>
              <w:t xml:space="preserve">비(稅控設備) 이용하여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영수증을 발행 중인 소규모납세자로 월 매출액이 15만 위안을 초과하지 아니한 경우 계속해서 기존의 설비(稅控設備)를 이용하여 영수증을 발행할 수 있으며 자발적으로 세무기관으로부터 세무</w:t>
            </w:r>
            <w:proofErr w:type="spellStart"/>
            <w:r>
              <w:rPr>
                <w:rFonts w:ascii="Gulim" w:eastAsia="Gulim" w:hAnsi="Gulim" w:hint="eastAsia"/>
                <w:szCs w:val="21"/>
                <w:lang w:eastAsia="ko-KR"/>
              </w:rPr>
              <w:t>Ukey</w:t>
            </w:r>
            <w:proofErr w:type="spellEnd"/>
            <w:r>
              <w:rPr>
                <w:rFonts w:ascii="Gulim" w:eastAsia="Gulim" w:hAnsi="Gulim" w:hint="eastAsia"/>
                <w:szCs w:val="21"/>
                <w:lang w:eastAsia="ko-KR"/>
              </w:rPr>
              <w:t xml:space="preserve">를 </w:t>
            </w:r>
            <w:proofErr w:type="spellStart"/>
            <w:r>
              <w:rPr>
                <w:rFonts w:ascii="Gulim" w:eastAsia="Gulim" w:hAnsi="Gulim" w:hint="eastAsia"/>
                <w:szCs w:val="21"/>
                <w:lang w:eastAsia="ko-KR"/>
              </w:rPr>
              <w:t>무료발급받아</w:t>
            </w:r>
            <w:proofErr w:type="spellEnd"/>
            <w:r>
              <w:rPr>
                <w:rFonts w:ascii="Gulim" w:eastAsia="Gulim" w:hAnsi="Gulim" w:hint="eastAsia"/>
                <w:szCs w:val="21"/>
                <w:lang w:eastAsia="ko-KR"/>
              </w:rPr>
              <w:t xml:space="preserve"> 영수증을 발행할 수도 있다.</w:t>
            </w:r>
          </w:p>
          <w:p w:rsidR="0093393B" w:rsidRDefault="0093393B" w:rsidP="0093393B">
            <w:pPr>
              <w:pStyle w:val="a4"/>
              <w:wordWrap w:val="0"/>
              <w:spacing w:line="360" w:lineRule="auto"/>
              <w:rPr>
                <w:rFonts w:ascii="Gulim" w:eastAsia="Gulim" w:hAnsi="Gulim" w:hint="eastAsia"/>
                <w:szCs w:val="21"/>
                <w:lang w:eastAsia="ko-KR"/>
              </w:rPr>
            </w:pPr>
          </w:p>
          <w:p w:rsidR="0093393B" w:rsidRDefault="0093393B" w:rsidP="0093393B">
            <w:pPr>
              <w:pStyle w:val="a4"/>
              <w:numPr>
                <w:ilvl w:val="0"/>
                <w:numId w:val="31"/>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 xml:space="preserve">이 공고는 2021년 4월 1일부터 시행한다. &lt;국가세무총국의 소규모납세자 </w:t>
            </w:r>
            <w:proofErr w:type="spellStart"/>
            <w:r>
              <w:rPr>
                <w:rFonts w:ascii="Gulim" w:eastAsia="Gulim" w:hAnsi="Gulim" w:hint="eastAsia"/>
                <w:szCs w:val="21"/>
                <w:lang w:eastAsia="ko-KR"/>
              </w:rPr>
              <w:t>증치세</w:t>
            </w:r>
            <w:proofErr w:type="spellEnd"/>
            <w:r>
              <w:rPr>
                <w:rFonts w:ascii="Gulim" w:eastAsia="Gulim" w:hAnsi="Gulim" w:hint="eastAsia"/>
                <w:szCs w:val="21"/>
                <w:lang w:eastAsia="ko-KR"/>
              </w:rPr>
              <w:t xml:space="preserve"> 면제 정책 관련 징수•관리 문제에 관한 공고&gt;(2019년 제4호)는 동시에 폐지한다.</w:t>
            </w:r>
          </w:p>
          <w:p w:rsidR="0093393B" w:rsidRDefault="0093393B" w:rsidP="0093393B">
            <w:pPr>
              <w:pStyle w:val="a4"/>
              <w:wordWrap w:val="0"/>
              <w:spacing w:line="360" w:lineRule="auto"/>
              <w:rPr>
                <w:rFonts w:ascii="Gulim" w:eastAsia="Gulim" w:hAnsi="Gulim" w:hint="eastAsia"/>
                <w:szCs w:val="21"/>
                <w:lang w:eastAsia="ko-KR"/>
              </w:rPr>
            </w:pPr>
          </w:p>
          <w:p w:rsidR="0093393B" w:rsidRDefault="0093393B" w:rsidP="0093393B">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위와 같이 특별히 공고한다.</w:t>
            </w:r>
          </w:p>
          <w:p w:rsidR="0093393B" w:rsidRDefault="0093393B" w:rsidP="0093393B">
            <w:pPr>
              <w:wordWrap w:val="0"/>
              <w:topLinePunct/>
              <w:snapToGrid w:val="0"/>
              <w:spacing w:line="360" w:lineRule="auto"/>
              <w:rPr>
                <w:rFonts w:ascii="Gulim" w:eastAsia="Gulim" w:hAnsi="Gulim" w:hint="eastAsia"/>
                <w:szCs w:val="21"/>
                <w:lang w:eastAsia="ko-KR"/>
              </w:rPr>
            </w:pPr>
          </w:p>
          <w:p w:rsidR="0093393B" w:rsidRDefault="0093393B" w:rsidP="0093393B">
            <w:pPr>
              <w:wordWrap w:val="0"/>
              <w:topLinePunct/>
              <w:snapToGrid w:val="0"/>
              <w:spacing w:line="360" w:lineRule="auto"/>
              <w:jc w:val="right"/>
              <w:rPr>
                <w:rFonts w:ascii="Gulim" w:eastAsia="Gulim" w:hAnsi="Gulim" w:hint="eastAsia"/>
                <w:szCs w:val="21"/>
                <w:lang w:eastAsia="ko-KR"/>
              </w:rPr>
            </w:pPr>
            <w:r>
              <w:rPr>
                <w:rFonts w:ascii="Gulim" w:eastAsia="Gulim" w:hAnsi="Gulim" w:hint="eastAsia"/>
                <w:szCs w:val="21"/>
                <w:lang w:eastAsia="ko-KR"/>
              </w:rPr>
              <w:t>국가세무총국</w:t>
            </w:r>
          </w:p>
          <w:p w:rsidR="0093393B" w:rsidRDefault="0093393B" w:rsidP="0093393B">
            <w:pPr>
              <w:wordWrap w:val="0"/>
              <w:topLinePunct/>
              <w:snapToGrid w:val="0"/>
              <w:spacing w:line="360" w:lineRule="auto"/>
              <w:jc w:val="right"/>
              <w:rPr>
                <w:rFonts w:ascii="Gulim" w:eastAsia="Gulim" w:hAnsi="Gulim" w:hint="eastAsia"/>
                <w:szCs w:val="21"/>
                <w:lang w:eastAsia="ko-KR"/>
              </w:rPr>
            </w:pPr>
            <w:r>
              <w:rPr>
                <w:rFonts w:ascii="Gulim" w:eastAsia="Gulim" w:hAnsi="Gulim" w:hint="eastAsia"/>
                <w:szCs w:val="21"/>
                <w:lang w:eastAsia="ko-KR"/>
              </w:rPr>
              <w:t>2021년 3월 31일</w:t>
            </w:r>
          </w:p>
          <w:p w:rsidR="00DB5008" w:rsidRPr="00E27A28" w:rsidRDefault="00DB5008" w:rsidP="00D4574E">
            <w:pPr>
              <w:wordWrap w:val="0"/>
              <w:topLinePunct/>
              <w:snapToGrid w:val="0"/>
              <w:spacing w:line="360" w:lineRule="auto"/>
              <w:jc w:val="right"/>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93393B" w:rsidRPr="0093393B" w:rsidRDefault="0093393B" w:rsidP="0093393B">
            <w:pPr>
              <w:snapToGrid w:val="0"/>
              <w:spacing w:line="360" w:lineRule="auto"/>
              <w:jc w:val="center"/>
              <w:rPr>
                <w:rFonts w:ascii="宋体" w:eastAsia="宋体" w:hAnsi="宋体"/>
                <w:b/>
                <w:bCs/>
                <w:sz w:val="26"/>
                <w:szCs w:val="26"/>
                <w:lang w:eastAsia="ko-KR"/>
              </w:rPr>
            </w:pPr>
            <w:r w:rsidRPr="0093393B">
              <w:rPr>
                <w:rFonts w:ascii="宋体" w:eastAsia="宋体" w:hAnsi="宋体" w:hint="eastAsia"/>
                <w:b/>
                <w:bCs/>
                <w:sz w:val="26"/>
                <w:szCs w:val="26"/>
                <w:lang w:eastAsia="ko-KR"/>
              </w:rPr>
              <w:t>国家税务总局</w:t>
            </w:r>
          </w:p>
          <w:p w:rsidR="0093393B" w:rsidRPr="0093393B" w:rsidRDefault="0093393B" w:rsidP="0093393B">
            <w:pPr>
              <w:snapToGrid w:val="0"/>
              <w:spacing w:line="360" w:lineRule="auto"/>
              <w:jc w:val="center"/>
              <w:rPr>
                <w:rFonts w:ascii="宋体" w:eastAsia="宋体" w:hAnsi="宋体" w:hint="eastAsia"/>
                <w:b/>
                <w:bCs/>
                <w:sz w:val="26"/>
                <w:szCs w:val="26"/>
              </w:rPr>
            </w:pPr>
            <w:r w:rsidRPr="0093393B">
              <w:rPr>
                <w:rFonts w:ascii="宋体" w:eastAsia="宋体" w:hAnsi="宋体" w:hint="eastAsia"/>
                <w:b/>
                <w:bCs/>
                <w:sz w:val="26"/>
                <w:szCs w:val="26"/>
              </w:rPr>
              <w:t>关于小规模纳税人免征增值税征管问题的公告</w:t>
            </w:r>
          </w:p>
          <w:p w:rsidR="0093393B" w:rsidRDefault="0093393B" w:rsidP="0093393B">
            <w:pPr>
              <w:wordWrap w:val="0"/>
              <w:topLinePunct/>
              <w:snapToGrid w:val="0"/>
              <w:spacing w:line="360" w:lineRule="auto"/>
              <w:jc w:val="center"/>
              <w:rPr>
                <w:rFonts w:ascii="宋体" w:eastAsia="宋体" w:hAnsi="宋体" w:hint="eastAsia"/>
                <w:szCs w:val="21"/>
              </w:rPr>
            </w:pPr>
            <w:r>
              <w:rPr>
                <w:rFonts w:ascii="宋体" w:eastAsia="宋体" w:hAnsi="宋体" w:hint="eastAsia"/>
                <w:szCs w:val="21"/>
              </w:rPr>
              <w:t>国家税务总局公告2021年第5号</w:t>
            </w:r>
          </w:p>
          <w:p w:rsidR="0093393B" w:rsidRDefault="0093393B" w:rsidP="0093393B">
            <w:pPr>
              <w:wordWrap w:val="0"/>
              <w:topLinePunct/>
              <w:snapToGrid w:val="0"/>
              <w:spacing w:line="360" w:lineRule="auto"/>
              <w:rPr>
                <w:rFonts w:ascii="宋体" w:eastAsia="宋体" w:hAnsi="宋体" w:hint="eastAsia"/>
                <w:szCs w:val="21"/>
              </w:rPr>
            </w:pPr>
          </w:p>
          <w:p w:rsidR="0093393B" w:rsidRDefault="0093393B" w:rsidP="0093393B">
            <w:pPr>
              <w:wordWrap w:val="0"/>
              <w:topLinePunct/>
              <w:snapToGrid w:val="0"/>
              <w:spacing w:line="360" w:lineRule="auto"/>
              <w:rPr>
                <w:rFonts w:ascii="宋体" w:eastAsia="宋体" w:hAnsi="宋体" w:hint="eastAsia"/>
                <w:szCs w:val="21"/>
              </w:rPr>
            </w:pPr>
          </w:p>
          <w:p w:rsidR="0093393B" w:rsidRDefault="0093393B" w:rsidP="0093393B">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为贯彻落实全国两会精神和中办、国办印发的《关于进一步深化税收征管改革的意见》，按照《财政部</w:t>
            </w:r>
            <w:r>
              <w:rPr>
                <w:rFonts w:ascii="宋体" w:eastAsia="宋体" w:hAnsi="宋体" w:hint="eastAsia"/>
                <w:szCs w:val="21"/>
              </w:rPr>
              <w:t> </w:t>
            </w:r>
            <w:r>
              <w:rPr>
                <w:rFonts w:ascii="宋体" w:eastAsia="宋体" w:hAnsi="宋体" w:hint="eastAsia"/>
                <w:szCs w:val="21"/>
              </w:rPr>
              <w:t>税务总局关于明确增值税小规模纳税人免征增值税政策的公告》（2021年第11号）的规定，现将有关征管问题公告如下：</w:t>
            </w:r>
          </w:p>
          <w:p w:rsidR="0093393B" w:rsidRDefault="0093393B" w:rsidP="0093393B">
            <w:pPr>
              <w:wordWrap w:val="0"/>
              <w:topLinePunct/>
              <w:snapToGrid w:val="0"/>
              <w:spacing w:line="360" w:lineRule="auto"/>
              <w:rPr>
                <w:rFonts w:ascii="宋体" w:hAnsi="宋体" w:hint="eastAsia"/>
                <w:szCs w:val="21"/>
                <w:lang w:eastAsia="ko-KR"/>
              </w:rPr>
            </w:pPr>
            <w:r>
              <w:rPr>
                <w:rFonts w:ascii="宋体" w:eastAsia="宋体" w:hAnsi="宋体" w:hint="eastAsia"/>
                <w:szCs w:val="21"/>
              </w:rPr>
              <w:t xml:space="preserve">　　</w:t>
            </w:r>
          </w:p>
          <w:p w:rsidR="0093393B" w:rsidRDefault="0093393B" w:rsidP="0093393B">
            <w:pPr>
              <w:wordWrap w:val="0"/>
              <w:topLinePunct/>
              <w:snapToGrid w:val="0"/>
              <w:spacing w:line="360" w:lineRule="auto"/>
              <w:rPr>
                <w:rFonts w:ascii="宋体" w:hAnsi="宋体" w:hint="eastAsia"/>
                <w:szCs w:val="21"/>
                <w:lang w:eastAsia="ko-KR"/>
              </w:rPr>
            </w:pPr>
          </w:p>
          <w:p w:rsidR="0093393B" w:rsidRPr="0093393B" w:rsidRDefault="0093393B" w:rsidP="0093393B">
            <w:pPr>
              <w:wordWrap w:val="0"/>
              <w:topLinePunct/>
              <w:snapToGrid w:val="0"/>
              <w:spacing w:line="360" w:lineRule="auto"/>
              <w:rPr>
                <w:rFonts w:ascii="宋体" w:hAnsi="宋体" w:hint="eastAsia"/>
                <w:szCs w:val="21"/>
                <w:lang w:eastAsia="ko-KR"/>
              </w:rPr>
            </w:pPr>
          </w:p>
          <w:p w:rsidR="0093393B" w:rsidRDefault="0093393B" w:rsidP="0093393B">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一、小规模纳税人发生增值税应税销售行为，合计月销售额未超过15万元（以1个季度为1个纳税期的，季度销售额未超过45万元，下同）的，免征增值税。</w:t>
            </w:r>
          </w:p>
          <w:p w:rsidR="0093393B" w:rsidRDefault="0093393B" w:rsidP="0093393B">
            <w:pPr>
              <w:wordWrap w:val="0"/>
              <w:topLinePunct/>
              <w:snapToGrid w:val="0"/>
              <w:spacing w:line="360" w:lineRule="auto"/>
              <w:ind w:firstLine="450"/>
              <w:rPr>
                <w:rFonts w:ascii="宋体" w:hAnsi="宋体" w:hint="eastAsia"/>
                <w:szCs w:val="21"/>
              </w:rPr>
            </w:pPr>
            <w:r>
              <w:rPr>
                <w:rFonts w:ascii="宋体" w:eastAsia="宋体" w:hAnsi="宋体" w:hint="eastAsia"/>
                <w:szCs w:val="21"/>
              </w:rPr>
              <w:t>小规模纳税人发生增值税应税销售行为，合计月销售额超过15万元，但扣除本期发生的销售不动产的销售额后未超过15万元的，其销售货物、劳务、服务、无形资产取得的销售额免征增值税。</w:t>
            </w:r>
          </w:p>
          <w:p w:rsidR="0093393B" w:rsidRDefault="0093393B" w:rsidP="0093393B">
            <w:pPr>
              <w:wordWrap w:val="0"/>
              <w:topLinePunct/>
              <w:snapToGrid w:val="0"/>
              <w:spacing w:line="360" w:lineRule="auto"/>
              <w:ind w:firstLine="450"/>
              <w:rPr>
                <w:rFonts w:ascii="宋体" w:hAnsi="宋体" w:hint="eastAsia"/>
                <w:szCs w:val="21"/>
                <w:lang w:eastAsia="ko-KR"/>
              </w:rPr>
            </w:pPr>
          </w:p>
          <w:p w:rsidR="0093393B" w:rsidRDefault="0093393B" w:rsidP="0093393B">
            <w:pPr>
              <w:wordWrap w:val="0"/>
              <w:topLinePunct/>
              <w:snapToGrid w:val="0"/>
              <w:spacing w:line="360" w:lineRule="auto"/>
              <w:ind w:firstLine="450"/>
              <w:rPr>
                <w:rFonts w:ascii="宋体" w:hAnsi="宋体" w:hint="eastAsia"/>
                <w:szCs w:val="21"/>
                <w:lang w:eastAsia="ko-KR"/>
              </w:rPr>
            </w:pPr>
          </w:p>
          <w:p w:rsidR="0093393B" w:rsidRPr="0093393B" w:rsidRDefault="0093393B" w:rsidP="0093393B">
            <w:pPr>
              <w:wordWrap w:val="0"/>
              <w:topLinePunct/>
              <w:snapToGrid w:val="0"/>
              <w:spacing w:line="360" w:lineRule="auto"/>
              <w:ind w:firstLine="450"/>
              <w:rPr>
                <w:rFonts w:ascii="宋体" w:hAnsi="宋体" w:hint="eastAsia"/>
                <w:szCs w:val="21"/>
              </w:rPr>
            </w:pPr>
          </w:p>
          <w:p w:rsidR="0093393B" w:rsidRDefault="0093393B" w:rsidP="0093393B">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二、适用增值税差额征税政策的小规模纳税人，以差额后的销售额确定是否可以享受本公告规定的免征增值税政</w:t>
            </w:r>
            <w:r>
              <w:rPr>
                <w:rFonts w:ascii="宋体" w:eastAsia="宋体" w:hAnsi="宋体" w:hint="eastAsia"/>
                <w:szCs w:val="21"/>
              </w:rPr>
              <w:lastRenderedPageBreak/>
              <w:t>策。</w:t>
            </w:r>
          </w:p>
          <w:p w:rsidR="0093393B" w:rsidRDefault="0093393B" w:rsidP="0093393B">
            <w:pPr>
              <w:wordWrap w:val="0"/>
              <w:topLinePunct/>
              <w:snapToGrid w:val="0"/>
              <w:spacing w:line="360" w:lineRule="auto"/>
              <w:ind w:firstLine="450"/>
              <w:rPr>
                <w:rFonts w:ascii="宋体" w:hAnsi="宋体" w:hint="eastAsia"/>
                <w:szCs w:val="21"/>
              </w:rPr>
            </w:pPr>
            <w:r>
              <w:rPr>
                <w:rFonts w:ascii="宋体" w:eastAsia="宋体" w:hAnsi="宋体" w:hint="eastAsia"/>
                <w:szCs w:val="21"/>
              </w:rPr>
              <w:t>《增值税纳税申报表（小规模纳税人适用）》中的“免税销售额”相关栏次，填写差额后的销售额。</w:t>
            </w:r>
          </w:p>
          <w:p w:rsidR="0093393B" w:rsidRPr="0093393B" w:rsidRDefault="0093393B" w:rsidP="0093393B">
            <w:pPr>
              <w:wordWrap w:val="0"/>
              <w:topLinePunct/>
              <w:snapToGrid w:val="0"/>
              <w:spacing w:line="360" w:lineRule="auto"/>
              <w:ind w:firstLine="450"/>
              <w:rPr>
                <w:rFonts w:ascii="宋体" w:hAnsi="宋体" w:hint="eastAsia"/>
                <w:szCs w:val="21"/>
              </w:rPr>
            </w:pPr>
          </w:p>
          <w:p w:rsidR="0093393B" w:rsidRDefault="0093393B" w:rsidP="0093393B">
            <w:pPr>
              <w:wordWrap w:val="0"/>
              <w:topLinePunct/>
              <w:snapToGrid w:val="0"/>
              <w:spacing w:line="360" w:lineRule="auto"/>
              <w:ind w:firstLine="450"/>
              <w:rPr>
                <w:rFonts w:ascii="宋体" w:hAnsi="宋体" w:hint="eastAsia"/>
                <w:szCs w:val="21"/>
              </w:rPr>
            </w:pPr>
            <w:r>
              <w:rPr>
                <w:rFonts w:ascii="宋体" w:eastAsia="宋体" w:hAnsi="宋体" w:hint="eastAsia"/>
                <w:szCs w:val="21"/>
              </w:rPr>
              <w:t>三、按固定期限纳税的小规模纳税人可以选择以1个月或1个季度为纳税期限，一经选择，一个会计年度内不得变更。</w:t>
            </w:r>
          </w:p>
          <w:p w:rsidR="0093393B" w:rsidRPr="0093393B" w:rsidRDefault="0093393B" w:rsidP="0093393B">
            <w:pPr>
              <w:wordWrap w:val="0"/>
              <w:topLinePunct/>
              <w:snapToGrid w:val="0"/>
              <w:spacing w:line="360" w:lineRule="auto"/>
              <w:ind w:firstLine="450"/>
              <w:rPr>
                <w:rFonts w:ascii="宋体" w:hAnsi="宋体" w:hint="eastAsia"/>
                <w:szCs w:val="21"/>
              </w:rPr>
            </w:pPr>
          </w:p>
          <w:p w:rsidR="0093393B" w:rsidRDefault="0093393B" w:rsidP="0093393B">
            <w:pPr>
              <w:wordWrap w:val="0"/>
              <w:topLinePunct/>
              <w:snapToGrid w:val="0"/>
              <w:spacing w:line="360" w:lineRule="auto"/>
              <w:ind w:firstLine="450"/>
              <w:rPr>
                <w:rFonts w:ascii="宋体" w:hAnsi="宋体" w:hint="eastAsia"/>
                <w:szCs w:val="21"/>
              </w:rPr>
            </w:pPr>
            <w:r>
              <w:rPr>
                <w:rFonts w:ascii="宋体" w:eastAsia="宋体" w:hAnsi="宋体" w:hint="eastAsia"/>
                <w:szCs w:val="21"/>
              </w:rPr>
              <w:t>四、《中华人民共和国增值税暂行条例实施细则》第九条所称的其他个人，采取一次性收取租金形式出租不动产取得的租金收入，可在对应的租赁期内平均分摊，分摊后的月租金收入未超过15万元的，免征增值税。</w:t>
            </w:r>
          </w:p>
          <w:p w:rsidR="0093393B" w:rsidRPr="0093393B" w:rsidRDefault="0093393B" w:rsidP="0093393B">
            <w:pPr>
              <w:wordWrap w:val="0"/>
              <w:topLinePunct/>
              <w:snapToGrid w:val="0"/>
              <w:spacing w:line="360" w:lineRule="auto"/>
              <w:ind w:firstLine="450"/>
              <w:rPr>
                <w:rFonts w:ascii="宋体" w:hAnsi="宋体" w:hint="eastAsia"/>
                <w:szCs w:val="21"/>
              </w:rPr>
            </w:pPr>
          </w:p>
          <w:p w:rsidR="0093393B" w:rsidRDefault="0093393B" w:rsidP="0093393B">
            <w:pPr>
              <w:wordWrap w:val="0"/>
              <w:topLinePunct/>
              <w:snapToGrid w:val="0"/>
              <w:spacing w:line="360" w:lineRule="auto"/>
              <w:ind w:firstLine="450"/>
              <w:rPr>
                <w:rFonts w:ascii="宋体" w:hAnsi="宋体" w:hint="eastAsia"/>
                <w:szCs w:val="21"/>
              </w:rPr>
            </w:pPr>
            <w:r>
              <w:rPr>
                <w:rFonts w:ascii="宋体" w:eastAsia="宋体" w:hAnsi="宋体" w:hint="eastAsia"/>
                <w:szCs w:val="21"/>
              </w:rPr>
              <w:t>五、按照现行规定应当预缴增值税税款的小规模纳税人，凡在预缴地实现的月销售额未超过15万元的，当期无需预缴税款。</w:t>
            </w:r>
          </w:p>
          <w:p w:rsidR="0093393B" w:rsidRDefault="0093393B" w:rsidP="0093393B">
            <w:pPr>
              <w:wordWrap w:val="0"/>
              <w:topLinePunct/>
              <w:snapToGrid w:val="0"/>
              <w:spacing w:line="360" w:lineRule="auto"/>
              <w:ind w:firstLine="450"/>
              <w:rPr>
                <w:rFonts w:ascii="宋体" w:hAnsi="宋体" w:hint="eastAsia"/>
                <w:szCs w:val="21"/>
                <w:lang w:eastAsia="ko-KR"/>
              </w:rPr>
            </w:pPr>
          </w:p>
          <w:p w:rsidR="0093393B" w:rsidRPr="0093393B" w:rsidRDefault="0093393B" w:rsidP="0093393B">
            <w:pPr>
              <w:wordWrap w:val="0"/>
              <w:topLinePunct/>
              <w:snapToGrid w:val="0"/>
              <w:spacing w:line="360" w:lineRule="auto"/>
              <w:ind w:firstLine="450"/>
              <w:rPr>
                <w:rFonts w:ascii="宋体" w:hAnsi="宋体" w:hint="eastAsia"/>
                <w:szCs w:val="21"/>
              </w:rPr>
            </w:pPr>
          </w:p>
          <w:p w:rsidR="0093393B" w:rsidRDefault="0093393B" w:rsidP="0093393B">
            <w:pPr>
              <w:wordWrap w:val="0"/>
              <w:topLinePunct/>
              <w:snapToGrid w:val="0"/>
              <w:spacing w:line="360" w:lineRule="auto"/>
              <w:ind w:firstLineChars="200" w:firstLine="420"/>
              <w:rPr>
                <w:rFonts w:ascii="宋体" w:hAnsi="宋体" w:hint="eastAsia"/>
                <w:szCs w:val="21"/>
                <w:lang w:eastAsia="ko-KR"/>
              </w:rPr>
            </w:pPr>
            <w:r>
              <w:rPr>
                <w:rFonts w:ascii="宋体" w:eastAsia="宋体" w:hAnsi="宋体" w:hint="eastAsia"/>
                <w:szCs w:val="21"/>
              </w:rPr>
              <w:t>六、小规模纳税人中的单位和个体工商户销售不动产，应按其纳税期、本公告第五条以及其他现行政策规定确定是否预缴增值税；其他个人销售不动产，继续按照现行规定征免增值税。</w:t>
            </w:r>
          </w:p>
          <w:p w:rsidR="0093393B" w:rsidRDefault="0093393B" w:rsidP="0093393B">
            <w:pPr>
              <w:wordWrap w:val="0"/>
              <w:topLinePunct/>
              <w:snapToGrid w:val="0"/>
              <w:spacing w:line="360" w:lineRule="auto"/>
              <w:ind w:firstLineChars="200" w:firstLine="420"/>
              <w:rPr>
                <w:rFonts w:ascii="宋体" w:hAnsi="宋体" w:hint="eastAsia"/>
                <w:szCs w:val="21"/>
                <w:lang w:eastAsia="ko-KR"/>
              </w:rPr>
            </w:pPr>
          </w:p>
          <w:p w:rsidR="0093393B" w:rsidRDefault="0093393B" w:rsidP="0093393B">
            <w:pPr>
              <w:wordWrap w:val="0"/>
              <w:topLinePunct/>
              <w:snapToGrid w:val="0"/>
              <w:spacing w:line="360" w:lineRule="auto"/>
              <w:ind w:firstLineChars="200" w:firstLine="420"/>
              <w:rPr>
                <w:rFonts w:ascii="宋体" w:hAnsi="宋体" w:hint="eastAsia"/>
                <w:szCs w:val="21"/>
                <w:lang w:eastAsia="ko-KR"/>
              </w:rPr>
            </w:pPr>
          </w:p>
          <w:p w:rsidR="0093393B" w:rsidRPr="0093393B" w:rsidRDefault="0093393B" w:rsidP="0093393B">
            <w:pPr>
              <w:wordWrap w:val="0"/>
              <w:topLinePunct/>
              <w:snapToGrid w:val="0"/>
              <w:spacing w:line="360" w:lineRule="auto"/>
              <w:ind w:firstLineChars="200" w:firstLine="420"/>
              <w:rPr>
                <w:rFonts w:ascii="宋体" w:hAnsi="宋体" w:hint="eastAsia"/>
                <w:szCs w:val="21"/>
                <w:lang w:eastAsia="ko-KR"/>
              </w:rPr>
            </w:pPr>
          </w:p>
          <w:p w:rsidR="0093393B" w:rsidRDefault="0093393B" w:rsidP="0093393B">
            <w:pPr>
              <w:wordWrap w:val="0"/>
              <w:topLinePunct/>
              <w:snapToGrid w:val="0"/>
              <w:spacing w:line="360" w:lineRule="auto"/>
              <w:ind w:firstLineChars="200" w:firstLine="420"/>
              <w:rPr>
                <w:rFonts w:ascii="宋体" w:hAnsi="宋体" w:hint="eastAsia"/>
                <w:szCs w:val="21"/>
                <w:lang w:eastAsia="ko-KR"/>
              </w:rPr>
            </w:pPr>
            <w:r>
              <w:rPr>
                <w:rFonts w:ascii="宋体" w:eastAsia="宋体" w:hAnsi="宋体" w:hint="eastAsia"/>
                <w:szCs w:val="21"/>
              </w:rPr>
              <w:t>七、已经使用金税盘、税控盘等税</w:t>
            </w:r>
            <w:r>
              <w:rPr>
                <w:rFonts w:ascii="宋体" w:eastAsia="宋体" w:hAnsi="宋体" w:hint="eastAsia"/>
                <w:szCs w:val="21"/>
              </w:rPr>
              <w:lastRenderedPageBreak/>
              <w:t>控专用设备开具增值税发票的小规模纳税人，月销售额未超过15万元的，可以继续使用现有设备开具发票，也可以自愿向税务机关免费换领税务</w:t>
            </w:r>
            <w:proofErr w:type="spellStart"/>
            <w:r>
              <w:rPr>
                <w:rFonts w:ascii="宋体" w:eastAsia="宋体" w:hAnsi="宋体" w:hint="eastAsia"/>
                <w:szCs w:val="21"/>
              </w:rPr>
              <w:t>Ukey</w:t>
            </w:r>
            <w:proofErr w:type="spellEnd"/>
            <w:r>
              <w:rPr>
                <w:rFonts w:ascii="宋体" w:eastAsia="宋体" w:hAnsi="宋体" w:hint="eastAsia"/>
                <w:szCs w:val="21"/>
              </w:rPr>
              <w:t>开具发票。</w:t>
            </w:r>
          </w:p>
          <w:p w:rsidR="0093393B" w:rsidRDefault="0093393B" w:rsidP="0093393B">
            <w:pPr>
              <w:wordWrap w:val="0"/>
              <w:topLinePunct/>
              <w:snapToGrid w:val="0"/>
              <w:spacing w:line="360" w:lineRule="auto"/>
              <w:ind w:firstLineChars="200" w:firstLine="420"/>
              <w:rPr>
                <w:rFonts w:ascii="宋体" w:hAnsi="宋体" w:hint="eastAsia"/>
                <w:szCs w:val="21"/>
                <w:lang w:eastAsia="ko-KR"/>
              </w:rPr>
            </w:pPr>
          </w:p>
          <w:p w:rsidR="0093393B" w:rsidRDefault="0093393B" w:rsidP="0093393B">
            <w:pPr>
              <w:wordWrap w:val="0"/>
              <w:topLinePunct/>
              <w:snapToGrid w:val="0"/>
              <w:spacing w:line="360" w:lineRule="auto"/>
              <w:ind w:firstLineChars="200" w:firstLine="420"/>
              <w:rPr>
                <w:rFonts w:ascii="宋体" w:hAnsi="宋体" w:hint="eastAsia"/>
                <w:szCs w:val="21"/>
                <w:lang w:eastAsia="ko-KR"/>
              </w:rPr>
            </w:pPr>
          </w:p>
          <w:p w:rsidR="0093393B" w:rsidRPr="0093393B" w:rsidRDefault="0093393B" w:rsidP="0093393B">
            <w:pPr>
              <w:wordWrap w:val="0"/>
              <w:topLinePunct/>
              <w:snapToGrid w:val="0"/>
              <w:spacing w:line="360" w:lineRule="auto"/>
              <w:ind w:firstLineChars="200" w:firstLine="420"/>
              <w:rPr>
                <w:rFonts w:ascii="宋体" w:hAnsi="宋体" w:hint="eastAsia"/>
                <w:szCs w:val="21"/>
                <w:lang w:eastAsia="ko-KR"/>
              </w:rPr>
            </w:pPr>
            <w:bookmarkStart w:id="0" w:name="_GoBack"/>
            <w:bookmarkEnd w:id="0"/>
          </w:p>
          <w:p w:rsidR="0093393B" w:rsidRDefault="0093393B" w:rsidP="0093393B">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八、本公告自2021年4月1日起施行。《国家税务总局关于小规模纳税人免征增值税政策有关征管问题的公告》（2019年第4号）同时废止。</w:t>
            </w:r>
          </w:p>
          <w:p w:rsidR="0093393B" w:rsidRDefault="0093393B" w:rsidP="0093393B">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p>
          <w:p w:rsidR="0093393B" w:rsidRDefault="0093393B" w:rsidP="0093393B">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特此公告。</w:t>
            </w:r>
          </w:p>
          <w:p w:rsidR="0093393B" w:rsidRDefault="0093393B" w:rsidP="0093393B">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p>
          <w:p w:rsidR="0093393B" w:rsidRDefault="0093393B" w:rsidP="0093393B">
            <w:pPr>
              <w:wordWrap w:val="0"/>
              <w:topLinePunct/>
              <w:snapToGrid w:val="0"/>
              <w:spacing w:line="360" w:lineRule="auto"/>
              <w:jc w:val="right"/>
              <w:rPr>
                <w:rFonts w:ascii="宋体" w:eastAsia="宋体" w:hAnsi="宋体" w:hint="eastAsia"/>
                <w:szCs w:val="21"/>
              </w:rPr>
            </w:pPr>
            <w:r>
              <w:rPr>
                <w:rFonts w:ascii="宋体" w:eastAsia="宋体" w:hAnsi="宋体" w:hint="eastAsia"/>
                <w:szCs w:val="21"/>
              </w:rPr>
              <w:t>国家税务总局</w:t>
            </w:r>
          </w:p>
          <w:p w:rsidR="0093393B" w:rsidRDefault="0093393B" w:rsidP="0093393B">
            <w:pPr>
              <w:wordWrap w:val="0"/>
              <w:topLinePunct/>
              <w:snapToGrid w:val="0"/>
              <w:spacing w:line="360" w:lineRule="auto"/>
              <w:jc w:val="right"/>
              <w:rPr>
                <w:rFonts w:ascii="宋体" w:eastAsia="宋体" w:hAnsi="宋体" w:hint="eastAsia"/>
                <w:szCs w:val="21"/>
              </w:rPr>
            </w:pPr>
            <w:r>
              <w:rPr>
                <w:rFonts w:ascii="宋体" w:eastAsia="宋体" w:hAnsi="宋体" w:hint="eastAsia"/>
                <w:szCs w:val="21"/>
              </w:rPr>
              <w:t>2021年3月31日</w:t>
            </w:r>
          </w:p>
          <w:p w:rsidR="0093393B" w:rsidRDefault="0093393B" w:rsidP="0093393B">
            <w:pPr>
              <w:wordWrap w:val="0"/>
              <w:topLinePunct/>
              <w:snapToGrid w:val="0"/>
              <w:spacing w:line="360" w:lineRule="auto"/>
              <w:rPr>
                <w:rFonts w:ascii="宋体" w:eastAsia="宋体" w:hAnsi="宋体" w:hint="eastAsia"/>
                <w:szCs w:val="21"/>
              </w:rPr>
            </w:pPr>
          </w:p>
          <w:p w:rsidR="0093393B" w:rsidRDefault="0093393B" w:rsidP="0093393B">
            <w:pPr>
              <w:wordWrap w:val="0"/>
              <w:topLinePunct/>
              <w:snapToGrid w:val="0"/>
              <w:spacing w:line="360" w:lineRule="auto"/>
              <w:rPr>
                <w:rFonts w:ascii="宋体" w:eastAsia="宋体" w:hAnsi="宋体" w:hint="eastAsia"/>
                <w:szCs w:val="21"/>
              </w:rPr>
            </w:pPr>
          </w:p>
          <w:p w:rsidR="00DB5008" w:rsidRPr="00A64CA7" w:rsidRDefault="00DB5008" w:rsidP="00D4574E">
            <w:pPr>
              <w:snapToGrid w:val="0"/>
              <w:spacing w:line="36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5C" w:rsidRDefault="001C6C5C" w:rsidP="00C278F4">
      <w:r>
        <w:separator/>
      </w:r>
    </w:p>
  </w:endnote>
  <w:endnote w:type="continuationSeparator" w:id="0">
    <w:p w:rsidR="001C6C5C" w:rsidRDefault="001C6C5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5C" w:rsidRDefault="001C6C5C" w:rsidP="00C278F4">
      <w:r>
        <w:separator/>
      </w:r>
    </w:p>
  </w:footnote>
  <w:footnote w:type="continuationSeparator" w:id="0">
    <w:p w:rsidR="001C6C5C" w:rsidRDefault="001C6C5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592546"/>
    <w:multiLevelType w:val="hybridMultilevel"/>
    <w:tmpl w:val="4D5C2A4C"/>
    <w:lvl w:ilvl="0" w:tplc="A07C39F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D64F4"/>
    <w:multiLevelType w:val="hybridMultilevel"/>
    <w:tmpl w:val="1A081074"/>
    <w:lvl w:ilvl="0" w:tplc="E09EB84E">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5F0CE3"/>
    <w:multiLevelType w:val="hybridMultilevel"/>
    <w:tmpl w:val="708E5D16"/>
    <w:lvl w:ilvl="0" w:tplc="2C4E0E7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ED73F3"/>
    <w:multiLevelType w:val="hybridMultilevel"/>
    <w:tmpl w:val="98D817E2"/>
    <w:lvl w:ilvl="0" w:tplc="DB84FD5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F31380"/>
    <w:multiLevelType w:val="hybridMultilevel"/>
    <w:tmpl w:val="92E4BBA2"/>
    <w:lvl w:ilvl="0" w:tplc="62D28EA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3">
    <w:nsid w:val="35053CA2"/>
    <w:multiLevelType w:val="hybridMultilevel"/>
    <w:tmpl w:val="0302AE3C"/>
    <w:lvl w:ilvl="0" w:tplc="F12A9C2E">
      <w:start w:val="1"/>
      <w:numFmt w:val="decimal"/>
      <w:lvlText w:val="(%1)"/>
      <w:lvlJc w:val="left"/>
      <w:pPr>
        <w:ind w:left="380" w:hanging="3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nsid w:val="417A14AC"/>
    <w:multiLevelType w:val="hybridMultilevel"/>
    <w:tmpl w:val="79DA0B08"/>
    <w:lvl w:ilvl="0" w:tplc="B3EAA2E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08071F"/>
    <w:multiLevelType w:val="hybridMultilevel"/>
    <w:tmpl w:val="B8B212D6"/>
    <w:lvl w:ilvl="0" w:tplc="7B9CAEB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6E2196"/>
    <w:multiLevelType w:val="hybridMultilevel"/>
    <w:tmpl w:val="4588E438"/>
    <w:lvl w:ilvl="0" w:tplc="76F615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4EC107E3"/>
    <w:multiLevelType w:val="hybridMultilevel"/>
    <w:tmpl w:val="21262D48"/>
    <w:lvl w:ilvl="0" w:tplc="B164F33C">
      <w:start w:val="1"/>
      <w:numFmt w:val="decimal"/>
      <w:lvlText w:val="제%1조"/>
      <w:lvlJc w:val="left"/>
      <w:pPr>
        <w:ind w:left="524" w:hanging="420"/>
      </w:pPr>
      <w:rPr>
        <w:b/>
        <w:bCs/>
      </w:rPr>
    </w:lvl>
    <w:lvl w:ilvl="1" w:tplc="04090019">
      <w:start w:val="1"/>
      <w:numFmt w:val="lowerLetter"/>
      <w:lvlText w:val="%2)"/>
      <w:lvlJc w:val="left"/>
      <w:pPr>
        <w:ind w:left="944" w:hanging="420"/>
      </w:pPr>
    </w:lvl>
    <w:lvl w:ilvl="2" w:tplc="0409001B">
      <w:start w:val="1"/>
      <w:numFmt w:val="lowerRoman"/>
      <w:lvlText w:val="%3."/>
      <w:lvlJc w:val="right"/>
      <w:pPr>
        <w:ind w:left="1364" w:hanging="420"/>
      </w:pPr>
    </w:lvl>
    <w:lvl w:ilvl="3" w:tplc="0409000F">
      <w:start w:val="1"/>
      <w:numFmt w:val="decimal"/>
      <w:lvlText w:val="%4."/>
      <w:lvlJc w:val="left"/>
      <w:pPr>
        <w:ind w:left="1784" w:hanging="420"/>
      </w:pPr>
    </w:lvl>
    <w:lvl w:ilvl="4" w:tplc="04090019">
      <w:start w:val="1"/>
      <w:numFmt w:val="lowerLetter"/>
      <w:lvlText w:val="%5)"/>
      <w:lvlJc w:val="left"/>
      <w:pPr>
        <w:ind w:left="2204" w:hanging="420"/>
      </w:pPr>
    </w:lvl>
    <w:lvl w:ilvl="5" w:tplc="0409001B">
      <w:start w:val="1"/>
      <w:numFmt w:val="lowerRoman"/>
      <w:lvlText w:val="%6."/>
      <w:lvlJc w:val="right"/>
      <w:pPr>
        <w:ind w:left="2624" w:hanging="420"/>
      </w:pPr>
    </w:lvl>
    <w:lvl w:ilvl="6" w:tplc="0409000F">
      <w:start w:val="1"/>
      <w:numFmt w:val="decimal"/>
      <w:lvlText w:val="%7."/>
      <w:lvlJc w:val="left"/>
      <w:pPr>
        <w:ind w:left="3044" w:hanging="420"/>
      </w:pPr>
    </w:lvl>
    <w:lvl w:ilvl="7" w:tplc="04090019">
      <w:start w:val="1"/>
      <w:numFmt w:val="lowerLetter"/>
      <w:lvlText w:val="%8)"/>
      <w:lvlJc w:val="left"/>
      <w:pPr>
        <w:ind w:left="3464" w:hanging="420"/>
      </w:pPr>
    </w:lvl>
    <w:lvl w:ilvl="8" w:tplc="0409001B">
      <w:start w:val="1"/>
      <w:numFmt w:val="lowerRoman"/>
      <w:lvlText w:val="%9."/>
      <w:lvlJc w:val="right"/>
      <w:pPr>
        <w:ind w:left="3884" w:hanging="420"/>
      </w:pPr>
    </w:lvl>
  </w:abstractNum>
  <w:abstractNum w:abstractNumId="2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C46697"/>
    <w:multiLevelType w:val="hybridMultilevel"/>
    <w:tmpl w:val="4E70B6D0"/>
    <w:lvl w:ilvl="0" w:tplc="335CC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A86ACB"/>
    <w:multiLevelType w:val="hybridMultilevel"/>
    <w:tmpl w:val="B622EB4C"/>
    <w:lvl w:ilvl="0" w:tplc="14707DE2">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764980"/>
    <w:multiLevelType w:val="hybridMultilevel"/>
    <w:tmpl w:val="CEFAD9D6"/>
    <w:lvl w:ilvl="0" w:tplc="71BEFFA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F50761"/>
    <w:multiLevelType w:val="hybridMultilevel"/>
    <w:tmpl w:val="B7F2716A"/>
    <w:lvl w:ilvl="0" w:tplc="638670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4A1B56"/>
    <w:multiLevelType w:val="hybridMultilevel"/>
    <w:tmpl w:val="DA021E78"/>
    <w:lvl w:ilvl="0" w:tplc="D7628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8"/>
  </w:num>
  <w:num w:numId="3">
    <w:abstractNumId w:val="1"/>
  </w:num>
  <w:num w:numId="4">
    <w:abstractNumId w:val="21"/>
  </w:num>
  <w:num w:numId="5">
    <w:abstractNumId w:val="4"/>
  </w:num>
  <w:num w:numId="6">
    <w:abstractNumId w:val="10"/>
  </w:num>
  <w:num w:numId="7">
    <w:abstractNumId w:val="28"/>
  </w:num>
  <w:num w:numId="8">
    <w:abstractNumId w:val="2"/>
  </w:num>
  <w:num w:numId="9">
    <w:abstractNumId w:val="26"/>
  </w:num>
  <w:num w:numId="10">
    <w:abstractNumId w:val="11"/>
  </w:num>
  <w:num w:numId="11">
    <w:abstractNumId w:val="20"/>
  </w:num>
  <w:num w:numId="12">
    <w:abstractNumId w:val="14"/>
  </w:num>
  <w:num w:numId="13">
    <w:abstractNumId w:val="30"/>
  </w:num>
  <w:num w:numId="14">
    <w:abstractNumId w:val="23"/>
  </w:num>
  <w:num w:numId="15">
    <w:abstractNumId w:val="12"/>
  </w:num>
  <w:num w:numId="16">
    <w:abstractNumId w:val="0"/>
  </w:num>
  <w:num w:numId="17">
    <w:abstractNumId w:val="22"/>
  </w:num>
  <w:num w:numId="18">
    <w:abstractNumId w:val="25"/>
  </w:num>
  <w:num w:numId="19">
    <w:abstractNumId w:val="29"/>
  </w:num>
  <w:num w:numId="20">
    <w:abstractNumId w:val="3"/>
  </w:num>
  <w:num w:numId="21">
    <w:abstractNumId w:val="17"/>
  </w:num>
  <w:num w:numId="22">
    <w:abstractNumId w:val="5"/>
  </w:num>
  <w:num w:numId="23">
    <w:abstractNumId w:val="16"/>
  </w:num>
  <w:num w:numId="24">
    <w:abstractNumId w:val="6"/>
  </w:num>
  <w:num w:numId="25">
    <w:abstractNumId w:val="24"/>
  </w:num>
  <w:num w:numId="26">
    <w:abstractNumId w:val="7"/>
  </w:num>
  <w:num w:numId="27">
    <w:abstractNumId w:val="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C6C5C"/>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1C97"/>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3393B"/>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4CA7"/>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66B0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4574E"/>
    <w:rsid w:val="00D510C3"/>
    <w:rsid w:val="00D576FD"/>
    <w:rsid w:val="00DB5008"/>
    <w:rsid w:val="00DC175C"/>
    <w:rsid w:val="00DC50B8"/>
    <w:rsid w:val="00DD0992"/>
    <w:rsid w:val="00DD7C69"/>
    <w:rsid w:val="00DE5B9B"/>
    <w:rsid w:val="00DF2F12"/>
    <w:rsid w:val="00DF51C3"/>
    <w:rsid w:val="00E00A22"/>
    <w:rsid w:val="00E05766"/>
    <w:rsid w:val="00E10EE2"/>
    <w:rsid w:val="00E27A28"/>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977565528">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075736468">
      <w:bodyDiv w:val="1"/>
      <w:marLeft w:val="0"/>
      <w:marRight w:val="0"/>
      <w:marTop w:val="0"/>
      <w:marBottom w:val="0"/>
      <w:divBdr>
        <w:top w:val="none" w:sz="0" w:space="0" w:color="auto"/>
        <w:left w:val="none" w:sz="0" w:space="0" w:color="auto"/>
        <w:bottom w:val="none" w:sz="0" w:space="0" w:color="auto"/>
        <w:right w:val="none" w:sz="0" w:space="0" w:color="auto"/>
      </w:divBdr>
    </w:div>
    <w:div w:id="1088187834">
      <w:bodyDiv w:val="1"/>
      <w:marLeft w:val="0"/>
      <w:marRight w:val="0"/>
      <w:marTop w:val="0"/>
      <w:marBottom w:val="0"/>
      <w:divBdr>
        <w:top w:val="none" w:sz="0" w:space="0" w:color="auto"/>
        <w:left w:val="none" w:sz="0" w:space="0" w:color="auto"/>
        <w:bottom w:val="none" w:sz="0" w:space="0" w:color="auto"/>
        <w:right w:val="none" w:sz="0" w:space="0" w:color="auto"/>
      </w:divBdr>
    </w:div>
    <w:div w:id="1193419174">
      <w:bodyDiv w:val="1"/>
      <w:marLeft w:val="0"/>
      <w:marRight w:val="0"/>
      <w:marTop w:val="0"/>
      <w:marBottom w:val="0"/>
      <w:divBdr>
        <w:top w:val="none" w:sz="0" w:space="0" w:color="auto"/>
        <w:left w:val="none" w:sz="0" w:space="0" w:color="auto"/>
        <w:bottom w:val="none" w:sz="0" w:space="0" w:color="auto"/>
        <w:right w:val="none" w:sz="0" w:space="0" w:color="auto"/>
      </w:divBdr>
    </w:div>
    <w:div w:id="18149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2861-F6CE-44DF-87BD-367F804A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3</Pages>
  <Words>349</Words>
  <Characters>1995</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64</cp:revision>
  <dcterms:created xsi:type="dcterms:W3CDTF">2016-01-15T03:23:00Z</dcterms:created>
  <dcterms:modified xsi:type="dcterms:W3CDTF">2021-04-07T01:03:00Z</dcterms:modified>
</cp:coreProperties>
</file>