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재정부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,</w:t>
            </w:r>
            <w:r w:rsidRPr="005068ED">
              <w:rPr>
                <w:rFonts w:ascii="한컴바탕" w:eastAsia="한컴바탕" w:hAnsi="한컴바탕" w:cs="한컴바탕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kern w:val="0"/>
                <w:sz w:val="26"/>
                <w:szCs w:val="26"/>
                <w:lang w:eastAsia="ko-KR"/>
              </w:rPr>
              <w:t>세무총국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333333"/>
                <w:spacing w:val="-10"/>
                <w:w w:val="80"/>
                <w:kern w:val="0"/>
                <w:sz w:val="26"/>
                <w:szCs w:val="26"/>
                <w:lang w:eastAsia="ko-KR"/>
              </w:rPr>
            </w:pPr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10"/>
                <w:w w:val="80"/>
                <w:kern w:val="0"/>
                <w:sz w:val="26"/>
                <w:szCs w:val="26"/>
                <w:lang w:eastAsia="ko-KR"/>
              </w:rPr>
              <w:t xml:space="preserve">일부 제품의 수출세금 </w:t>
            </w:r>
            <w:proofErr w:type="spellStart"/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10"/>
                <w:w w:val="80"/>
                <w:kern w:val="0"/>
                <w:sz w:val="26"/>
                <w:szCs w:val="26"/>
                <w:lang w:eastAsia="ko-KR"/>
              </w:rPr>
              <w:t>환급율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10"/>
                <w:w w:val="80"/>
                <w:kern w:val="0"/>
                <w:sz w:val="26"/>
                <w:szCs w:val="26"/>
                <w:lang w:eastAsia="ko-KR"/>
              </w:rPr>
              <w:t xml:space="preserve"> 인상에</w:t>
            </w:r>
            <w:r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10"/>
                <w:w w:val="80"/>
                <w:kern w:val="0"/>
                <w:sz w:val="26"/>
                <w:szCs w:val="26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 w:hint="eastAsia"/>
                <w:b/>
                <w:bCs/>
                <w:color w:val="333333"/>
                <w:spacing w:val="-10"/>
                <w:w w:val="80"/>
                <w:kern w:val="0"/>
                <w:sz w:val="26"/>
                <w:szCs w:val="26"/>
                <w:lang w:eastAsia="ko-KR"/>
              </w:rPr>
              <w:t>관한 공고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재정부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,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세무총국 공고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년 제1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5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호</w:t>
            </w: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일부 수출세금 </w:t>
            </w: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환급율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인상 관련 사항에 대해 아래와 같이 공고한다.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</w:pP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자기제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(瓷制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) 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위생기구 등 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>1,084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개 품목의 수출세금 </w:t>
            </w: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환급율을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>13%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까지 인상하며,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식물성장조절제 등 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>380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개 품목의 수출세금 </w:t>
            </w: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환급율을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>9%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까지 인상한다.</w:t>
            </w:r>
            <w:r w:rsidRPr="005068ED">
              <w:rPr>
                <w:rFonts w:ascii="한컴바탕" w:eastAsia="한컴바탕" w:hAnsi="한컴바탕" w:cs="한컴바탕"/>
                <w:color w:val="333333"/>
                <w:w w:val="85"/>
                <w:kern w:val="0"/>
                <w:szCs w:val="21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w w:val="85"/>
                <w:kern w:val="0"/>
                <w:szCs w:val="21"/>
                <w:lang w:eastAsia="ko-KR"/>
              </w:rPr>
              <w:t>구체적 제품리스트는 첨부파일을 참조한다.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pStyle w:val="a4"/>
              <w:widowControl/>
              <w:numPr>
                <w:ilvl w:val="0"/>
                <w:numId w:val="17"/>
              </w:numPr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이 공고는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3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일부터 시행한다.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이 공고에 열거한 화물이 적용하는 수출세금 </w:t>
            </w: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환급율은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수출화물 통관신고서상 명기한 수출일자에 준하여 확정한다.</w:t>
            </w: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left="36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proofErr w:type="gramStart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별첨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:</w:t>
            </w:r>
            <w:proofErr w:type="gramEnd"/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수출세금환급율</w:t>
            </w:r>
            <w:proofErr w:type="spellEnd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 인상 제품리스트 (</w:t>
            </w:r>
            <w:hyperlink r:id="rId9" w:tgtFrame="_blank" w:history="1">
              <w:r w:rsidRPr="005068ED">
                <w:rPr>
                  <w:rFonts w:ascii="한컴바탕" w:eastAsia="한컴바탕" w:hAnsi="한컴바탕" w:cs="한컴바탕" w:hint="eastAsia"/>
                  <w:color w:val="0000FF"/>
                  <w:kern w:val="0"/>
                  <w:szCs w:val="21"/>
                  <w:lang w:eastAsia="ko-KR"/>
                </w:rPr>
                <w:t>提高出口退税率的产品清单</w:t>
              </w:r>
            </w:hyperlink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)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left="360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left="360"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proofErr w:type="spellStart"/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재정부</w:t>
            </w:r>
            <w:proofErr w:type="spellEnd"/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left="360"/>
              <w:jc w:val="right"/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</w:pP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세무총국</w:t>
            </w:r>
          </w:p>
          <w:p w:rsidR="00DB5008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left="36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2020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년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3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 xml:space="preserve">월 </w:t>
            </w:r>
            <w:r w:rsidRPr="005068ED">
              <w:rPr>
                <w:rFonts w:ascii="한컴바탕" w:eastAsia="한컴바탕" w:hAnsi="한컴바탕" w:cs="한컴바탕"/>
                <w:color w:val="333333"/>
                <w:kern w:val="0"/>
                <w:szCs w:val="21"/>
                <w:lang w:eastAsia="ko-KR"/>
              </w:rPr>
              <w:t>17</w:t>
            </w:r>
            <w:r w:rsidRPr="005068ED">
              <w:rPr>
                <w:rFonts w:ascii="한컴바탕" w:eastAsia="한컴바탕" w:hAnsi="한컴바탕" w:cs="한컴바탕" w:hint="eastAsia"/>
                <w:color w:val="333333"/>
                <w:kern w:val="0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6374BC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5068ED" w:rsidRPr="005068ED" w:rsidRDefault="005068ED" w:rsidP="005068ED">
            <w:pPr>
              <w:widowControl/>
              <w:shd w:val="clear" w:color="auto" w:fill="FFFFFF"/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kern w:val="0"/>
                <w:sz w:val="26"/>
                <w:szCs w:val="26"/>
              </w:rPr>
            </w:pPr>
            <w:r w:rsidRPr="005068ED">
              <w:rPr>
                <w:rFonts w:ascii="SimSun" w:eastAsia="SimSun" w:hAnsi="SimSun" w:cs="SimSun" w:hint="eastAsia"/>
                <w:b/>
                <w:bCs/>
                <w:color w:val="333333"/>
                <w:kern w:val="0"/>
                <w:sz w:val="26"/>
                <w:szCs w:val="26"/>
              </w:rPr>
              <w:t>财政部、税务总局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 w:cs="SimSun"/>
                <w:b/>
                <w:bCs/>
                <w:color w:val="333333"/>
                <w:spacing w:val="-6"/>
                <w:w w:val="90"/>
                <w:kern w:val="0"/>
                <w:sz w:val="26"/>
                <w:szCs w:val="26"/>
              </w:rPr>
            </w:pPr>
            <w:r w:rsidRPr="005068ED">
              <w:rPr>
                <w:rFonts w:ascii="SimSun" w:eastAsia="SimSun" w:hAnsi="SimSun" w:cs="SimSun" w:hint="eastAsia"/>
                <w:b/>
                <w:bCs/>
                <w:color w:val="333333"/>
                <w:spacing w:val="-6"/>
                <w:w w:val="90"/>
                <w:kern w:val="0"/>
                <w:sz w:val="26"/>
                <w:szCs w:val="26"/>
              </w:rPr>
              <w:t>关于提高部分产品出口退税率的公告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topLinePunct/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5068ED">
              <w:rPr>
                <w:rFonts w:ascii="SimSun" w:eastAsia="SimSun" w:hAnsi="SimSun" w:cs="SimSun" w:hint="eastAsia"/>
                <w:color w:val="666666"/>
                <w:kern w:val="0"/>
                <w:szCs w:val="21"/>
              </w:rPr>
              <w:t>财政部、税务总局公告2020年第15号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现就提高部分产品出口退税率有关事项公告如下: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一、将瓷制卫生器具等1084项产品出口退税率提高至13%；将植物生长调节剂等380项产品出口退税率提高至9%。具体产品清单见附件。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二、本公告自2020年3月20日起实施。本公告所列货物适用的出口退税率，以出口货物报关单上注明的出口日期界定。</w:t>
            </w: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附件：</w:t>
            </w:r>
            <w:hyperlink r:id="rId10" w:tgtFrame="_blank" w:history="1">
              <w:r w:rsidRPr="005068ED">
                <w:rPr>
                  <w:rFonts w:ascii="SimSun" w:eastAsia="SimSun" w:hAnsi="SimSun" w:cs="SimSun" w:hint="eastAsia"/>
                  <w:color w:val="0000FF"/>
                  <w:kern w:val="0"/>
                  <w:szCs w:val="21"/>
                </w:rPr>
                <w:t>提高出口退税率的产品清单</w:t>
              </w:r>
            </w:hyperlink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</w:p>
          <w:p w:rsid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jc w:val="right"/>
              <w:rPr>
                <w:rFonts w:ascii="SimSun" w:hAnsi="SimSun" w:cs="SimSun" w:hint="eastAsia"/>
                <w:color w:val="333333"/>
                <w:kern w:val="0"/>
                <w:szCs w:val="21"/>
                <w:lang w:eastAsia="ko-KR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财政部</w:t>
            </w: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 </w:t>
            </w:r>
          </w:p>
          <w:p w:rsidR="005068ED" w:rsidRPr="005068ED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jc w:val="right"/>
              <w:rPr>
                <w:rFonts w:ascii="SimSun" w:eastAsia="SimSun" w:hAnsi="SimSun" w:cs="SimSun"/>
                <w:color w:val="333333"/>
                <w:kern w:val="0"/>
                <w:szCs w:val="21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税务总局</w:t>
            </w:r>
          </w:p>
          <w:p w:rsidR="00DB5008" w:rsidRPr="006374BC" w:rsidRDefault="005068ED" w:rsidP="005068ED">
            <w:pPr>
              <w:widowControl/>
              <w:shd w:val="clear" w:color="auto" w:fill="FFFFFF"/>
              <w:wordWrap w:val="0"/>
              <w:topLinePunct/>
              <w:adjustRightInd w:val="0"/>
              <w:snapToGrid w:val="0"/>
              <w:spacing w:line="360" w:lineRule="auto"/>
              <w:ind w:firstLine="480"/>
              <w:jc w:val="right"/>
              <w:rPr>
                <w:szCs w:val="21"/>
              </w:rPr>
            </w:pPr>
            <w:r w:rsidRPr="005068ED">
              <w:rPr>
                <w:rFonts w:ascii="SimSun" w:eastAsia="SimSun" w:hAnsi="SimSun" w:cs="SimSun" w:hint="eastAsia"/>
                <w:color w:val="333333"/>
                <w:kern w:val="0"/>
                <w:szCs w:val="21"/>
              </w:rPr>
              <w:t>2020年3月17日</w:t>
            </w:r>
          </w:p>
        </w:tc>
      </w:tr>
    </w:tbl>
    <w:p w:rsidR="00100135" w:rsidRPr="009A478E" w:rsidRDefault="00100135"/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03" w:rsidRDefault="00311103" w:rsidP="00C278F4">
      <w:r>
        <w:separator/>
      </w:r>
    </w:p>
  </w:endnote>
  <w:endnote w:type="continuationSeparator" w:id="0">
    <w:p w:rsidR="00311103" w:rsidRDefault="00311103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03" w:rsidRDefault="00311103" w:rsidP="00C278F4">
      <w:r>
        <w:separator/>
      </w:r>
    </w:p>
  </w:footnote>
  <w:footnote w:type="continuationSeparator" w:id="0">
    <w:p w:rsidR="00311103" w:rsidRDefault="00311103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F146594"/>
    <w:multiLevelType w:val="hybridMultilevel"/>
    <w:tmpl w:val="E8B4DAEE"/>
    <w:lvl w:ilvl="0" w:tplc="17B02EF6">
      <w:start w:val="1"/>
      <w:numFmt w:val="decimal"/>
      <w:lvlText w:val="%1."/>
      <w:lvlJc w:val="left"/>
      <w:pPr>
        <w:ind w:left="360" w:hanging="360"/>
      </w:pPr>
      <w:rPr>
        <w:rFonts w:ascii="바탕" w:eastAsia="바탕" w:hAnsi="바탕" w:cs="바탕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F42"/>
    <w:rsid w:val="00091D9B"/>
    <w:rsid w:val="00093ED3"/>
    <w:rsid w:val="000969CD"/>
    <w:rsid w:val="000D115A"/>
    <w:rsid w:val="000D70E7"/>
    <w:rsid w:val="00100135"/>
    <w:rsid w:val="00112071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1103"/>
    <w:rsid w:val="00315BCC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C94"/>
    <w:rsid w:val="00470D1E"/>
    <w:rsid w:val="004A6A46"/>
    <w:rsid w:val="004A76BB"/>
    <w:rsid w:val="004B01FD"/>
    <w:rsid w:val="004B2981"/>
    <w:rsid w:val="004B30A1"/>
    <w:rsid w:val="004C5FF1"/>
    <w:rsid w:val="004E2A9C"/>
    <w:rsid w:val="005068ED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007D"/>
    <w:rsid w:val="00591B19"/>
    <w:rsid w:val="005A3DA9"/>
    <w:rsid w:val="005A6C25"/>
    <w:rsid w:val="005B050F"/>
    <w:rsid w:val="005E0602"/>
    <w:rsid w:val="005E515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374BC"/>
    <w:rsid w:val="00662BB7"/>
    <w:rsid w:val="00663C62"/>
    <w:rsid w:val="00675B6A"/>
    <w:rsid w:val="006843DF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1F24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4679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80DD8"/>
    <w:rsid w:val="00A849DB"/>
    <w:rsid w:val="00A945CB"/>
    <w:rsid w:val="00AA03A7"/>
    <w:rsid w:val="00AA3F7C"/>
    <w:rsid w:val="00AD2A3D"/>
    <w:rsid w:val="00AD5ACF"/>
    <w:rsid w:val="00AF07C7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C394E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inatax.gov.cn/chinatax/n810341/n810755/c5146338/5146338/files/21409341624341b3a24e2004960f8347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natax.gov.cn/chinatax/n810341/n810755/c5146338/5146338/files/21409341624341b3a24e2004960f8347.xl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A59D-A292-490D-9599-E6A77BE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57</cp:revision>
  <dcterms:created xsi:type="dcterms:W3CDTF">2016-01-15T03:23:00Z</dcterms:created>
  <dcterms:modified xsi:type="dcterms:W3CDTF">2020-03-19T06:45:00Z</dcterms:modified>
</cp:coreProperties>
</file>