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DB5008" w:rsidRPr="00DB5008" w:rsidTr="00B87E3D">
        <w:tc>
          <w:tcPr>
            <w:tcW w:w="4785" w:type="dxa"/>
          </w:tcPr>
          <w:p w:rsidR="007D0F95" w:rsidRPr="007D0F95" w:rsidRDefault="007D0F95" w:rsidP="007D0F95">
            <w:pPr>
              <w:wordWrap w:val="0"/>
              <w:autoSpaceDN w:val="0"/>
              <w:snapToGrid w:val="0"/>
              <w:spacing w:line="290" w:lineRule="atLeast"/>
              <w:jc w:val="center"/>
              <w:rPr>
                <w:rFonts w:ascii="한컴바탕" w:eastAsia="한컴바탕" w:hAnsi="한컴바탕" w:cs="한컴바탕"/>
                <w:b/>
                <w:sz w:val="26"/>
                <w:szCs w:val="26"/>
                <w:lang w:eastAsia="ko-KR"/>
              </w:rPr>
            </w:pPr>
            <w:r w:rsidRPr="007D0F95">
              <w:rPr>
                <w:rFonts w:ascii="한컴바탕" w:eastAsia="한컴바탕" w:hAnsi="한컴바탕" w:cs="한컴바탕" w:hint="eastAsia"/>
                <w:b/>
                <w:sz w:val="26"/>
                <w:szCs w:val="26"/>
                <w:lang w:eastAsia="ko-KR"/>
              </w:rPr>
              <w:t>증치세</w:t>
            </w:r>
            <w:r w:rsidRPr="007D0F95">
              <w:rPr>
                <w:rFonts w:ascii="한컴바탕" w:eastAsia="한컴바탕" w:hAnsi="한컴바탕" w:cs="한컴바탕"/>
                <w:b/>
                <w:sz w:val="26"/>
                <w:szCs w:val="26"/>
                <w:lang w:eastAsia="ko-KR"/>
              </w:rPr>
              <w:t xml:space="preserve"> 세율을 간소화하고 통합하는 유관 정책에 관한 통지</w:t>
            </w:r>
          </w:p>
          <w:p w:rsidR="007D0F95" w:rsidRPr="007D0F95" w:rsidRDefault="007D0F95" w:rsidP="007D0F95">
            <w:pPr>
              <w:wordWrap w:val="0"/>
              <w:autoSpaceDN w:val="0"/>
              <w:snapToGrid w:val="0"/>
              <w:spacing w:line="290" w:lineRule="atLeast"/>
              <w:jc w:val="center"/>
              <w:rPr>
                <w:rFonts w:ascii="한컴바탕" w:eastAsia="한컴바탕" w:hAnsi="한컴바탕" w:cs="한컴바탕"/>
                <w:spacing w:val="-6"/>
                <w:szCs w:val="21"/>
                <w:lang w:eastAsia="ko-KR"/>
              </w:rPr>
            </w:pPr>
            <w:r w:rsidRPr="007D0F95">
              <w:rPr>
                <w:rFonts w:ascii="한컴바탕" w:eastAsia="한컴바탕" w:hAnsi="한컴바탕" w:cs="한컴바탕" w:hint="eastAsia"/>
                <w:spacing w:val="-6"/>
                <w:szCs w:val="21"/>
                <w:lang w:eastAsia="ko-KR"/>
              </w:rPr>
              <w:t>재세</w:t>
            </w:r>
            <w:r w:rsidRPr="007D0F95">
              <w:rPr>
                <w:rFonts w:ascii="한컴바탕" w:eastAsia="한컴바탕" w:hAnsi="한컴바탕" w:cs="한컴바탕"/>
                <w:spacing w:val="-6"/>
                <w:szCs w:val="21"/>
                <w:lang w:eastAsia="ko-KR"/>
              </w:rPr>
              <w:t>[2017]37호</w:t>
            </w:r>
          </w:p>
          <w:p w:rsidR="007D0F95" w:rsidRPr="007D0F95" w:rsidRDefault="007D0F95" w:rsidP="007D0F95">
            <w:pPr>
              <w:wordWrap w:val="0"/>
              <w:autoSpaceDN w:val="0"/>
              <w:snapToGrid w:val="0"/>
              <w:spacing w:line="290" w:lineRule="atLeast"/>
              <w:jc w:val="left"/>
              <w:rPr>
                <w:rFonts w:ascii="한컴바탕" w:eastAsia="한컴바탕" w:hAnsi="한컴바탕" w:cs="한컴바탕"/>
                <w:spacing w:val="-6"/>
                <w:szCs w:val="21"/>
                <w:lang w:eastAsia="ko-KR"/>
              </w:rPr>
            </w:pPr>
          </w:p>
          <w:p w:rsidR="007D0F95" w:rsidRPr="007D0F95" w:rsidRDefault="007D0F95" w:rsidP="007D0F95">
            <w:pPr>
              <w:wordWrap w:val="0"/>
              <w:autoSpaceDN w:val="0"/>
              <w:snapToGrid w:val="0"/>
              <w:spacing w:line="290" w:lineRule="atLeast"/>
              <w:jc w:val="left"/>
              <w:rPr>
                <w:rFonts w:ascii="한컴바탕" w:eastAsia="한컴바탕" w:hAnsi="한컴바탕" w:cs="한컴바탕"/>
                <w:spacing w:val="-6"/>
                <w:szCs w:val="21"/>
                <w:lang w:eastAsia="ko-KR"/>
              </w:rPr>
            </w:pPr>
          </w:p>
          <w:p w:rsidR="007D0F95" w:rsidRPr="007D0F95" w:rsidRDefault="007D0F95" w:rsidP="007D0F95">
            <w:pPr>
              <w:wordWrap w:val="0"/>
              <w:autoSpaceDN w:val="0"/>
              <w:snapToGrid w:val="0"/>
              <w:spacing w:line="290" w:lineRule="atLeast"/>
              <w:jc w:val="left"/>
              <w:rPr>
                <w:rFonts w:ascii="한컴바탕" w:eastAsia="한컴바탕" w:hAnsi="한컴바탕" w:cs="한컴바탕"/>
                <w:szCs w:val="21"/>
                <w:lang w:eastAsia="ko-KR"/>
              </w:rPr>
            </w:pPr>
            <w:r w:rsidRPr="007D0F95">
              <w:rPr>
                <w:rFonts w:ascii="한컴바탕" w:eastAsia="한컴바탕" w:hAnsi="한컴바탕" w:cs="한컴바탕" w:hint="eastAsia"/>
                <w:szCs w:val="21"/>
                <w:lang w:eastAsia="ko-KR"/>
              </w:rPr>
              <w:t>각</w:t>
            </w:r>
            <w:r w:rsidRPr="007D0F95">
              <w:rPr>
                <w:rFonts w:ascii="한컴바탕" w:eastAsia="한컴바탕" w:hAnsi="한컴바탕" w:cs="한컴바탕"/>
                <w:szCs w:val="21"/>
                <w:lang w:eastAsia="ko-KR"/>
              </w:rPr>
              <w:t xml:space="preserve"> 성, 자치구, 직할시, 계획단열시재정청(국), 국가세무국, 지방세무국, 신강생산건설병단재무국:</w:t>
            </w:r>
          </w:p>
          <w:p w:rsidR="007D0F95" w:rsidRPr="007D0F95" w:rsidRDefault="007D0F95" w:rsidP="007D0F95">
            <w:pPr>
              <w:wordWrap w:val="0"/>
              <w:autoSpaceDN w:val="0"/>
              <w:snapToGrid w:val="0"/>
              <w:spacing w:line="290" w:lineRule="atLeast"/>
              <w:jc w:val="left"/>
              <w:rPr>
                <w:rFonts w:ascii="한컴바탕" w:eastAsia="한컴바탕" w:hAnsi="한컴바탕" w:cs="한컴바탕"/>
                <w:spacing w:val="-6"/>
                <w:szCs w:val="21"/>
                <w:lang w:eastAsia="ko-KR"/>
              </w:rPr>
            </w:pPr>
          </w:p>
          <w:p w:rsidR="007D0F95" w:rsidRPr="007D0F95" w:rsidRDefault="007D0F95" w:rsidP="007D0F95">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7D0F95">
              <w:rPr>
                <w:rFonts w:ascii="한컴바탕" w:eastAsia="한컴바탕" w:hAnsi="한컴바탕" w:cs="한컴바탕"/>
                <w:spacing w:val="-6"/>
                <w:szCs w:val="21"/>
                <w:lang w:eastAsia="ko-KR"/>
              </w:rPr>
              <w:t>2017년 7월 1일부터 증치세 세율구조를 간소화하고 통합하여, 13%의 증치세 세율을 취소한다. 이에 유관정책을 다음과 같이 통지한다</w:t>
            </w:r>
            <w:r>
              <w:rPr>
                <w:rFonts w:ascii="한컴바탕" w:eastAsia="한컴바탕" w:hAnsi="한컴바탕" w:cs="한컴바탕"/>
                <w:spacing w:val="-6"/>
                <w:szCs w:val="21"/>
                <w:lang w:eastAsia="ko-KR"/>
              </w:rPr>
              <w:t xml:space="preserve">. </w:t>
            </w:r>
          </w:p>
          <w:p w:rsidR="007D0F95" w:rsidRPr="007D0F95" w:rsidRDefault="007D0F95" w:rsidP="007D0F95">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7D0F95">
              <w:rPr>
                <w:rFonts w:ascii="한컴바탕" w:eastAsia="한컴바탕" w:hAnsi="한컴바탕" w:cs="한컴바탕"/>
                <w:spacing w:val="-6"/>
                <w:szCs w:val="21"/>
                <w:lang w:eastAsia="ko-KR"/>
              </w:rPr>
              <w:t xml:space="preserve">1. 납세자가 아래 화물을 판매 또는 수입하는 경우, 세율은 11%이다. </w:t>
            </w:r>
          </w:p>
          <w:p w:rsidR="007D0F95" w:rsidRPr="007D0F95" w:rsidRDefault="007D0F95" w:rsidP="007D0F95">
            <w:pPr>
              <w:wordWrap w:val="0"/>
              <w:autoSpaceDN w:val="0"/>
              <w:snapToGrid w:val="0"/>
              <w:spacing w:line="290" w:lineRule="atLeast"/>
              <w:jc w:val="left"/>
              <w:rPr>
                <w:rFonts w:ascii="한컴바탕" w:eastAsia="한컴바탕" w:hAnsi="한컴바탕" w:cs="한컴바탕" w:hint="eastAsia"/>
                <w:szCs w:val="21"/>
                <w:lang w:eastAsia="ko-KR"/>
              </w:rPr>
            </w:pPr>
            <w:r w:rsidRPr="007D0F95">
              <w:rPr>
                <w:rFonts w:ascii="한컴바탕" w:eastAsia="한컴바탕" w:hAnsi="한컴바탕" w:cs="한컴바탕" w:hint="eastAsia"/>
                <w:szCs w:val="21"/>
                <w:lang w:eastAsia="ko-KR"/>
              </w:rPr>
              <w:t>농산품</w:t>
            </w:r>
            <w:r w:rsidRPr="007D0F95">
              <w:rPr>
                <w:rFonts w:ascii="한컴바탕" w:eastAsia="한컴바탕" w:hAnsi="한컴바탕" w:cs="한컴바탕"/>
                <w:szCs w:val="21"/>
                <w:lang w:eastAsia="ko-KR"/>
              </w:rPr>
              <w:t>(양식 포함), 상수도, 난방, 석유액화가스, 천연가스, 식용 식물유, 냉기(냉방), 온수, 석탄가스, 주민용 석탄제품, 식용소금, 농기계, 사료, 농약, 농업용 비닐, 화학비료, 메탄가스,디메틸에테르,도서, 신문, 잡지, 음향•영상제품,전자출판물</w:t>
            </w:r>
          </w:p>
          <w:p w:rsidR="007D0F95" w:rsidRPr="007D0F95" w:rsidRDefault="007D0F95" w:rsidP="007D0F95">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7D0F95">
              <w:rPr>
                <w:rFonts w:ascii="한컴바탕" w:eastAsia="한컴바탕" w:hAnsi="한컴바탕" w:cs="한컴바탕" w:hint="eastAsia"/>
                <w:spacing w:val="-6"/>
                <w:szCs w:val="21"/>
                <w:lang w:eastAsia="ko-KR"/>
              </w:rPr>
              <w:t>상술한</w:t>
            </w:r>
            <w:r w:rsidRPr="007D0F95">
              <w:rPr>
                <w:rFonts w:ascii="한컴바탕" w:eastAsia="한컴바탕" w:hAnsi="한컴바탕" w:cs="한컴바탕"/>
                <w:spacing w:val="-6"/>
                <w:szCs w:val="21"/>
                <w:lang w:eastAsia="ko-KR"/>
              </w:rPr>
              <w:t xml:space="preserve"> 화물의 구체적인 범위는 본 통지 첨부1을 참고한다</w:t>
            </w:r>
            <w:r>
              <w:rPr>
                <w:rFonts w:ascii="한컴바탕" w:eastAsia="한컴바탕" w:hAnsi="한컴바탕" w:cs="한컴바탕"/>
                <w:spacing w:val="-6"/>
                <w:szCs w:val="21"/>
                <w:lang w:eastAsia="ko-KR"/>
              </w:rPr>
              <w:t xml:space="preserve">. </w:t>
            </w:r>
          </w:p>
          <w:p w:rsidR="007D0F95" w:rsidRPr="007D0F95" w:rsidRDefault="007D0F95" w:rsidP="007D0F95">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7D0F95">
              <w:rPr>
                <w:rFonts w:ascii="한컴바탕" w:eastAsia="한컴바탕" w:hAnsi="한컴바탕" w:cs="한컴바탕"/>
                <w:spacing w:val="-6"/>
                <w:szCs w:val="21"/>
                <w:lang w:eastAsia="ko-KR"/>
              </w:rPr>
              <w:t xml:space="preserve">2. 납세자가 농산품을 매입하는 경우, 아래 규정에 따라 매입세액을 공제한다. </w:t>
            </w:r>
          </w:p>
          <w:p w:rsidR="007D0F95" w:rsidRPr="007D0F95" w:rsidRDefault="007D0F95" w:rsidP="007D0F95">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7D0F95">
              <w:rPr>
                <w:rFonts w:ascii="한컴바탕" w:eastAsia="한컴바탕" w:hAnsi="한컴바탕" w:cs="한컴바탕"/>
                <w:spacing w:val="-6"/>
                <w:szCs w:val="21"/>
                <w:lang w:eastAsia="ko-KR"/>
              </w:rPr>
              <w:t>2.1 본 조 제2항 규정을 제외하고, 납세자가 농산품을 매입하고, 일반납세자가 발행한 증치세 전용세금계산서 또는 세관 수입증치세 전용납부서를 취득하는 경우, 증치세 전용세금계산서 또는 세관 수입증치세 전용납부서에 명기된</w:t>
            </w:r>
            <w:r>
              <w:rPr>
                <w:rFonts w:ascii="한컴바탕" w:eastAsia="한컴바탕" w:hAnsi="한컴바탕" w:cs="한컴바탕" w:hint="eastAsia"/>
                <w:spacing w:val="-6"/>
                <w:szCs w:val="21"/>
                <w:lang w:eastAsia="ko-KR"/>
              </w:rPr>
              <w:t xml:space="preserve"> </w:t>
            </w:r>
            <w:r w:rsidRPr="007D0F95">
              <w:rPr>
                <w:rFonts w:ascii="한컴바탕" w:eastAsia="한컴바탕" w:hAnsi="한컴바탕" w:cs="한컴바탕"/>
                <w:spacing w:val="-6"/>
                <w:szCs w:val="21"/>
                <w:lang w:eastAsia="ko-KR"/>
              </w:rPr>
              <w:t>증치세 세액이 매입세액이다. 간이과세방법에 따라 3% 징수율을 기준으로</w:t>
            </w:r>
            <w:r>
              <w:rPr>
                <w:rFonts w:ascii="한컴바탕" w:eastAsia="한컴바탕" w:hAnsi="한컴바탕" w:cs="한컴바탕" w:hint="eastAsia"/>
                <w:spacing w:val="-6"/>
                <w:szCs w:val="21"/>
                <w:lang w:eastAsia="ko-KR"/>
              </w:rPr>
              <w:t xml:space="preserve"> </w:t>
            </w:r>
            <w:r w:rsidRPr="007D0F95">
              <w:rPr>
                <w:rFonts w:ascii="한컴바탕" w:eastAsia="한컴바탕" w:hAnsi="한컴바탕" w:cs="한컴바탕"/>
                <w:spacing w:val="-6"/>
                <w:szCs w:val="21"/>
                <w:lang w:eastAsia="ko-KR"/>
              </w:rPr>
              <w:t>증치세를</w:t>
            </w:r>
            <w:r>
              <w:rPr>
                <w:rFonts w:ascii="한컴바탕" w:eastAsia="한컴바탕" w:hAnsi="한컴바탕" w:cs="한컴바탕" w:hint="eastAsia"/>
                <w:spacing w:val="-6"/>
                <w:szCs w:val="21"/>
                <w:lang w:eastAsia="ko-KR"/>
              </w:rPr>
              <w:t xml:space="preserve"> </w:t>
            </w:r>
            <w:r w:rsidRPr="007D0F95">
              <w:rPr>
                <w:rFonts w:ascii="한컴바탕" w:eastAsia="한컴바탕" w:hAnsi="한컴바탕" w:cs="한컴바탕"/>
                <w:spacing w:val="-6"/>
                <w:szCs w:val="21"/>
                <w:lang w:eastAsia="ko-KR"/>
              </w:rPr>
              <w:t>계산∙납부하는 소규모납세자가 증치세 전용세금계산서를 취득하는 경우, 증치세 전용세금계산서에</w:t>
            </w:r>
            <w:r>
              <w:rPr>
                <w:rFonts w:ascii="한컴바탕" w:eastAsia="한컴바탕" w:hAnsi="한컴바탕" w:cs="한컴바탕" w:hint="eastAsia"/>
                <w:spacing w:val="-6"/>
                <w:szCs w:val="21"/>
                <w:lang w:eastAsia="ko-KR"/>
              </w:rPr>
              <w:t xml:space="preserve"> </w:t>
            </w:r>
            <w:r w:rsidRPr="007D0F95">
              <w:rPr>
                <w:rFonts w:ascii="한컴바탕" w:eastAsia="한컴바탕" w:hAnsi="한컴바탕" w:cs="한컴바탕"/>
                <w:spacing w:val="-6"/>
                <w:szCs w:val="21"/>
                <w:lang w:eastAsia="ko-KR"/>
              </w:rPr>
              <w:t>명기된 금액과 11%의 공제율로 매입세액을 계산한다. 농산품 매출세금계산</w:t>
            </w:r>
            <w:r w:rsidRPr="007D0F95">
              <w:rPr>
                <w:rFonts w:ascii="한컴바탕" w:eastAsia="한컴바탕" w:hAnsi="한컴바탕" w:cs="한컴바탕" w:hint="eastAsia"/>
                <w:spacing w:val="-6"/>
                <w:szCs w:val="21"/>
                <w:lang w:eastAsia="ko-KR"/>
              </w:rPr>
              <w:t>서</w:t>
            </w:r>
            <w:r w:rsidRPr="007D0F95">
              <w:rPr>
                <w:rFonts w:ascii="한컴바탕" w:eastAsia="한컴바탕" w:hAnsi="한컴바탕" w:cs="한컴바탕"/>
                <w:spacing w:val="-6"/>
                <w:szCs w:val="21"/>
                <w:lang w:eastAsia="ko-KR"/>
              </w:rPr>
              <w:t xml:space="preserve"> 또는 매입 세금계산서를 취득(발행)하는 경우, 농산품 매출세금계산서 또는 매입세금계산서에</w:t>
            </w:r>
            <w:r>
              <w:rPr>
                <w:rFonts w:ascii="한컴바탕" w:eastAsia="한컴바탕" w:hAnsi="한컴바탕" w:cs="한컴바탕" w:hint="eastAsia"/>
                <w:spacing w:val="-6"/>
                <w:szCs w:val="21"/>
                <w:lang w:eastAsia="ko-KR"/>
              </w:rPr>
              <w:t xml:space="preserve"> </w:t>
            </w:r>
            <w:r w:rsidRPr="007D0F95">
              <w:rPr>
                <w:rFonts w:ascii="한컴바탕" w:eastAsia="한컴바탕" w:hAnsi="한컴바탕" w:cs="한컴바탕"/>
                <w:spacing w:val="-6"/>
                <w:szCs w:val="21"/>
                <w:lang w:eastAsia="ko-KR"/>
              </w:rPr>
              <w:t>명기된 농산품 매입가격과 11%의 공제율로 매입세액을 계산한다</w:t>
            </w:r>
            <w:r>
              <w:rPr>
                <w:rFonts w:ascii="한컴바탕" w:eastAsia="한컴바탕" w:hAnsi="한컴바탕" w:cs="한컴바탕"/>
                <w:spacing w:val="-6"/>
                <w:szCs w:val="21"/>
                <w:lang w:eastAsia="ko-KR"/>
              </w:rPr>
              <w:t xml:space="preserve">. </w:t>
            </w:r>
          </w:p>
          <w:p w:rsidR="007D0F95" w:rsidRPr="007D0F95" w:rsidRDefault="007D0F95" w:rsidP="007D0F95">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7D0F95">
              <w:rPr>
                <w:rFonts w:ascii="한컴바탕" w:eastAsia="한컴바탕" w:hAnsi="한컴바탕" w:cs="한컴바탕"/>
                <w:spacing w:val="-6"/>
                <w:szCs w:val="21"/>
                <w:lang w:eastAsia="ko-KR"/>
              </w:rPr>
              <w:t>2.2 영업세의</w:t>
            </w:r>
            <w:r>
              <w:rPr>
                <w:rFonts w:ascii="한컴바탕" w:eastAsia="한컴바탕" w:hAnsi="한컴바탕" w:cs="한컴바탕" w:hint="eastAsia"/>
                <w:spacing w:val="-6"/>
                <w:szCs w:val="21"/>
                <w:lang w:eastAsia="ko-KR"/>
              </w:rPr>
              <w:t xml:space="preserve"> </w:t>
            </w:r>
            <w:r w:rsidRPr="007D0F95">
              <w:rPr>
                <w:rFonts w:ascii="한컴바탕" w:eastAsia="한컴바탕" w:hAnsi="한컴바탕" w:cs="한컴바탕"/>
                <w:spacing w:val="-6"/>
                <w:szCs w:val="21"/>
                <w:lang w:eastAsia="ko-KR"/>
              </w:rPr>
              <w:t>증치세 개정징수 시범시행기간 중,납세자가17% 세율 화물의 생산 판매 또는 위탁수탁가공을 목적으로 매입한 농산물에 대해서는 기존의 공제수준을 유지하고 변경하지 않는다.</w:t>
            </w:r>
          </w:p>
          <w:p w:rsidR="007D0F95" w:rsidRPr="007D0F95" w:rsidRDefault="007D0F95" w:rsidP="007D0F95">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7D0F95">
              <w:rPr>
                <w:rFonts w:ascii="한컴바탕" w:eastAsia="한컴바탕" w:hAnsi="한컴바탕" w:cs="한컴바탕"/>
                <w:spacing w:val="-6"/>
                <w:szCs w:val="21"/>
                <w:lang w:eastAsia="ko-KR"/>
              </w:rPr>
              <w:t>2.3농산품 증치세 매입세액 심사확정과 공제에 대한 시범사업을 지속적으로 추진하고, 납세자가 매입한 농산물의 매입세액이 이미 심사확정 후 공제</w:t>
            </w:r>
            <w:r w:rsidRPr="007D0F95">
              <w:rPr>
                <w:rFonts w:ascii="한컴바탕" w:eastAsia="한컴바탕" w:hAnsi="한컴바탕" w:cs="한컴바탕"/>
                <w:spacing w:val="-6"/>
                <w:szCs w:val="21"/>
                <w:lang w:eastAsia="ko-KR"/>
              </w:rPr>
              <w:lastRenderedPageBreak/>
              <w:t>된 경우에는 현행대로&lt;재정부, 국가세무총국의 일부 업종 농산품 증치세 매입세액 심사확정과</w:t>
            </w:r>
            <w:r>
              <w:rPr>
                <w:rFonts w:ascii="한컴바탕" w:eastAsia="한컴바탕" w:hAnsi="한컴바탕" w:cs="한컴바탕" w:hint="eastAsia"/>
                <w:spacing w:val="-6"/>
                <w:szCs w:val="21"/>
                <w:lang w:eastAsia="ko-KR"/>
              </w:rPr>
              <w:t xml:space="preserve"> </w:t>
            </w:r>
            <w:r w:rsidRPr="007D0F95">
              <w:rPr>
                <w:rFonts w:ascii="한컴바탕" w:eastAsia="한컴바탕" w:hAnsi="한컴바탕" w:cs="한컴바탕"/>
                <w:spacing w:val="-6"/>
                <w:szCs w:val="21"/>
                <w:lang w:eastAsia="ko-KR"/>
              </w:rPr>
              <w:t>공제방법 시범 시행에 관한 통지&gt;(재세[2012]38호), &lt;재정부, 국가세무총국의 농산품 증치세 매입세액 심사확정 및 공제 시범사업의 업종범위 확대에 관한 통지&gt;(재세[2013]57호)에 따라 집행한다. 그 중, &lt;농산품 증치세 매입세액 심사확정과 공제방법 시범 시행에 관한 통지&gt;(재세[2012]38호 인쇄발행) 제4조 제2항에서 정한</w:t>
            </w:r>
            <w:r>
              <w:rPr>
                <w:rFonts w:ascii="한컴바탕" w:eastAsia="한컴바탕" w:hAnsi="한컴바탕" w:cs="한컴바탕" w:hint="eastAsia"/>
                <w:spacing w:val="-6"/>
                <w:szCs w:val="21"/>
                <w:lang w:eastAsia="ko-KR"/>
              </w:rPr>
              <w:t xml:space="preserve"> </w:t>
            </w:r>
            <w:r w:rsidRPr="007D0F95">
              <w:rPr>
                <w:rFonts w:ascii="한컴바탕" w:eastAsia="한컴바탕" w:hAnsi="한컴바탕" w:cs="한컴바탕"/>
                <w:spacing w:val="-6"/>
                <w:szCs w:val="21"/>
                <w:lang w:eastAsia="ko-KR"/>
              </w:rPr>
              <w:t>공제율을 11%로 조정한다. 제3항에서 정한 공제율 조정은 본 조 제1항 및 제2항의 규정에 따라 집행한다</w:t>
            </w:r>
            <w:r>
              <w:rPr>
                <w:rFonts w:ascii="한컴바탕" w:eastAsia="한컴바탕" w:hAnsi="한컴바탕" w:cs="한컴바탕"/>
                <w:spacing w:val="-6"/>
                <w:szCs w:val="21"/>
                <w:lang w:eastAsia="ko-KR"/>
              </w:rPr>
              <w:t xml:space="preserve">. </w:t>
            </w:r>
          </w:p>
          <w:p w:rsidR="007D0F95" w:rsidRPr="007D0F95" w:rsidRDefault="007D0F95" w:rsidP="007D0F95">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7D0F95">
              <w:rPr>
                <w:rFonts w:ascii="한컴바탕" w:eastAsia="한컴바탕" w:hAnsi="한컴바탕" w:cs="한컴바탕"/>
                <w:spacing w:val="-6"/>
                <w:szCs w:val="21"/>
                <w:lang w:eastAsia="ko-KR"/>
              </w:rPr>
              <w:t>2.4 납세자가 도매, 소매과정에서 증치세 징수면제 정책을 적용 받는 야채, 일부 신선 육류∙달걀을 매입하여 취득한 일반세금계산서는 매입세액 공제액 계산의 증빙이 될 수 없다.</w:t>
            </w:r>
          </w:p>
          <w:p w:rsidR="007D0F95" w:rsidRPr="007D0F95" w:rsidRDefault="007D0F95" w:rsidP="007D0F95">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7D0F95">
              <w:rPr>
                <w:rFonts w:ascii="한컴바탕" w:eastAsia="한컴바탕" w:hAnsi="한컴바탕" w:cs="한컴바탕"/>
                <w:spacing w:val="-6"/>
                <w:szCs w:val="21"/>
                <w:lang w:eastAsia="ko-KR"/>
              </w:rPr>
              <w:t>2.5 납세자가 매입한 농산물을 17% 세율 화물의 생산 판매 또는 위탁수탁가공용으로 사용하고 또한 기타 화물 서비스의 생산 판매에 사용한 경우, 17% 세율 화물의 생산 판매 또는 위탁수탁가공에 사용된 농산물의 매입세액과 기타 화물 서비스에 사용된 농산물의 매입세액을 각각 계산하여야 한다. 각각 계산하지 않은 경우, 통일적으로 증치세 전용세금계산서 또는 세관 수입증치세 전용납부서에 명기된 증치세 세액을 매입세액으로 보거나 농산품 매입세금계산서 또는 매출</w:t>
            </w:r>
            <w:r w:rsidRPr="007D0F95">
              <w:rPr>
                <w:rFonts w:ascii="한컴바탕" w:eastAsia="한컴바탕" w:hAnsi="한컴바탕" w:cs="한컴바탕" w:hint="eastAsia"/>
                <w:spacing w:val="-6"/>
                <w:szCs w:val="21"/>
                <w:lang w:eastAsia="ko-KR"/>
              </w:rPr>
              <w:t>세금계산서에</w:t>
            </w:r>
            <w:r>
              <w:rPr>
                <w:rFonts w:ascii="한컴바탕" w:eastAsia="한컴바탕" w:hAnsi="한컴바탕" w:cs="한컴바탕" w:hint="eastAsia"/>
                <w:spacing w:val="-6"/>
                <w:szCs w:val="21"/>
                <w:lang w:eastAsia="ko-KR"/>
              </w:rPr>
              <w:t xml:space="preserve"> </w:t>
            </w:r>
            <w:r w:rsidRPr="007D0F95">
              <w:rPr>
                <w:rFonts w:ascii="한컴바탕" w:eastAsia="한컴바탕" w:hAnsi="한컴바탕" w:cs="한컴바탕" w:hint="eastAsia"/>
                <w:spacing w:val="-6"/>
                <w:szCs w:val="21"/>
                <w:lang w:eastAsia="ko-KR"/>
              </w:rPr>
              <w:t>명기된</w:t>
            </w:r>
            <w:r w:rsidRPr="007D0F95">
              <w:rPr>
                <w:rFonts w:ascii="한컴바탕" w:eastAsia="한컴바탕" w:hAnsi="한컴바탕" w:cs="한컴바탕"/>
                <w:spacing w:val="-6"/>
                <w:szCs w:val="21"/>
                <w:lang w:eastAsia="ko-KR"/>
              </w:rPr>
              <w:t xml:space="preserve"> 농산품 매입가격과 11% 공제율로</w:t>
            </w:r>
            <w:r>
              <w:rPr>
                <w:rFonts w:ascii="한컴바탕" w:eastAsia="한컴바탕" w:hAnsi="한컴바탕" w:cs="한컴바탕" w:hint="eastAsia"/>
                <w:spacing w:val="-6"/>
                <w:szCs w:val="21"/>
                <w:lang w:eastAsia="ko-KR"/>
              </w:rPr>
              <w:t xml:space="preserve"> </w:t>
            </w:r>
            <w:r w:rsidRPr="007D0F95">
              <w:rPr>
                <w:rFonts w:ascii="한컴바탕" w:eastAsia="한컴바탕" w:hAnsi="한컴바탕" w:cs="한컴바탕"/>
                <w:spacing w:val="-6"/>
                <w:szCs w:val="21"/>
                <w:lang w:eastAsia="ko-KR"/>
              </w:rPr>
              <w:t>매입세액을 계산한다</w:t>
            </w:r>
            <w:r>
              <w:rPr>
                <w:rFonts w:ascii="한컴바탕" w:eastAsia="한컴바탕" w:hAnsi="한컴바탕" w:cs="한컴바탕"/>
                <w:spacing w:val="-6"/>
                <w:szCs w:val="21"/>
                <w:lang w:eastAsia="ko-KR"/>
              </w:rPr>
              <w:t>.</w:t>
            </w:r>
          </w:p>
          <w:p w:rsidR="007D0F95" w:rsidRPr="007D0F95" w:rsidRDefault="007D0F95" w:rsidP="007D0F95">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7D0F95">
              <w:rPr>
                <w:rFonts w:ascii="한컴바탕" w:eastAsia="한컴바탕" w:hAnsi="한컴바탕" w:cs="한컴바탕"/>
                <w:spacing w:val="-6"/>
                <w:szCs w:val="21"/>
                <w:lang w:eastAsia="ko-KR"/>
              </w:rPr>
              <w:t xml:space="preserve">2.6 &lt;중화인민공화국 증치세 임시조례&gt;제8조 제2관 제3항과 본 통지에서 칭하는 매출세금계산서는 농업생산자가 자가 생산한 농산품을 판매할 때 증치세 징수면제 정책을 적용 받아 발행한 일반세금계산서를 의미한다. </w:t>
            </w:r>
          </w:p>
          <w:p w:rsidR="007D0F95" w:rsidRPr="007D0F95" w:rsidRDefault="007D0F95" w:rsidP="007D0F95">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7D0F95">
              <w:rPr>
                <w:rFonts w:ascii="한컴바탕" w:eastAsia="한컴바탕" w:hAnsi="한컴바탕" w:cs="한컴바탕"/>
                <w:spacing w:val="-6"/>
                <w:szCs w:val="21"/>
                <w:lang w:eastAsia="ko-KR"/>
              </w:rPr>
              <w:t>3.</w:t>
            </w:r>
            <w:r>
              <w:rPr>
                <w:rFonts w:ascii="한컴바탕" w:eastAsia="한컴바탕" w:hAnsi="한컴바탕" w:cs="한컴바탕" w:hint="eastAsia"/>
                <w:spacing w:val="-6"/>
                <w:szCs w:val="21"/>
                <w:lang w:eastAsia="ko-KR"/>
              </w:rPr>
              <w:t xml:space="preserve"> </w:t>
            </w:r>
            <w:r w:rsidRPr="007D0F95">
              <w:rPr>
                <w:rFonts w:ascii="한컴바탕" w:eastAsia="한컴바탕" w:hAnsi="한컴바탕" w:cs="한컴바탕"/>
                <w:spacing w:val="-6"/>
                <w:szCs w:val="21"/>
                <w:lang w:eastAsia="ko-KR"/>
              </w:rPr>
              <w:t>본 통지 첨부 2에 열거하는 화물의 수출퇴세율(세금환급율)을 11%로 조정한다. 수출화물을 적용하는 수출퇴세율(세금환급율)은 수출화물통관단에 명기된 수출일자로 기준으로 결정한다</w:t>
            </w:r>
            <w:r>
              <w:rPr>
                <w:rFonts w:ascii="한컴바탕" w:eastAsia="한컴바탕" w:hAnsi="한컴바탕" w:cs="한컴바탕"/>
                <w:spacing w:val="-6"/>
                <w:szCs w:val="21"/>
                <w:lang w:eastAsia="ko-KR"/>
              </w:rPr>
              <w:t xml:space="preserve">. </w:t>
            </w:r>
          </w:p>
          <w:p w:rsidR="007D0F95" w:rsidRPr="007D0F95" w:rsidRDefault="007D0F95" w:rsidP="007D0F95">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7D0F95">
              <w:rPr>
                <w:rFonts w:ascii="한컴바탕" w:eastAsia="한컴바탕" w:hAnsi="한컴바탕" w:cs="한컴바탕" w:hint="eastAsia"/>
                <w:spacing w:val="-6"/>
                <w:szCs w:val="21"/>
                <w:lang w:eastAsia="ko-KR"/>
              </w:rPr>
              <w:t>대외무역기업이</w:t>
            </w:r>
            <w:r w:rsidRPr="007D0F95">
              <w:rPr>
                <w:rFonts w:ascii="한컴바탕" w:eastAsia="한컴바탕" w:hAnsi="한컴바탕" w:cs="한컴바탕"/>
                <w:spacing w:val="-6"/>
                <w:szCs w:val="21"/>
                <w:lang w:eastAsia="ko-KR"/>
              </w:rPr>
              <w:t xml:space="preserve"> 2017년 8월 31일 이전에 본 통지 첨부 2에 열거된 화물을 수출하고 매입과정에서 이미 13%세율로 증치세를 징수한 경우에는 13%의 수출퇴세율(세금환급율)을 적용한다.매입과정에서 11% 세율로 증치세를 징수한 경우에는 11%의 수출퇴세율(세금환급율)을 적용한다.생산기업이 2017년 8월 31일 이전에 본 통지 첨부 2에 열거된 화물을 수출하는 경우에는 13%의 수출퇴세율(세금환급율)을 적용한다.화물 수출시기는 수출화물통관단에 명기된 수</w:t>
            </w:r>
            <w:r w:rsidRPr="007D0F95">
              <w:rPr>
                <w:rFonts w:ascii="한컴바탕" w:eastAsia="한컴바탕" w:hAnsi="한컴바탕" w:cs="한컴바탕" w:hint="eastAsia"/>
                <w:spacing w:val="-6"/>
                <w:szCs w:val="21"/>
                <w:lang w:eastAsia="ko-KR"/>
              </w:rPr>
              <w:t>출일자를</w:t>
            </w:r>
            <w:r w:rsidRPr="007D0F95">
              <w:rPr>
                <w:rFonts w:ascii="한컴바탕" w:eastAsia="한컴바탕" w:hAnsi="한컴바탕" w:cs="한컴바탕"/>
                <w:spacing w:val="-6"/>
                <w:szCs w:val="21"/>
                <w:lang w:eastAsia="ko-KR"/>
              </w:rPr>
              <w:t xml:space="preserve"> 기준으로 한다.</w:t>
            </w:r>
          </w:p>
          <w:p w:rsidR="007D0F95" w:rsidRPr="007D0F95" w:rsidRDefault="007D0F95" w:rsidP="007D0F95">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7D0F95">
              <w:rPr>
                <w:rFonts w:ascii="한컴바탕" w:eastAsia="한컴바탕" w:hAnsi="한컴바탕" w:cs="한컴바탕"/>
                <w:spacing w:val="-6"/>
                <w:szCs w:val="21"/>
                <w:lang w:eastAsia="ko-KR"/>
              </w:rPr>
              <w:lastRenderedPageBreak/>
              <w:t>4. 본 통지는 2017년 7월 1일부터 집행한다. 이전 유관규정과 본 통지에서 정한 증치세 세율, 공제율, 관련화물의 구체적인 범위가 일치하지 않는 경우, 본 통지를 기준으로 한다. &lt;재정부, 국가세무총국의 일부 신선육류∙달걀생산유통단계에서의 증치세</w:t>
            </w:r>
            <w:r>
              <w:rPr>
                <w:rFonts w:ascii="한컴바탕" w:eastAsia="한컴바탕" w:hAnsi="한컴바탕" w:cs="한컴바탕" w:hint="eastAsia"/>
                <w:spacing w:val="-6"/>
                <w:szCs w:val="21"/>
                <w:lang w:eastAsia="ko-KR"/>
              </w:rPr>
              <w:t xml:space="preserve"> </w:t>
            </w:r>
            <w:r w:rsidRPr="007D0F95">
              <w:rPr>
                <w:rFonts w:ascii="한컴바탕" w:eastAsia="한컴바탕" w:hAnsi="한컴바탕" w:cs="한컴바탕"/>
                <w:spacing w:val="-6"/>
                <w:szCs w:val="21"/>
                <w:lang w:eastAsia="ko-KR"/>
              </w:rPr>
              <w:t>징수면제정책에 관한 통지&gt;(재세[2012]75호) 제3조를 동시에 폐지한다</w:t>
            </w:r>
            <w:r>
              <w:rPr>
                <w:rFonts w:ascii="한컴바탕" w:eastAsia="한컴바탕" w:hAnsi="한컴바탕" w:cs="한컴바탕"/>
                <w:spacing w:val="-6"/>
                <w:szCs w:val="21"/>
                <w:lang w:eastAsia="ko-KR"/>
              </w:rPr>
              <w:t xml:space="preserve">. </w:t>
            </w:r>
          </w:p>
          <w:p w:rsidR="007D0F95" w:rsidRPr="007D0F95" w:rsidRDefault="007D0F95" w:rsidP="007D0F95">
            <w:pPr>
              <w:wordWrap w:val="0"/>
              <w:autoSpaceDN w:val="0"/>
              <w:snapToGrid w:val="0"/>
              <w:spacing w:line="290" w:lineRule="atLeast"/>
              <w:jc w:val="left"/>
              <w:rPr>
                <w:rFonts w:ascii="한컴바탕" w:eastAsia="한컴바탕" w:hAnsi="한컴바탕" w:cs="한컴바탕"/>
                <w:spacing w:val="-6"/>
                <w:szCs w:val="21"/>
                <w:lang w:eastAsia="ko-KR"/>
              </w:rPr>
            </w:pPr>
            <w:r w:rsidRPr="007D0F95">
              <w:rPr>
                <w:rFonts w:ascii="한컴바탕" w:eastAsia="한컴바탕" w:hAnsi="한컴바탕" w:cs="한컴바탕"/>
                <w:spacing w:val="-6"/>
                <w:szCs w:val="21"/>
                <w:lang w:eastAsia="ko-KR"/>
              </w:rPr>
              <w:t xml:space="preserve">5. </w:t>
            </w:r>
            <w:r w:rsidRPr="007D0F95">
              <w:rPr>
                <w:rFonts w:ascii="한컴바탕" w:eastAsia="한컴바탕" w:hAnsi="한컴바탕" w:cs="한컴바탕"/>
                <w:spacing w:val="-8"/>
                <w:szCs w:val="21"/>
                <w:lang w:eastAsia="ko-KR"/>
              </w:rPr>
              <w:t>각 지역은 증치세 세율을 간소화하고 통합하는 업무를 고도로 중시하고, 조직적인 지도를 강화하고, 면밀하게 업무를 이행하며, 책임을 분명히 해야 한다. 실시 이전에 각 종 준비 및 실시과정에서의모니터링분석과 홍보 및 해설 등의 업무를 잘 이행하여 증치세 세율 간소화 및 통합업무가 안정적이고 질서 있게 추진될 수 있도록 한다. 문제 발생 시에는 즉시 재정부와 세무총국에 보고하길 바란다.</w:t>
            </w:r>
            <w:r w:rsidRPr="007D0F95">
              <w:rPr>
                <w:rFonts w:ascii="한컴바탕" w:eastAsia="한컴바탕" w:hAnsi="한컴바탕" w:cs="한컴바탕"/>
                <w:spacing w:val="-6"/>
                <w:szCs w:val="21"/>
                <w:lang w:eastAsia="ko-KR"/>
              </w:rPr>
              <w:t xml:space="preserve"> </w:t>
            </w:r>
          </w:p>
          <w:p w:rsidR="007D0F95" w:rsidRPr="007D0F95" w:rsidRDefault="007D0F95" w:rsidP="007D0F95">
            <w:pPr>
              <w:wordWrap w:val="0"/>
              <w:autoSpaceDN w:val="0"/>
              <w:snapToGrid w:val="0"/>
              <w:spacing w:line="290" w:lineRule="atLeast"/>
              <w:jc w:val="left"/>
              <w:rPr>
                <w:rFonts w:ascii="한컴바탕" w:eastAsia="한컴바탕" w:hAnsi="한컴바탕" w:cs="한컴바탕"/>
                <w:spacing w:val="-6"/>
                <w:szCs w:val="21"/>
                <w:lang w:eastAsia="ko-KR"/>
              </w:rPr>
            </w:pPr>
          </w:p>
          <w:p w:rsidR="007D0F95" w:rsidRPr="007D0F95" w:rsidRDefault="007D0F95" w:rsidP="007D0F95">
            <w:pPr>
              <w:wordWrap w:val="0"/>
              <w:autoSpaceDN w:val="0"/>
              <w:snapToGrid w:val="0"/>
              <w:spacing w:line="290" w:lineRule="atLeast"/>
              <w:jc w:val="left"/>
              <w:rPr>
                <w:rFonts w:ascii="한컴바탕" w:eastAsia="한컴바탕" w:hAnsi="한컴바탕" w:cs="한컴바탕" w:hint="eastAsia"/>
                <w:spacing w:val="-6"/>
                <w:szCs w:val="21"/>
              </w:rPr>
            </w:pPr>
            <w:r w:rsidRPr="007D0F95">
              <w:rPr>
                <w:rFonts w:ascii="한컴바탕" w:eastAsia="한컴바탕" w:hAnsi="한컴바탕" w:cs="한컴바탕" w:hint="eastAsia"/>
                <w:spacing w:val="-6"/>
                <w:szCs w:val="21"/>
                <w:lang w:eastAsia="ko-KR"/>
              </w:rPr>
              <w:t>첨부</w:t>
            </w:r>
            <w:r>
              <w:rPr>
                <w:rFonts w:ascii="한컴바탕" w:eastAsia="한컴바탕" w:hAnsi="한컴바탕" w:cs="한컴바탕"/>
                <w:spacing w:val="-6"/>
                <w:szCs w:val="21"/>
                <w:lang w:eastAsia="ko-KR"/>
              </w:rPr>
              <w:t>:</w:t>
            </w:r>
          </w:p>
          <w:p w:rsidR="007D0F95" w:rsidRPr="007D0F95" w:rsidRDefault="007D0F95" w:rsidP="007D0F95">
            <w:pPr>
              <w:wordWrap w:val="0"/>
              <w:autoSpaceDN w:val="0"/>
              <w:snapToGrid w:val="0"/>
              <w:spacing w:line="290" w:lineRule="atLeast"/>
              <w:jc w:val="left"/>
              <w:rPr>
                <w:rFonts w:ascii="한컴바탕" w:eastAsia="한컴바탕" w:hAnsi="한컴바탕" w:cs="한컴바탕"/>
                <w:spacing w:val="-6"/>
                <w:szCs w:val="21"/>
                <w:lang w:eastAsia="ko-KR"/>
              </w:rPr>
            </w:pPr>
            <w:r w:rsidRPr="007D0F95">
              <w:rPr>
                <w:rFonts w:ascii="한컴바탕" w:eastAsia="한컴바탕" w:hAnsi="한컴바탕" w:cs="한컴바탕"/>
                <w:spacing w:val="-6"/>
                <w:szCs w:val="21"/>
                <w:lang w:eastAsia="ko-KR"/>
              </w:rPr>
              <w:t>1.11% 증치세세율을 적용한 화물범위 주석</w:t>
            </w:r>
          </w:p>
          <w:p w:rsidR="007D0F95" w:rsidRDefault="007D0F95" w:rsidP="007D0F95">
            <w:pPr>
              <w:wordWrap w:val="0"/>
              <w:autoSpaceDN w:val="0"/>
              <w:snapToGrid w:val="0"/>
              <w:spacing w:line="290" w:lineRule="atLeast"/>
              <w:jc w:val="left"/>
              <w:rPr>
                <w:rFonts w:ascii="한컴바탕" w:eastAsia="한컴바탕" w:hAnsi="한컴바탕" w:cs="한컴바탕" w:hint="eastAsia"/>
                <w:spacing w:val="-6"/>
                <w:szCs w:val="21"/>
              </w:rPr>
            </w:pPr>
            <w:hyperlink r:id="rId7" w:history="1">
              <w:r w:rsidRPr="0022225F">
                <w:rPr>
                  <w:rStyle w:val="a7"/>
                  <w:rFonts w:ascii="한컴바탕" w:eastAsia="한컴바탕" w:hAnsi="한컴바탕" w:cs="한컴바탕"/>
                  <w:spacing w:val="-6"/>
                  <w:szCs w:val="21"/>
                  <w:lang w:eastAsia="ko-KR"/>
                </w:rPr>
                <w:t>http://szs.mof.gov.cn/zhengwuxinxi/zhengcefabu/201705/P020170502533246375344.doc</w:t>
              </w:r>
            </w:hyperlink>
          </w:p>
          <w:p w:rsidR="007D0F95" w:rsidRPr="007D0F95" w:rsidRDefault="007D0F95" w:rsidP="007D0F95">
            <w:pPr>
              <w:wordWrap w:val="0"/>
              <w:autoSpaceDN w:val="0"/>
              <w:snapToGrid w:val="0"/>
              <w:spacing w:line="290" w:lineRule="atLeast"/>
              <w:jc w:val="left"/>
              <w:rPr>
                <w:rFonts w:ascii="한컴바탕" w:eastAsia="한컴바탕" w:hAnsi="한컴바탕" w:cs="한컴바탕" w:hint="eastAsia"/>
                <w:spacing w:val="-6"/>
                <w:szCs w:val="21"/>
              </w:rPr>
            </w:pPr>
          </w:p>
          <w:p w:rsidR="007D0F95" w:rsidRPr="007D0F95" w:rsidRDefault="007D0F95" w:rsidP="007D0F95">
            <w:pPr>
              <w:wordWrap w:val="0"/>
              <w:autoSpaceDN w:val="0"/>
              <w:snapToGrid w:val="0"/>
              <w:spacing w:line="290" w:lineRule="atLeast"/>
              <w:jc w:val="left"/>
              <w:rPr>
                <w:rFonts w:ascii="한컴바탕" w:eastAsia="한컴바탕" w:hAnsi="한컴바탕" w:cs="한컴바탕"/>
                <w:spacing w:val="-6"/>
                <w:szCs w:val="21"/>
                <w:lang w:eastAsia="ko-KR"/>
              </w:rPr>
            </w:pPr>
          </w:p>
          <w:p w:rsidR="007D0F95" w:rsidRPr="007D0F95" w:rsidRDefault="007D0F95" w:rsidP="007D0F95">
            <w:pPr>
              <w:wordWrap w:val="0"/>
              <w:autoSpaceDN w:val="0"/>
              <w:snapToGrid w:val="0"/>
              <w:spacing w:line="290" w:lineRule="atLeast"/>
              <w:jc w:val="left"/>
              <w:rPr>
                <w:rFonts w:ascii="한컴바탕" w:eastAsia="한컴바탕" w:hAnsi="한컴바탕" w:cs="한컴바탕"/>
                <w:spacing w:val="-6"/>
                <w:szCs w:val="21"/>
                <w:lang w:eastAsia="ko-KR"/>
              </w:rPr>
            </w:pPr>
            <w:r w:rsidRPr="007D0F95">
              <w:rPr>
                <w:rFonts w:ascii="한컴바탕" w:eastAsia="한컴바탕" w:hAnsi="한컴바탕" w:cs="한컴바탕"/>
                <w:spacing w:val="-6"/>
                <w:szCs w:val="21"/>
                <w:lang w:eastAsia="ko-KR"/>
              </w:rPr>
              <w:t>2.수출퇴세율(세금환급율) 조정제품목록</w:t>
            </w:r>
          </w:p>
          <w:p w:rsidR="007D0F95" w:rsidRDefault="007D0F95" w:rsidP="007D0F95">
            <w:pPr>
              <w:wordWrap w:val="0"/>
              <w:autoSpaceDN w:val="0"/>
              <w:snapToGrid w:val="0"/>
              <w:spacing w:line="290" w:lineRule="atLeast"/>
              <w:jc w:val="left"/>
              <w:rPr>
                <w:rFonts w:ascii="한컴바탕" w:eastAsia="한컴바탕" w:hAnsi="한컴바탕" w:cs="한컴바탕" w:hint="eastAsia"/>
                <w:spacing w:val="-6"/>
                <w:szCs w:val="21"/>
              </w:rPr>
            </w:pPr>
            <w:hyperlink r:id="rId8" w:history="1">
              <w:r w:rsidRPr="0022225F">
                <w:rPr>
                  <w:rStyle w:val="a7"/>
                  <w:rFonts w:ascii="한컴바탕" w:eastAsia="한컴바탕" w:hAnsi="한컴바탕" w:cs="한컴바탕"/>
                  <w:spacing w:val="-6"/>
                  <w:szCs w:val="21"/>
                  <w:lang w:eastAsia="ko-KR"/>
                </w:rPr>
                <w:t>http://szs.mof.gov.cn/zhengwuxinxi/zhengcefabu/201705/P020170503366390401527.xls</w:t>
              </w:r>
            </w:hyperlink>
          </w:p>
          <w:p w:rsidR="007D0F95" w:rsidRPr="007D0F95" w:rsidRDefault="007D0F95" w:rsidP="007D0F95">
            <w:pPr>
              <w:wordWrap w:val="0"/>
              <w:autoSpaceDN w:val="0"/>
              <w:snapToGrid w:val="0"/>
              <w:spacing w:line="290" w:lineRule="atLeast"/>
              <w:jc w:val="left"/>
              <w:rPr>
                <w:rFonts w:ascii="한컴바탕" w:eastAsia="한컴바탕" w:hAnsi="한컴바탕" w:cs="한컴바탕" w:hint="eastAsia"/>
                <w:spacing w:val="-6"/>
                <w:szCs w:val="21"/>
              </w:rPr>
            </w:pPr>
          </w:p>
          <w:p w:rsidR="007D0F95" w:rsidRPr="007D0F95" w:rsidRDefault="007D0F95" w:rsidP="007D0F95">
            <w:pPr>
              <w:wordWrap w:val="0"/>
              <w:autoSpaceDN w:val="0"/>
              <w:snapToGrid w:val="0"/>
              <w:spacing w:line="290" w:lineRule="atLeast"/>
              <w:jc w:val="left"/>
              <w:rPr>
                <w:rFonts w:ascii="한컴바탕" w:eastAsia="한컴바탕" w:hAnsi="한컴바탕" w:cs="한컴바탕"/>
                <w:spacing w:val="-6"/>
                <w:szCs w:val="21"/>
                <w:lang w:eastAsia="ko-KR"/>
              </w:rPr>
            </w:pPr>
          </w:p>
          <w:p w:rsidR="007D0F95" w:rsidRPr="007D0F95" w:rsidRDefault="007D0F95" w:rsidP="007D0F95">
            <w:pPr>
              <w:wordWrap w:val="0"/>
              <w:autoSpaceDN w:val="0"/>
              <w:snapToGrid w:val="0"/>
              <w:spacing w:line="290" w:lineRule="atLeast"/>
              <w:jc w:val="left"/>
              <w:rPr>
                <w:rFonts w:ascii="한컴바탕" w:eastAsia="한컴바탕" w:hAnsi="한컴바탕" w:cs="한컴바탕"/>
                <w:spacing w:val="-6"/>
                <w:szCs w:val="21"/>
                <w:lang w:eastAsia="ko-KR"/>
              </w:rPr>
            </w:pPr>
          </w:p>
          <w:p w:rsidR="007D0F95" w:rsidRPr="007D0F95" w:rsidRDefault="007D0F95" w:rsidP="007D0F95">
            <w:pPr>
              <w:wordWrap w:val="0"/>
              <w:autoSpaceDN w:val="0"/>
              <w:snapToGrid w:val="0"/>
              <w:spacing w:line="290" w:lineRule="atLeast"/>
              <w:jc w:val="right"/>
              <w:rPr>
                <w:rFonts w:ascii="한컴바탕" w:eastAsia="한컴바탕" w:hAnsi="한컴바탕" w:cs="한컴바탕" w:hint="eastAsia"/>
                <w:spacing w:val="-6"/>
                <w:szCs w:val="21"/>
              </w:rPr>
            </w:pPr>
            <w:r w:rsidRPr="007D0F95">
              <w:rPr>
                <w:rFonts w:ascii="한컴바탕" w:eastAsia="한컴바탕" w:hAnsi="한컴바탕" w:cs="한컴바탕" w:hint="eastAsia"/>
                <w:spacing w:val="-6"/>
                <w:szCs w:val="21"/>
                <w:lang w:eastAsia="ko-KR"/>
              </w:rPr>
              <w:t>재정부</w:t>
            </w:r>
          </w:p>
          <w:p w:rsidR="007D0F95" w:rsidRPr="007D0F95" w:rsidRDefault="007D0F95" w:rsidP="007D0F95">
            <w:pPr>
              <w:wordWrap w:val="0"/>
              <w:autoSpaceDN w:val="0"/>
              <w:snapToGrid w:val="0"/>
              <w:spacing w:line="290" w:lineRule="atLeast"/>
              <w:jc w:val="right"/>
              <w:rPr>
                <w:rFonts w:ascii="한컴바탕" w:eastAsia="한컴바탕" w:hAnsi="한컴바탕" w:cs="한컴바탕" w:hint="eastAsia"/>
                <w:spacing w:val="-6"/>
                <w:szCs w:val="21"/>
              </w:rPr>
            </w:pPr>
            <w:r w:rsidRPr="007D0F95">
              <w:rPr>
                <w:rFonts w:ascii="한컴바탕" w:eastAsia="한컴바탕" w:hAnsi="한컴바탕" w:cs="한컴바탕" w:hint="eastAsia"/>
                <w:spacing w:val="-6"/>
                <w:szCs w:val="21"/>
                <w:lang w:eastAsia="ko-KR"/>
              </w:rPr>
              <w:t>세무총국</w:t>
            </w:r>
          </w:p>
          <w:p w:rsidR="00F6633C" w:rsidRPr="00F6633C" w:rsidRDefault="007D0F95" w:rsidP="007D0F95">
            <w:pPr>
              <w:wordWrap w:val="0"/>
              <w:autoSpaceDN w:val="0"/>
              <w:snapToGrid w:val="0"/>
              <w:spacing w:line="290" w:lineRule="atLeast"/>
              <w:jc w:val="right"/>
              <w:rPr>
                <w:rFonts w:ascii="한컴바탕" w:eastAsia="한컴바탕" w:hAnsi="한컴바탕" w:cs="한컴바탕"/>
                <w:spacing w:val="-6"/>
                <w:szCs w:val="21"/>
                <w:lang w:eastAsia="ko-KR"/>
              </w:rPr>
            </w:pPr>
            <w:r w:rsidRPr="007D0F95">
              <w:rPr>
                <w:rFonts w:ascii="한컴바탕" w:eastAsia="한컴바탕" w:hAnsi="한컴바탕" w:cs="한컴바탕"/>
                <w:spacing w:val="-6"/>
                <w:szCs w:val="21"/>
                <w:lang w:eastAsia="ko-KR"/>
              </w:rPr>
              <w:t>2017년4월28일</w:t>
            </w:r>
          </w:p>
          <w:p w:rsidR="00D44DCD" w:rsidRPr="00D44DCD" w:rsidRDefault="00D44DCD" w:rsidP="00D44DCD">
            <w:pPr>
              <w:wordWrap w:val="0"/>
              <w:autoSpaceDN w:val="0"/>
              <w:snapToGrid w:val="0"/>
              <w:spacing w:line="290" w:lineRule="atLeast"/>
              <w:jc w:val="left"/>
              <w:rPr>
                <w:rFonts w:ascii="한컴바탕" w:eastAsia="한컴바탕" w:hAnsi="한컴바탕" w:cs="한컴바탕"/>
                <w:spacing w:val="-6"/>
                <w:szCs w:val="21"/>
                <w:lang w:eastAsia="ko-KR"/>
              </w:rPr>
            </w:pPr>
          </w:p>
          <w:p w:rsidR="00E05766" w:rsidRPr="009A6824" w:rsidRDefault="00E05766" w:rsidP="00DC50B8">
            <w:pPr>
              <w:pStyle w:val="a4"/>
              <w:wordWrap w:val="0"/>
              <w:autoSpaceDN w:val="0"/>
              <w:snapToGrid w:val="0"/>
              <w:spacing w:line="290" w:lineRule="atLeast"/>
              <w:jc w:val="right"/>
              <w:rPr>
                <w:rFonts w:ascii="한컴바탕" w:eastAsia="한컴바탕" w:hAnsi="한컴바탕" w:cs="한컴바탕"/>
                <w:szCs w:val="21"/>
                <w:lang w:eastAsia="ko-KR"/>
              </w:rPr>
            </w:pP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DB5008" w:rsidRPr="007B1D46" w:rsidRDefault="00DB5008" w:rsidP="00E05766">
            <w:pPr>
              <w:pStyle w:val="a4"/>
              <w:wordWrap w:val="0"/>
              <w:autoSpaceDN w:val="0"/>
              <w:snapToGrid w:val="0"/>
              <w:spacing w:line="290" w:lineRule="atLeast"/>
              <w:rPr>
                <w:rFonts w:ascii="한컴바탕" w:eastAsia="한컴바탕" w:hAnsi="한컴바탕" w:cs="한컴바탕"/>
                <w:szCs w:val="21"/>
                <w:lang w:eastAsia="ko-KR"/>
              </w:rPr>
            </w:pPr>
          </w:p>
        </w:tc>
        <w:tc>
          <w:tcPr>
            <w:tcW w:w="539" w:type="dxa"/>
          </w:tcPr>
          <w:p w:rsidR="00DB5008" w:rsidRPr="00587FEA" w:rsidRDefault="00DB5008" w:rsidP="00DB5008">
            <w:pPr>
              <w:wordWrap w:val="0"/>
              <w:spacing w:line="290" w:lineRule="atLeast"/>
              <w:rPr>
                <w:spacing w:val="-14"/>
                <w:szCs w:val="21"/>
                <w:lang w:eastAsia="ko-KR"/>
              </w:rPr>
            </w:pPr>
          </w:p>
        </w:tc>
        <w:tc>
          <w:tcPr>
            <w:tcW w:w="3958" w:type="dxa"/>
          </w:tcPr>
          <w:p w:rsidR="007D0F95" w:rsidRPr="007D0F95" w:rsidRDefault="007D0F95" w:rsidP="007D0F95">
            <w:pPr>
              <w:wordWrap w:val="0"/>
              <w:autoSpaceDE w:val="0"/>
              <w:autoSpaceDN w:val="0"/>
              <w:snapToGrid w:val="0"/>
              <w:spacing w:line="290" w:lineRule="atLeast"/>
              <w:jc w:val="center"/>
              <w:rPr>
                <w:rFonts w:ascii="SimSun" w:eastAsia="SimSun" w:hAnsi="SimSun"/>
                <w:b/>
                <w:sz w:val="26"/>
                <w:szCs w:val="26"/>
              </w:rPr>
            </w:pPr>
            <w:r w:rsidRPr="007D0F95">
              <w:rPr>
                <w:rFonts w:ascii="SimSun" w:eastAsia="SimSun" w:hAnsi="SimSun" w:hint="eastAsia"/>
                <w:b/>
                <w:sz w:val="26"/>
                <w:szCs w:val="26"/>
              </w:rPr>
              <w:t>关于简并增值税税率有关政策的通知</w:t>
            </w:r>
          </w:p>
          <w:p w:rsidR="007D0F95" w:rsidRPr="007D0F95" w:rsidRDefault="007D0F95" w:rsidP="007D0F95">
            <w:pPr>
              <w:wordWrap w:val="0"/>
              <w:autoSpaceDE w:val="0"/>
              <w:autoSpaceDN w:val="0"/>
              <w:snapToGrid w:val="0"/>
              <w:spacing w:line="290" w:lineRule="atLeast"/>
              <w:jc w:val="center"/>
              <w:rPr>
                <w:rFonts w:ascii="SimSun" w:eastAsia="SimSun" w:hAnsi="SimSun"/>
                <w:szCs w:val="21"/>
              </w:rPr>
            </w:pPr>
            <w:r w:rsidRPr="007D0F95">
              <w:rPr>
                <w:rFonts w:ascii="SimSun" w:eastAsia="SimSun" w:hAnsi="SimSun" w:hint="eastAsia"/>
                <w:szCs w:val="21"/>
              </w:rPr>
              <w:t>财税〔</w:t>
            </w:r>
            <w:r w:rsidRPr="007D0F95">
              <w:rPr>
                <w:rFonts w:ascii="SimSun" w:eastAsia="SimSun" w:hAnsi="SimSun"/>
                <w:szCs w:val="21"/>
              </w:rPr>
              <w:t>2017〕37</w:t>
            </w:r>
            <w:r w:rsidRPr="007D0F95">
              <w:rPr>
                <w:rFonts w:ascii="SimSun" w:eastAsia="SimSun" w:hAnsi="SimSun" w:hint="eastAsia"/>
                <w:szCs w:val="21"/>
              </w:rPr>
              <w:t>号</w:t>
            </w:r>
          </w:p>
          <w:p w:rsidR="007D0F95" w:rsidRPr="007D0F95" w:rsidRDefault="007D0F95" w:rsidP="007D0F95">
            <w:pPr>
              <w:wordWrap w:val="0"/>
              <w:autoSpaceDE w:val="0"/>
              <w:autoSpaceDN w:val="0"/>
              <w:snapToGrid w:val="0"/>
              <w:spacing w:line="290" w:lineRule="atLeast"/>
              <w:rPr>
                <w:rFonts w:ascii="SimSun" w:eastAsia="SimSun" w:hAnsi="SimSun"/>
                <w:szCs w:val="21"/>
              </w:rPr>
            </w:pPr>
          </w:p>
          <w:p w:rsidR="007D0F95" w:rsidRPr="007D0F95" w:rsidRDefault="007D0F95" w:rsidP="007D0F95">
            <w:pPr>
              <w:wordWrap w:val="0"/>
              <w:autoSpaceDE w:val="0"/>
              <w:autoSpaceDN w:val="0"/>
              <w:snapToGrid w:val="0"/>
              <w:spacing w:line="290" w:lineRule="atLeast"/>
              <w:rPr>
                <w:rFonts w:ascii="SimSun" w:eastAsia="SimSun" w:hAnsi="SimSun"/>
                <w:szCs w:val="21"/>
              </w:rPr>
            </w:pPr>
          </w:p>
          <w:p w:rsidR="007D0F95" w:rsidRPr="007D0F95" w:rsidRDefault="007D0F95" w:rsidP="007D0F95">
            <w:pPr>
              <w:wordWrap w:val="0"/>
              <w:autoSpaceDE w:val="0"/>
              <w:autoSpaceDN w:val="0"/>
              <w:snapToGrid w:val="0"/>
              <w:spacing w:line="290" w:lineRule="atLeast"/>
              <w:rPr>
                <w:rFonts w:ascii="SimSun" w:eastAsia="SimSun" w:hAnsi="SimSun"/>
                <w:szCs w:val="21"/>
              </w:rPr>
            </w:pPr>
            <w:r w:rsidRPr="007D0F95">
              <w:rPr>
                <w:rFonts w:ascii="SimSun" w:eastAsia="SimSun" w:hAnsi="SimSun" w:hint="eastAsia"/>
                <w:szCs w:val="21"/>
              </w:rPr>
              <w:t>各省、自治区、直辖市、计划单列市财政厅（局）、国家税务局、地方税务局，新疆生产建设兵团财务局：</w:t>
            </w:r>
          </w:p>
          <w:p w:rsidR="007D0F95" w:rsidRPr="007D0F95" w:rsidRDefault="007D0F95" w:rsidP="007D0F95">
            <w:pPr>
              <w:wordWrap w:val="0"/>
              <w:autoSpaceDE w:val="0"/>
              <w:autoSpaceDN w:val="0"/>
              <w:snapToGrid w:val="0"/>
              <w:spacing w:line="290" w:lineRule="atLeast"/>
              <w:rPr>
                <w:rFonts w:ascii="SimSun" w:eastAsia="SimSun" w:hAnsi="SimSun"/>
                <w:szCs w:val="21"/>
              </w:rPr>
            </w:pPr>
          </w:p>
          <w:p w:rsidR="007D0F95" w:rsidRPr="007D0F95" w:rsidRDefault="007D0F95" w:rsidP="007D0F95">
            <w:pPr>
              <w:wordWrap w:val="0"/>
              <w:autoSpaceDE w:val="0"/>
              <w:autoSpaceDN w:val="0"/>
              <w:snapToGrid w:val="0"/>
              <w:spacing w:line="290" w:lineRule="atLeast"/>
              <w:rPr>
                <w:rFonts w:ascii="SimSun" w:eastAsia="SimSun" w:hAnsi="SimSun"/>
                <w:szCs w:val="21"/>
              </w:rPr>
            </w:pPr>
            <w:r w:rsidRPr="007D0F95">
              <w:rPr>
                <w:rFonts w:ascii="SimSun" w:eastAsia="SimSun" w:hAnsi="SimSun" w:hint="eastAsia"/>
                <w:szCs w:val="21"/>
              </w:rPr>
              <w:t xml:space="preserve">　　自</w:t>
            </w:r>
            <w:r w:rsidRPr="007D0F95">
              <w:rPr>
                <w:rFonts w:ascii="SimSun" w:eastAsia="SimSun" w:hAnsi="SimSun"/>
                <w:szCs w:val="21"/>
              </w:rPr>
              <w:t>2017</w:t>
            </w:r>
            <w:r w:rsidRPr="007D0F95">
              <w:rPr>
                <w:rFonts w:ascii="SimSun" w:eastAsia="SimSun" w:hAnsi="SimSun" w:hint="eastAsia"/>
                <w:szCs w:val="21"/>
              </w:rPr>
              <w:t>年</w:t>
            </w:r>
            <w:r w:rsidRPr="007D0F95">
              <w:rPr>
                <w:rFonts w:ascii="SimSun" w:eastAsia="SimSun" w:hAnsi="SimSun"/>
                <w:szCs w:val="21"/>
              </w:rPr>
              <w:t>7</w:t>
            </w:r>
            <w:r w:rsidRPr="007D0F95">
              <w:rPr>
                <w:rFonts w:ascii="SimSun" w:eastAsia="SimSun" w:hAnsi="SimSun" w:hint="eastAsia"/>
                <w:szCs w:val="21"/>
              </w:rPr>
              <w:t>月</w:t>
            </w:r>
            <w:r w:rsidRPr="007D0F95">
              <w:rPr>
                <w:rFonts w:ascii="SimSun" w:eastAsia="SimSun" w:hAnsi="SimSun"/>
                <w:szCs w:val="21"/>
              </w:rPr>
              <w:t>1</w:t>
            </w:r>
            <w:r w:rsidRPr="007D0F95">
              <w:rPr>
                <w:rFonts w:ascii="SimSun" w:eastAsia="SimSun" w:hAnsi="SimSun" w:hint="eastAsia"/>
                <w:szCs w:val="21"/>
              </w:rPr>
              <w:t>日起，简并增值税税率结构，取消</w:t>
            </w:r>
            <w:r w:rsidRPr="007D0F95">
              <w:rPr>
                <w:rFonts w:ascii="SimSun" w:eastAsia="SimSun" w:hAnsi="SimSun"/>
                <w:szCs w:val="21"/>
              </w:rPr>
              <w:t>13%</w:t>
            </w:r>
            <w:r w:rsidRPr="007D0F95">
              <w:rPr>
                <w:rFonts w:ascii="SimSun" w:eastAsia="SimSun" w:hAnsi="SimSun" w:hint="eastAsia"/>
                <w:szCs w:val="21"/>
              </w:rPr>
              <w:t>的增值税税率。现将有关政策通知如下：</w:t>
            </w:r>
          </w:p>
          <w:p w:rsidR="007D0F95" w:rsidRPr="007D0F95" w:rsidRDefault="007D0F95" w:rsidP="007D0F95">
            <w:pPr>
              <w:wordWrap w:val="0"/>
              <w:autoSpaceDE w:val="0"/>
              <w:autoSpaceDN w:val="0"/>
              <w:snapToGrid w:val="0"/>
              <w:spacing w:line="290" w:lineRule="atLeast"/>
              <w:rPr>
                <w:rFonts w:ascii="SimSun" w:eastAsia="SimSun" w:hAnsi="SimSun"/>
                <w:szCs w:val="21"/>
              </w:rPr>
            </w:pPr>
            <w:r w:rsidRPr="007D0F95">
              <w:rPr>
                <w:rFonts w:ascii="SimSun" w:eastAsia="SimSun" w:hAnsi="SimSun" w:hint="eastAsia"/>
                <w:szCs w:val="21"/>
              </w:rPr>
              <w:t xml:space="preserve">　　一、纳税人销售或者进口下列货物，税率为</w:t>
            </w:r>
            <w:r w:rsidRPr="007D0F95">
              <w:rPr>
                <w:rFonts w:ascii="SimSun" w:eastAsia="SimSun" w:hAnsi="SimSun"/>
                <w:szCs w:val="21"/>
              </w:rPr>
              <w:t>11%：</w:t>
            </w:r>
          </w:p>
          <w:p w:rsidR="007D0F95" w:rsidRPr="007D0F95" w:rsidRDefault="007D0F95" w:rsidP="007D0F95">
            <w:pPr>
              <w:wordWrap w:val="0"/>
              <w:autoSpaceDE w:val="0"/>
              <w:autoSpaceDN w:val="0"/>
              <w:snapToGrid w:val="0"/>
              <w:spacing w:line="290" w:lineRule="atLeast"/>
              <w:rPr>
                <w:rFonts w:ascii="SimSun" w:eastAsia="SimSun" w:hAnsi="SimSun"/>
                <w:szCs w:val="21"/>
              </w:rPr>
            </w:pPr>
            <w:r w:rsidRPr="007D0F95">
              <w:rPr>
                <w:rFonts w:ascii="SimSun" w:eastAsia="SimSun" w:hAnsi="SimSun" w:hint="eastAsia"/>
                <w:szCs w:val="21"/>
              </w:rPr>
              <w:t xml:space="preserve">　　农产品（含粮食）、自来水、暖气、石油液化气、天然气、食用植物油、冷气、热水、煤气、居民用煤炭制品、食用盐、农机、饲料、农药、农膜、化肥、沼气、二甲醚、图书、报纸、杂志、音像制品、电子出版物。</w:t>
            </w:r>
          </w:p>
          <w:p w:rsidR="007D0F95" w:rsidRPr="007D0F95" w:rsidRDefault="007D0F95" w:rsidP="007D0F95">
            <w:pPr>
              <w:wordWrap w:val="0"/>
              <w:autoSpaceDE w:val="0"/>
              <w:autoSpaceDN w:val="0"/>
              <w:snapToGrid w:val="0"/>
              <w:spacing w:line="290" w:lineRule="atLeast"/>
              <w:rPr>
                <w:rFonts w:ascii="SimSun" w:eastAsia="SimSun" w:hAnsi="SimSun"/>
                <w:szCs w:val="21"/>
              </w:rPr>
            </w:pPr>
            <w:r w:rsidRPr="007D0F95">
              <w:rPr>
                <w:rFonts w:ascii="SimSun" w:eastAsia="SimSun" w:hAnsi="SimSun" w:hint="eastAsia"/>
                <w:szCs w:val="21"/>
              </w:rPr>
              <w:t xml:space="preserve">　　上述货物的具体范围见本通知附件</w:t>
            </w:r>
            <w:r w:rsidRPr="007D0F95">
              <w:rPr>
                <w:rFonts w:ascii="SimSun" w:eastAsia="SimSun" w:hAnsi="SimSun"/>
                <w:szCs w:val="21"/>
              </w:rPr>
              <w:t>1。</w:t>
            </w:r>
          </w:p>
          <w:p w:rsidR="007D0F95" w:rsidRPr="007D0F95" w:rsidRDefault="007D0F95" w:rsidP="007D0F95">
            <w:pPr>
              <w:wordWrap w:val="0"/>
              <w:autoSpaceDE w:val="0"/>
              <w:autoSpaceDN w:val="0"/>
              <w:snapToGrid w:val="0"/>
              <w:spacing w:line="290" w:lineRule="atLeast"/>
              <w:rPr>
                <w:rFonts w:ascii="SimSun" w:eastAsia="SimSun" w:hAnsi="SimSun"/>
                <w:szCs w:val="21"/>
              </w:rPr>
            </w:pPr>
            <w:r w:rsidRPr="007D0F95">
              <w:rPr>
                <w:rFonts w:ascii="SimSun" w:eastAsia="SimSun" w:hAnsi="SimSun" w:hint="eastAsia"/>
                <w:szCs w:val="21"/>
              </w:rPr>
              <w:t xml:space="preserve">　　二、纳税人购进农产品，按下列规定抵扣进项税额：</w:t>
            </w:r>
          </w:p>
          <w:p w:rsidR="007D0F95" w:rsidRPr="007D0F95" w:rsidRDefault="007D0F95" w:rsidP="007D0F95">
            <w:pPr>
              <w:wordWrap w:val="0"/>
              <w:autoSpaceDE w:val="0"/>
              <w:autoSpaceDN w:val="0"/>
              <w:snapToGrid w:val="0"/>
              <w:spacing w:line="290" w:lineRule="atLeast"/>
              <w:rPr>
                <w:rFonts w:ascii="SimSun" w:eastAsia="SimSun" w:hAnsi="SimSun"/>
                <w:spacing w:val="8"/>
                <w:szCs w:val="21"/>
              </w:rPr>
            </w:pPr>
            <w:r w:rsidRPr="007D0F95">
              <w:rPr>
                <w:rFonts w:ascii="SimSun" w:eastAsia="SimSun" w:hAnsi="SimSun" w:hint="eastAsia"/>
                <w:szCs w:val="21"/>
              </w:rPr>
              <w:t xml:space="preserve">　　（一）</w:t>
            </w:r>
            <w:r w:rsidRPr="007D0F95">
              <w:rPr>
                <w:rFonts w:ascii="SimSun" w:eastAsia="SimSun" w:hAnsi="SimSun" w:hint="eastAsia"/>
                <w:spacing w:val="8"/>
                <w:szCs w:val="21"/>
              </w:rPr>
              <w:t>除本条第（二）项规定外，纳税人购进农产品</w:t>
            </w:r>
            <w:r w:rsidRPr="007D0F95">
              <w:rPr>
                <w:rFonts w:ascii="SimSun" w:eastAsia="SimSun" w:hAnsi="SimSun"/>
                <w:spacing w:val="8"/>
                <w:szCs w:val="21"/>
              </w:rPr>
              <w:t>,</w:t>
            </w:r>
            <w:r w:rsidRPr="007D0F95">
              <w:rPr>
                <w:rFonts w:ascii="SimSun" w:eastAsia="SimSun" w:hAnsi="SimSun" w:hint="eastAsia"/>
                <w:spacing w:val="8"/>
                <w:szCs w:val="21"/>
              </w:rPr>
              <w:t>取得一般纳税人开具的增值税专用发票或海关进口增值税专用缴款书的，以增值税专用发票或海关进口增值税专用缴款书上注明的增值税额为进项税额；从按照简易计税方法依照</w:t>
            </w:r>
            <w:r w:rsidRPr="007D0F95">
              <w:rPr>
                <w:rFonts w:ascii="SimSun" w:eastAsia="SimSun" w:hAnsi="SimSun"/>
                <w:spacing w:val="8"/>
                <w:szCs w:val="21"/>
              </w:rPr>
              <w:t>3%</w:t>
            </w:r>
            <w:r w:rsidRPr="007D0F95">
              <w:rPr>
                <w:rFonts w:ascii="SimSun" w:eastAsia="SimSun" w:hAnsi="SimSun" w:hint="eastAsia"/>
                <w:spacing w:val="8"/>
                <w:szCs w:val="21"/>
              </w:rPr>
              <w:t>征收率计算缴纳增值税的小规模纳税人取得增值税专用发票的，以增值税专用发票上注明的金额和</w:t>
            </w:r>
            <w:r w:rsidRPr="007D0F95">
              <w:rPr>
                <w:rFonts w:ascii="SimSun" w:eastAsia="SimSun" w:hAnsi="SimSun"/>
                <w:spacing w:val="8"/>
                <w:szCs w:val="21"/>
              </w:rPr>
              <w:t>11%</w:t>
            </w:r>
            <w:r w:rsidRPr="007D0F95">
              <w:rPr>
                <w:rFonts w:ascii="SimSun" w:eastAsia="SimSun" w:hAnsi="SimSun" w:hint="eastAsia"/>
                <w:spacing w:val="8"/>
                <w:szCs w:val="21"/>
              </w:rPr>
              <w:t>的扣除率计算进项税额；取得（开具）农产品销售发票或收购发票的，以农产品销售发票或收购发票上注明的农产品买价和</w:t>
            </w:r>
            <w:r w:rsidRPr="007D0F95">
              <w:rPr>
                <w:rFonts w:ascii="SimSun" w:eastAsia="SimSun" w:hAnsi="SimSun"/>
                <w:spacing w:val="8"/>
                <w:szCs w:val="21"/>
              </w:rPr>
              <w:t>11%</w:t>
            </w:r>
            <w:r w:rsidRPr="007D0F95">
              <w:rPr>
                <w:rFonts w:ascii="SimSun" w:eastAsia="SimSun" w:hAnsi="SimSun" w:hint="eastAsia"/>
                <w:spacing w:val="8"/>
                <w:szCs w:val="21"/>
              </w:rPr>
              <w:t>的扣除率计算进项税额。</w:t>
            </w:r>
          </w:p>
          <w:p w:rsidR="007D0F95" w:rsidRPr="007D0F95" w:rsidRDefault="007D0F95" w:rsidP="007D0F95">
            <w:pPr>
              <w:wordWrap w:val="0"/>
              <w:autoSpaceDE w:val="0"/>
              <w:autoSpaceDN w:val="0"/>
              <w:snapToGrid w:val="0"/>
              <w:spacing w:line="290" w:lineRule="atLeast"/>
              <w:rPr>
                <w:rFonts w:ascii="SimSun" w:eastAsia="SimSun" w:hAnsi="SimSun"/>
                <w:szCs w:val="21"/>
              </w:rPr>
            </w:pPr>
            <w:r w:rsidRPr="007D0F95">
              <w:rPr>
                <w:rFonts w:ascii="SimSun" w:eastAsia="SimSun" w:hAnsi="SimSun" w:hint="eastAsia"/>
                <w:szCs w:val="21"/>
              </w:rPr>
              <w:t xml:space="preserve">　　（二）营业税改征增值税试点期间，纳税人购进用于生产销售或委托受托加工</w:t>
            </w:r>
            <w:r w:rsidRPr="007D0F95">
              <w:rPr>
                <w:rFonts w:ascii="SimSun" w:eastAsia="SimSun" w:hAnsi="SimSun"/>
                <w:szCs w:val="21"/>
              </w:rPr>
              <w:t>17%</w:t>
            </w:r>
            <w:r w:rsidRPr="007D0F95">
              <w:rPr>
                <w:rFonts w:ascii="SimSun" w:eastAsia="SimSun" w:hAnsi="SimSun" w:hint="eastAsia"/>
                <w:szCs w:val="21"/>
              </w:rPr>
              <w:t>税率货物的农产品维持原扣除力度不变。</w:t>
            </w:r>
          </w:p>
          <w:p w:rsidR="007D0F95" w:rsidRPr="007D0F95" w:rsidRDefault="007D0F95" w:rsidP="007D0F95">
            <w:pPr>
              <w:wordWrap w:val="0"/>
              <w:autoSpaceDE w:val="0"/>
              <w:autoSpaceDN w:val="0"/>
              <w:snapToGrid w:val="0"/>
              <w:spacing w:line="290" w:lineRule="atLeast"/>
              <w:rPr>
                <w:rFonts w:ascii="SimSun" w:eastAsia="SimSun" w:hAnsi="SimSun"/>
                <w:szCs w:val="21"/>
              </w:rPr>
            </w:pPr>
            <w:r w:rsidRPr="007D0F95">
              <w:rPr>
                <w:rFonts w:ascii="SimSun" w:eastAsia="SimSun" w:hAnsi="SimSun" w:hint="eastAsia"/>
                <w:szCs w:val="21"/>
              </w:rPr>
              <w:t xml:space="preserve">　　（三）继续推进农产品增值税进项税额核定扣除试点，纳税人购进农产品进项税额已实行核定扣除的，仍按照《财政部</w:t>
            </w:r>
            <w:r w:rsidRPr="007D0F95">
              <w:rPr>
                <w:rFonts w:ascii="SimSun" w:eastAsia="SimSun" w:hAnsi="SimSun"/>
                <w:szCs w:val="21"/>
              </w:rPr>
              <w:t xml:space="preserve"> </w:t>
            </w:r>
            <w:r w:rsidRPr="007D0F95">
              <w:rPr>
                <w:rFonts w:ascii="SimSun" w:eastAsia="SimSun" w:hAnsi="SimSun" w:hint="eastAsia"/>
                <w:szCs w:val="21"/>
              </w:rPr>
              <w:t>国家税务总局关于在部分行业</w:t>
            </w:r>
            <w:r w:rsidRPr="007D0F95">
              <w:rPr>
                <w:rFonts w:ascii="SimSun" w:eastAsia="SimSun" w:hAnsi="SimSun" w:hint="eastAsia"/>
                <w:szCs w:val="21"/>
              </w:rPr>
              <w:lastRenderedPageBreak/>
              <w:t>试行农产品增值税进项税额核定扣除办法的通知》（财税</w:t>
            </w:r>
            <w:r w:rsidRPr="007D0F95">
              <w:rPr>
                <w:rFonts w:ascii="SimSun" w:eastAsia="SimSun" w:hAnsi="SimSun"/>
                <w:szCs w:val="21"/>
              </w:rPr>
              <w:t>[2012]38</w:t>
            </w:r>
            <w:r w:rsidRPr="007D0F95">
              <w:rPr>
                <w:rFonts w:ascii="SimSun" w:eastAsia="SimSun" w:hAnsi="SimSun" w:hint="eastAsia"/>
                <w:szCs w:val="21"/>
              </w:rPr>
              <w:t>号）、《财政部</w:t>
            </w:r>
            <w:r w:rsidRPr="007D0F95">
              <w:rPr>
                <w:rFonts w:ascii="SimSun" w:eastAsia="SimSun" w:hAnsi="SimSun"/>
                <w:szCs w:val="21"/>
              </w:rPr>
              <w:t xml:space="preserve"> </w:t>
            </w:r>
            <w:r w:rsidRPr="007D0F95">
              <w:rPr>
                <w:rFonts w:ascii="SimSun" w:eastAsia="SimSun" w:hAnsi="SimSun" w:hint="eastAsia"/>
                <w:szCs w:val="21"/>
              </w:rPr>
              <w:t>国家税务总局关于扩大农产品增值税进项税额核定扣除试点行业范围的通知》（财税</w:t>
            </w:r>
            <w:r w:rsidRPr="007D0F95">
              <w:rPr>
                <w:rFonts w:ascii="SimSun" w:eastAsia="SimSun" w:hAnsi="SimSun"/>
                <w:szCs w:val="21"/>
              </w:rPr>
              <w:t>[2013]57</w:t>
            </w:r>
            <w:r w:rsidRPr="007D0F95">
              <w:rPr>
                <w:rFonts w:ascii="SimSun" w:eastAsia="SimSun" w:hAnsi="SimSun" w:hint="eastAsia"/>
                <w:szCs w:val="21"/>
              </w:rPr>
              <w:t>号）执行。其中，《农产品增值税进项税额核定扣除试点实施办法》（财税</w:t>
            </w:r>
            <w:r w:rsidRPr="007D0F95">
              <w:rPr>
                <w:rFonts w:ascii="SimSun" w:eastAsia="SimSun" w:hAnsi="SimSun"/>
                <w:szCs w:val="21"/>
              </w:rPr>
              <w:t>[2012]38</w:t>
            </w:r>
            <w:r w:rsidRPr="007D0F95">
              <w:rPr>
                <w:rFonts w:ascii="SimSun" w:eastAsia="SimSun" w:hAnsi="SimSun" w:hint="eastAsia"/>
                <w:szCs w:val="21"/>
              </w:rPr>
              <w:t>号印发）第四条第（二）项规定的扣除率调整为</w:t>
            </w:r>
            <w:r w:rsidRPr="007D0F95">
              <w:rPr>
                <w:rFonts w:ascii="SimSun" w:eastAsia="SimSun" w:hAnsi="SimSun"/>
                <w:szCs w:val="21"/>
              </w:rPr>
              <w:t>11%；</w:t>
            </w:r>
            <w:r w:rsidRPr="007D0F95">
              <w:rPr>
                <w:rFonts w:ascii="SimSun" w:eastAsia="SimSun" w:hAnsi="SimSun" w:hint="eastAsia"/>
                <w:szCs w:val="21"/>
              </w:rPr>
              <w:t>第（三）项规定的扣除率调整为按本条第（一）项、第（二）项规定执行。</w:t>
            </w:r>
          </w:p>
          <w:p w:rsidR="007D0F95" w:rsidRPr="007D0F95" w:rsidRDefault="007D0F95" w:rsidP="007D0F95">
            <w:pPr>
              <w:wordWrap w:val="0"/>
              <w:autoSpaceDE w:val="0"/>
              <w:autoSpaceDN w:val="0"/>
              <w:snapToGrid w:val="0"/>
              <w:spacing w:line="290" w:lineRule="atLeast"/>
              <w:rPr>
                <w:rFonts w:ascii="SimSun" w:eastAsia="SimSun" w:hAnsi="SimSun"/>
                <w:szCs w:val="21"/>
              </w:rPr>
            </w:pPr>
            <w:r w:rsidRPr="007D0F95">
              <w:rPr>
                <w:rFonts w:ascii="SimSun" w:eastAsia="SimSun" w:hAnsi="SimSun" w:hint="eastAsia"/>
                <w:szCs w:val="21"/>
              </w:rPr>
              <w:t xml:space="preserve">　　（四）纳税人从批发、零售环节购进适用免征增值税政策的蔬菜、部分鲜活肉蛋而取得的普通发票，不得作为计算抵扣进项税额的凭证。</w:t>
            </w:r>
          </w:p>
          <w:p w:rsidR="007D0F95" w:rsidRPr="007D0F95" w:rsidRDefault="007D0F95" w:rsidP="007D0F95">
            <w:pPr>
              <w:wordWrap w:val="0"/>
              <w:autoSpaceDE w:val="0"/>
              <w:autoSpaceDN w:val="0"/>
              <w:snapToGrid w:val="0"/>
              <w:spacing w:line="290" w:lineRule="atLeast"/>
              <w:rPr>
                <w:rFonts w:ascii="SimSun" w:eastAsia="SimSun" w:hAnsi="SimSun"/>
                <w:szCs w:val="21"/>
              </w:rPr>
            </w:pPr>
            <w:r w:rsidRPr="007D0F95">
              <w:rPr>
                <w:rFonts w:ascii="SimSun" w:eastAsia="SimSun" w:hAnsi="SimSun" w:hint="eastAsia"/>
                <w:szCs w:val="21"/>
              </w:rPr>
              <w:t xml:space="preserve">　　（五）</w:t>
            </w:r>
            <w:r w:rsidRPr="007D0F95">
              <w:rPr>
                <w:rFonts w:ascii="SimSun" w:eastAsia="SimSun" w:hAnsi="SimSun" w:hint="eastAsia"/>
                <w:spacing w:val="16"/>
                <w:szCs w:val="21"/>
              </w:rPr>
              <w:t>纳税人购进农产品既用于生产销售或委托受托加工</w:t>
            </w:r>
            <w:r w:rsidRPr="007D0F95">
              <w:rPr>
                <w:rFonts w:ascii="SimSun" w:eastAsia="SimSun" w:hAnsi="SimSun"/>
                <w:spacing w:val="16"/>
                <w:szCs w:val="21"/>
              </w:rPr>
              <w:t>17%</w:t>
            </w:r>
            <w:r w:rsidRPr="007D0F95">
              <w:rPr>
                <w:rFonts w:ascii="SimSun" w:eastAsia="SimSun" w:hAnsi="SimSun" w:hint="eastAsia"/>
                <w:spacing w:val="16"/>
                <w:szCs w:val="21"/>
              </w:rPr>
              <w:t>税率货物又用于生产销售其他货物服务的，应当分别核算用于生产销售或委托受托加工</w:t>
            </w:r>
            <w:r w:rsidRPr="007D0F95">
              <w:rPr>
                <w:rFonts w:ascii="SimSun" w:eastAsia="SimSun" w:hAnsi="SimSun"/>
                <w:spacing w:val="16"/>
                <w:szCs w:val="21"/>
              </w:rPr>
              <w:t>17%</w:t>
            </w:r>
            <w:r w:rsidRPr="007D0F95">
              <w:rPr>
                <w:rFonts w:ascii="SimSun" w:eastAsia="SimSun" w:hAnsi="SimSun" w:hint="eastAsia"/>
                <w:spacing w:val="16"/>
                <w:szCs w:val="21"/>
              </w:rPr>
              <w:t>税率货物和其他货物服务的农产品进项税额。未分别核算的，统一以增值税专用发票或海关进口增值税专用缴款书上注明的增值税额为进项税额，或以农产品收购发票或销售发票上注明的农产品买价和</w:t>
            </w:r>
            <w:r w:rsidRPr="007D0F95">
              <w:rPr>
                <w:rFonts w:ascii="SimSun" w:eastAsia="SimSun" w:hAnsi="SimSun"/>
                <w:spacing w:val="16"/>
                <w:szCs w:val="21"/>
              </w:rPr>
              <w:t>11%</w:t>
            </w:r>
            <w:r w:rsidRPr="007D0F95">
              <w:rPr>
                <w:rFonts w:ascii="SimSun" w:eastAsia="SimSun" w:hAnsi="SimSun" w:hint="eastAsia"/>
                <w:spacing w:val="16"/>
                <w:szCs w:val="21"/>
              </w:rPr>
              <w:t>的扣除率计算进项税额。</w:t>
            </w:r>
          </w:p>
          <w:p w:rsidR="007D0F95" w:rsidRPr="007D0F95" w:rsidRDefault="007D0F95" w:rsidP="007D0F95">
            <w:pPr>
              <w:wordWrap w:val="0"/>
              <w:autoSpaceDE w:val="0"/>
              <w:autoSpaceDN w:val="0"/>
              <w:snapToGrid w:val="0"/>
              <w:spacing w:line="290" w:lineRule="atLeast"/>
              <w:rPr>
                <w:rFonts w:ascii="SimSun" w:eastAsia="SimSun" w:hAnsi="SimSun"/>
                <w:szCs w:val="21"/>
              </w:rPr>
            </w:pPr>
            <w:r w:rsidRPr="007D0F95">
              <w:rPr>
                <w:rFonts w:ascii="SimSun" w:eastAsia="SimSun" w:hAnsi="SimSun" w:hint="eastAsia"/>
                <w:szCs w:val="21"/>
              </w:rPr>
              <w:t xml:space="preserve">　　（六）《中华人民共和国增值税暂行条例》第八条第二款第（三）项和本通知所称销售发票，是指农业生产者销售自产农产品适用免征增值税政策而开具的普通发票。</w:t>
            </w:r>
          </w:p>
          <w:p w:rsidR="007D0F95" w:rsidRPr="007D0F95" w:rsidRDefault="007D0F95" w:rsidP="007D0F95">
            <w:pPr>
              <w:wordWrap w:val="0"/>
              <w:autoSpaceDE w:val="0"/>
              <w:autoSpaceDN w:val="0"/>
              <w:snapToGrid w:val="0"/>
              <w:spacing w:line="290" w:lineRule="atLeast"/>
              <w:rPr>
                <w:rFonts w:ascii="SimSun" w:eastAsia="SimSun" w:hAnsi="SimSun"/>
                <w:szCs w:val="21"/>
              </w:rPr>
            </w:pPr>
            <w:r w:rsidRPr="007D0F95">
              <w:rPr>
                <w:rFonts w:ascii="SimSun" w:eastAsia="SimSun" w:hAnsi="SimSun" w:hint="eastAsia"/>
                <w:szCs w:val="21"/>
              </w:rPr>
              <w:t xml:space="preserve">　　三、本通知附件</w:t>
            </w:r>
            <w:r w:rsidRPr="007D0F95">
              <w:rPr>
                <w:rFonts w:ascii="SimSun" w:eastAsia="SimSun" w:hAnsi="SimSun"/>
                <w:szCs w:val="21"/>
              </w:rPr>
              <w:t>2</w:t>
            </w:r>
            <w:r w:rsidRPr="007D0F95">
              <w:rPr>
                <w:rFonts w:ascii="SimSun" w:eastAsia="SimSun" w:hAnsi="SimSun" w:hint="eastAsia"/>
                <w:szCs w:val="21"/>
              </w:rPr>
              <w:t>所列货物的出口退税率调整为</w:t>
            </w:r>
            <w:r w:rsidRPr="007D0F95">
              <w:rPr>
                <w:rFonts w:ascii="SimSun" w:eastAsia="SimSun" w:hAnsi="SimSun"/>
                <w:szCs w:val="21"/>
              </w:rPr>
              <w:t>11%。</w:t>
            </w:r>
            <w:r w:rsidRPr="007D0F95">
              <w:rPr>
                <w:rFonts w:ascii="SimSun" w:eastAsia="SimSun" w:hAnsi="SimSun" w:hint="eastAsia"/>
                <w:szCs w:val="21"/>
              </w:rPr>
              <w:t>出口货物适用的出口退税率，以出口货物报关单上注明的出口日期界定。</w:t>
            </w:r>
          </w:p>
          <w:p w:rsidR="007D0F95" w:rsidRPr="007D0F95" w:rsidRDefault="007D0F95" w:rsidP="007D0F95">
            <w:pPr>
              <w:wordWrap w:val="0"/>
              <w:autoSpaceDE w:val="0"/>
              <w:autoSpaceDN w:val="0"/>
              <w:snapToGrid w:val="0"/>
              <w:spacing w:line="290" w:lineRule="atLeast"/>
              <w:rPr>
                <w:rFonts w:ascii="SimSun" w:eastAsia="SimSun" w:hAnsi="SimSun"/>
                <w:spacing w:val="16"/>
                <w:szCs w:val="21"/>
              </w:rPr>
            </w:pPr>
            <w:r w:rsidRPr="007D0F95">
              <w:rPr>
                <w:rFonts w:ascii="SimSun" w:eastAsia="SimSun" w:hAnsi="SimSun" w:hint="eastAsia"/>
                <w:szCs w:val="21"/>
              </w:rPr>
              <w:t xml:space="preserve">　　</w:t>
            </w:r>
            <w:r w:rsidRPr="007D0F95">
              <w:rPr>
                <w:rFonts w:ascii="SimSun" w:eastAsia="SimSun" w:hAnsi="SimSun" w:hint="eastAsia"/>
                <w:spacing w:val="16"/>
                <w:szCs w:val="21"/>
              </w:rPr>
              <w:t>外贸企业</w:t>
            </w:r>
            <w:r w:rsidRPr="007D0F95">
              <w:rPr>
                <w:rFonts w:ascii="SimSun" w:eastAsia="SimSun" w:hAnsi="SimSun"/>
                <w:spacing w:val="16"/>
                <w:szCs w:val="21"/>
              </w:rPr>
              <w:t>2017</w:t>
            </w:r>
            <w:r w:rsidRPr="007D0F95">
              <w:rPr>
                <w:rFonts w:ascii="SimSun" w:eastAsia="SimSun" w:hAnsi="SimSun" w:hint="eastAsia"/>
                <w:spacing w:val="16"/>
                <w:szCs w:val="21"/>
              </w:rPr>
              <w:t>年</w:t>
            </w:r>
            <w:r w:rsidRPr="007D0F95">
              <w:rPr>
                <w:rFonts w:ascii="SimSun" w:eastAsia="SimSun" w:hAnsi="SimSun"/>
                <w:spacing w:val="16"/>
                <w:szCs w:val="21"/>
              </w:rPr>
              <w:t>8</w:t>
            </w:r>
            <w:r w:rsidRPr="007D0F95">
              <w:rPr>
                <w:rFonts w:ascii="SimSun" w:eastAsia="SimSun" w:hAnsi="SimSun" w:hint="eastAsia"/>
                <w:spacing w:val="16"/>
                <w:szCs w:val="21"/>
              </w:rPr>
              <w:t>月</w:t>
            </w:r>
            <w:r w:rsidRPr="007D0F95">
              <w:rPr>
                <w:rFonts w:ascii="SimSun" w:eastAsia="SimSun" w:hAnsi="SimSun"/>
                <w:spacing w:val="16"/>
                <w:szCs w:val="21"/>
              </w:rPr>
              <w:t>31</w:t>
            </w:r>
            <w:r w:rsidRPr="007D0F95">
              <w:rPr>
                <w:rFonts w:ascii="SimSun" w:eastAsia="SimSun" w:hAnsi="SimSun" w:hint="eastAsia"/>
                <w:spacing w:val="16"/>
                <w:szCs w:val="21"/>
              </w:rPr>
              <w:t>日前出口本通知附件</w:t>
            </w:r>
            <w:r w:rsidRPr="007D0F95">
              <w:rPr>
                <w:rFonts w:ascii="SimSun" w:eastAsia="SimSun" w:hAnsi="SimSun"/>
                <w:spacing w:val="16"/>
                <w:szCs w:val="21"/>
              </w:rPr>
              <w:t>2</w:t>
            </w:r>
            <w:r w:rsidRPr="007D0F95">
              <w:rPr>
                <w:rFonts w:ascii="SimSun" w:eastAsia="SimSun" w:hAnsi="SimSun" w:hint="eastAsia"/>
                <w:spacing w:val="16"/>
                <w:szCs w:val="21"/>
              </w:rPr>
              <w:t>所列货物，购进时已按</w:t>
            </w:r>
            <w:r w:rsidRPr="007D0F95">
              <w:rPr>
                <w:rFonts w:ascii="SimSun" w:eastAsia="SimSun" w:hAnsi="SimSun"/>
                <w:spacing w:val="16"/>
                <w:szCs w:val="21"/>
              </w:rPr>
              <w:t>13%</w:t>
            </w:r>
            <w:r w:rsidRPr="007D0F95">
              <w:rPr>
                <w:rFonts w:ascii="SimSun" w:eastAsia="SimSun" w:hAnsi="SimSun" w:hint="eastAsia"/>
                <w:spacing w:val="16"/>
                <w:szCs w:val="21"/>
              </w:rPr>
              <w:t>税率征收增值税的，执行</w:t>
            </w:r>
            <w:r w:rsidRPr="007D0F95">
              <w:rPr>
                <w:rFonts w:ascii="SimSun" w:eastAsia="SimSun" w:hAnsi="SimSun"/>
                <w:spacing w:val="16"/>
                <w:szCs w:val="21"/>
              </w:rPr>
              <w:t>13%</w:t>
            </w:r>
            <w:r w:rsidRPr="007D0F95">
              <w:rPr>
                <w:rFonts w:ascii="SimSun" w:eastAsia="SimSun" w:hAnsi="SimSun" w:hint="eastAsia"/>
                <w:spacing w:val="16"/>
                <w:szCs w:val="21"/>
              </w:rPr>
              <w:t>出口退税率；购进时已按</w:t>
            </w:r>
            <w:r w:rsidRPr="007D0F95">
              <w:rPr>
                <w:rFonts w:ascii="SimSun" w:eastAsia="SimSun" w:hAnsi="SimSun"/>
                <w:spacing w:val="16"/>
                <w:szCs w:val="21"/>
              </w:rPr>
              <w:t>11%</w:t>
            </w:r>
            <w:r w:rsidRPr="007D0F95">
              <w:rPr>
                <w:rFonts w:ascii="SimSun" w:eastAsia="SimSun" w:hAnsi="SimSun" w:hint="eastAsia"/>
                <w:spacing w:val="16"/>
                <w:szCs w:val="21"/>
              </w:rPr>
              <w:t>税率征收增值税的，执行</w:t>
            </w:r>
            <w:r w:rsidRPr="007D0F95">
              <w:rPr>
                <w:rFonts w:ascii="SimSun" w:eastAsia="SimSun" w:hAnsi="SimSun"/>
                <w:spacing w:val="16"/>
                <w:szCs w:val="21"/>
              </w:rPr>
              <w:t>11%</w:t>
            </w:r>
            <w:r w:rsidRPr="007D0F95">
              <w:rPr>
                <w:rFonts w:ascii="SimSun" w:eastAsia="SimSun" w:hAnsi="SimSun" w:hint="eastAsia"/>
                <w:spacing w:val="16"/>
                <w:szCs w:val="21"/>
              </w:rPr>
              <w:t>出口退税率。生产企业</w:t>
            </w:r>
            <w:r w:rsidRPr="007D0F95">
              <w:rPr>
                <w:rFonts w:ascii="SimSun" w:eastAsia="SimSun" w:hAnsi="SimSun"/>
                <w:spacing w:val="16"/>
                <w:szCs w:val="21"/>
              </w:rPr>
              <w:t>2017</w:t>
            </w:r>
            <w:r w:rsidRPr="007D0F95">
              <w:rPr>
                <w:rFonts w:ascii="SimSun" w:eastAsia="SimSun" w:hAnsi="SimSun" w:hint="eastAsia"/>
                <w:spacing w:val="16"/>
                <w:szCs w:val="21"/>
              </w:rPr>
              <w:t>年</w:t>
            </w:r>
            <w:r w:rsidRPr="007D0F95">
              <w:rPr>
                <w:rFonts w:ascii="SimSun" w:eastAsia="SimSun" w:hAnsi="SimSun"/>
                <w:spacing w:val="16"/>
                <w:szCs w:val="21"/>
              </w:rPr>
              <w:t>8</w:t>
            </w:r>
            <w:r w:rsidRPr="007D0F95">
              <w:rPr>
                <w:rFonts w:ascii="SimSun" w:eastAsia="SimSun" w:hAnsi="SimSun" w:hint="eastAsia"/>
                <w:spacing w:val="16"/>
                <w:szCs w:val="21"/>
              </w:rPr>
              <w:t>月</w:t>
            </w:r>
            <w:r w:rsidRPr="007D0F95">
              <w:rPr>
                <w:rFonts w:ascii="SimSun" w:eastAsia="SimSun" w:hAnsi="SimSun"/>
                <w:spacing w:val="16"/>
                <w:szCs w:val="21"/>
              </w:rPr>
              <w:t>31</w:t>
            </w:r>
            <w:r w:rsidRPr="007D0F95">
              <w:rPr>
                <w:rFonts w:ascii="SimSun" w:eastAsia="SimSun" w:hAnsi="SimSun" w:hint="eastAsia"/>
                <w:spacing w:val="16"/>
                <w:szCs w:val="21"/>
              </w:rPr>
              <w:t>日前出口本通知附件</w:t>
            </w:r>
            <w:r w:rsidRPr="007D0F95">
              <w:rPr>
                <w:rFonts w:ascii="SimSun" w:eastAsia="SimSun" w:hAnsi="SimSun"/>
                <w:spacing w:val="16"/>
                <w:szCs w:val="21"/>
              </w:rPr>
              <w:t>2</w:t>
            </w:r>
            <w:r w:rsidRPr="007D0F95">
              <w:rPr>
                <w:rFonts w:ascii="SimSun" w:eastAsia="SimSun" w:hAnsi="SimSun" w:hint="eastAsia"/>
                <w:spacing w:val="16"/>
                <w:szCs w:val="21"/>
              </w:rPr>
              <w:t>所列货物，执行</w:t>
            </w:r>
            <w:r w:rsidRPr="007D0F95">
              <w:rPr>
                <w:rFonts w:ascii="SimSun" w:eastAsia="SimSun" w:hAnsi="SimSun"/>
                <w:spacing w:val="16"/>
                <w:szCs w:val="21"/>
              </w:rPr>
              <w:t>13%</w:t>
            </w:r>
            <w:r w:rsidRPr="007D0F95">
              <w:rPr>
                <w:rFonts w:ascii="SimSun" w:eastAsia="SimSun" w:hAnsi="SimSun" w:hint="eastAsia"/>
                <w:spacing w:val="16"/>
                <w:szCs w:val="21"/>
              </w:rPr>
              <w:t>出口退税率。出口货物的时间，按照出口货物报关单上注明的出口日期执行。</w:t>
            </w:r>
          </w:p>
          <w:p w:rsidR="007D0F95" w:rsidRPr="007D0F95" w:rsidRDefault="007D0F95" w:rsidP="007D0F95">
            <w:pPr>
              <w:wordWrap w:val="0"/>
              <w:autoSpaceDE w:val="0"/>
              <w:autoSpaceDN w:val="0"/>
              <w:snapToGrid w:val="0"/>
              <w:spacing w:line="290" w:lineRule="atLeast"/>
              <w:rPr>
                <w:rFonts w:ascii="SimSun" w:eastAsia="SimSun" w:hAnsi="SimSun"/>
                <w:szCs w:val="21"/>
              </w:rPr>
            </w:pPr>
            <w:r w:rsidRPr="007D0F95">
              <w:rPr>
                <w:rFonts w:ascii="SimSun" w:eastAsia="SimSun" w:hAnsi="SimSun" w:hint="eastAsia"/>
                <w:szCs w:val="21"/>
              </w:rPr>
              <w:lastRenderedPageBreak/>
              <w:t xml:space="preserve">　　四、本通知自</w:t>
            </w:r>
            <w:r w:rsidRPr="007D0F95">
              <w:rPr>
                <w:rFonts w:ascii="SimSun" w:eastAsia="SimSun" w:hAnsi="SimSun"/>
                <w:szCs w:val="21"/>
              </w:rPr>
              <w:t>2017</w:t>
            </w:r>
            <w:r w:rsidRPr="007D0F95">
              <w:rPr>
                <w:rFonts w:ascii="SimSun" w:eastAsia="SimSun" w:hAnsi="SimSun" w:hint="eastAsia"/>
                <w:szCs w:val="21"/>
              </w:rPr>
              <w:t>年</w:t>
            </w:r>
            <w:r w:rsidRPr="007D0F95">
              <w:rPr>
                <w:rFonts w:ascii="SimSun" w:eastAsia="SimSun" w:hAnsi="SimSun"/>
                <w:szCs w:val="21"/>
              </w:rPr>
              <w:t>7</w:t>
            </w:r>
            <w:r w:rsidRPr="007D0F95">
              <w:rPr>
                <w:rFonts w:ascii="SimSun" w:eastAsia="SimSun" w:hAnsi="SimSun" w:hint="eastAsia"/>
                <w:szCs w:val="21"/>
              </w:rPr>
              <w:t>月</w:t>
            </w:r>
            <w:r w:rsidRPr="007D0F95">
              <w:rPr>
                <w:rFonts w:ascii="SimSun" w:eastAsia="SimSun" w:hAnsi="SimSun"/>
                <w:szCs w:val="21"/>
              </w:rPr>
              <w:t>1</w:t>
            </w:r>
            <w:r w:rsidRPr="007D0F95">
              <w:rPr>
                <w:rFonts w:ascii="SimSun" w:eastAsia="SimSun" w:hAnsi="SimSun" w:hint="eastAsia"/>
                <w:szCs w:val="21"/>
              </w:rPr>
              <w:t>日起执行。此前有关规定与本通知规定的增值税税率、扣除率、相关货物具体范围不一致的，以本通知为准。《财政部</w:t>
            </w:r>
            <w:r w:rsidRPr="007D0F95">
              <w:rPr>
                <w:rFonts w:ascii="SimSun" w:eastAsia="SimSun" w:hAnsi="SimSun"/>
                <w:szCs w:val="21"/>
              </w:rPr>
              <w:t xml:space="preserve"> </w:t>
            </w:r>
            <w:r w:rsidRPr="007D0F95">
              <w:rPr>
                <w:rFonts w:ascii="SimSun" w:eastAsia="SimSun" w:hAnsi="SimSun" w:hint="eastAsia"/>
                <w:szCs w:val="21"/>
              </w:rPr>
              <w:t>国家税务总局关于免征部分鲜活肉蛋产品流通环节增值税政策的通知》（财税</w:t>
            </w:r>
            <w:r w:rsidRPr="007D0F95">
              <w:rPr>
                <w:rFonts w:ascii="SimSun" w:eastAsia="SimSun" w:hAnsi="SimSun"/>
                <w:szCs w:val="21"/>
              </w:rPr>
              <w:t>[2012]75</w:t>
            </w:r>
            <w:r w:rsidRPr="007D0F95">
              <w:rPr>
                <w:rFonts w:ascii="SimSun" w:eastAsia="SimSun" w:hAnsi="SimSun" w:hint="eastAsia"/>
                <w:szCs w:val="21"/>
              </w:rPr>
              <w:t>号）第三条同时废止。</w:t>
            </w:r>
          </w:p>
          <w:p w:rsidR="007D0F95" w:rsidRPr="007D0F95" w:rsidRDefault="007D0F95" w:rsidP="007D0F95">
            <w:pPr>
              <w:wordWrap w:val="0"/>
              <w:autoSpaceDE w:val="0"/>
              <w:autoSpaceDN w:val="0"/>
              <w:snapToGrid w:val="0"/>
              <w:spacing w:line="290" w:lineRule="atLeast"/>
              <w:rPr>
                <w:rFonts w:ascii="SimSun" w:eastAsia="SimSun" w:hAnsi="SimSun"/>
                <w:spacing w:val="14"/>
                <w:szCs w:val="21"/>
              </w:rPr>
            </w:pPr>
            <w:r w:rsidRPr="007D0F95">
              <w:rPr>
                <w:rFonts w:ascii="SimSun" w:eastAsia="SimSun" w:hAnsi="SimSun" w:hint="eastAsia"/>
                <w:szCs w:val="21"/>
              </w:rPr>
              <w:t xml:space="preserve">　　五、</w:t>
            </w:r>
            <w:r w:rsidRPr="007D0F95">
              <w:rPr>
                <w:rFonts w:ascii="SimSun" w:eastAsia="SimSun" w:hAnsi="SimSun" w:hint="eastAsia"/>
                <w:spacing w:val="14"/>
                <w:szCs w:val="21"/>
              </w:rPr>
              <w:t>各地要高度重视简并增值税税率工作，切实加强组织领导，周密安排，明确责任。做好实施前的各项准备以及实施过程中的监测分析、宣传解释等工作，确保简并增值税税率平稳、有序推进。遇到问题请及时向财政部和税务总局反映。</w:t>
            </w:r>
          </w:p>
          <w:p w:rsidR="007D0F95" w:rsidRPr="007D0F95" w:rsidRDefault="007D0F95" w:rsidP="007D0F95">
            <w:pPr>
              <w:wordWrap w:val="0"/>
              <w:autoSpaceDE w:val="0"/>
              <w:autoSpaceDN w:val="0"/>
              <w:snapToGrid w:val="0"/>
              <w:spacing w:line="290" w:lineRule="atLeast"/>
              <w:rPr>
                <w:rFonts w:ascii="SimSun" w:eastAsia="SimSun" w:hAnsi="SimSun"/>
                <w:szCs w:val="21"/>
              </w:rPr>
            </w:pPr>
          </w:p>
          <w:p w:rsidR="007D0F95" w:rsidRPr="007D0F95" w:rsidRDefault="007D0F95" w:rsidP="007D0F95">
            <w:pPr>
              <w:wordWrap w:val="0"/>
              <w:autoSpaceDE w:val="0"/>
              <w:autoSpaceDN w:val="0"/>
              <w:snapToGrid w:val="0"/>
              <w:spacing w:line="290" w:lineRule="atLeast"/>
              <w:rPr>
                <w:rFonts w:ascii="SimSun" w:eastAsia="SimSun" w:hAnsi="SimSun"/>
                <w:szCs w:val="21"/>
              </w:rPr>
            </w:pPr>
            <w:r w:rsidRPr="007D0F95">
              <w:rPr>
                <w:rFonts w:ascii="SimSun" w:eastAsia="SimSun" w:hAnsi="SimSun" w:hint="eastAsia"/>
                <w:szCs w:val="21"/>
              </w:rPr>
              <w:t>附件：</w:t>
            </w:r>
          </w:p>
          <w:p w:rsidR="007D0F95" w:rsidRPr="007D0F95" w:rsidRDefault="007D0F95" w:rsidP="007D0F95">
            <w:pPr>
              <w:wordWrap w:val="0"/>
              <w:autoSpaceDE w:val="0"/>
              <w:autoSpaceDN w:val="0"/>
              <w:snapToGrid w:val="0"/>
              <w:spacing w:line="290" w:lineRule="atLeast"/>
              <w:rPr>
                <w:rFonts w:ascii="SimSun" w:eastAsia="SimSun" w:hAnsi="SimSun"/>
                <w:szCs w:val="21"/>
              </w:rPr>
            </w:pPr>
            <w:r w:rsidRPr="007D0F95">
              <w:rPr>
                <w:rFonts w:ascii="SimSun" w:eastAsia="SimSun" w:hAnsi="SimSun"/>
                <w:szCs w:val="21"/>
              </w:rPr>
              <w:t>1.</w:t>
            </w:r>
            <w:r w:rsidRPr="007D0F95">
              <w:rPr>
                <w:rFonts w:ascii="SimSun" w:eastAsia="SimSun" w:hAnsi="SimSun" w:hint="eastAsia"/>
                <w:szCs w:val="21"/>
              </w:rPr>
              <w:t>适用</w:t>
            </w:r>
            <w:r w:rsidRPr="007D0F95">
              <w:rPr>
                <w:rFonts w:ascii="SimSun" w:eastAsia="SimSun" w:hAnsi="SimSun"/>
                <w:szCs w:val="21"/>
              </w:rPr>
              <w:t>11%</w:t>
            </w:r>
            <w:r w:rsidRPr="007D0F95">
              <w:rPr>
                <w:rFonts w:ascii="SimSun" w:eastAsia="SimSun" w:hAnsi="SimSun" w:hint="eastAsia"/>
                <w:szCs w:val="21"/>
              </w:rPr>
              <w:t>增值税税率货物范围注释</w:t>
            </w:r>
          </w:p>
          <w:p w:rsidR="007D0F95" w:rsidRDefault="007D0F95" w:rsidP="007D0F95">
            <w:pPr>
              <w:wordWrap w:val="0"/>
              <w:autoSpaceDE w:val="0"/>
              <w:autoSpaceDN w:val="0"/>
              <w:snapToGrid w:val="0"/>
              <w:spacing w:line="290" w:lineRule="atLeast"/>
              <w:rPr>
                <w:rFonts w:ascii="SimSun" w:eastAsia="SimSun" w:hAnsi="SimSun" w:hint="eastAsia"/>
                <w:szCs w:val="21"/>
              </w:rPr>
            </w:pPr>
            <w:r w:rsidRPr="007D0F95">
              <w:rPr>
                <w:rFonts w:ascii="SimSun" w:eastAsia="SimSun" w:hAnsi="SimSun"/>
                <w:szCs w:val="21"/>
              </w:rPr>
              <w:t xml:space="preserve">     </w:t>
            </w:r>
            <w:hyperlink r:id="rId9" w:history="1">
              <w:r w:rsidRPr="0022225F">
                <w:rPr>
                  <w:rStyle w:val="a7"/>
                  <w:rFonts w:ascii="SimSun" w:eastAsia="SimSun" w:hAnsi="SimSun"/>
                  <w:szCs w:val="21"/>
                </w:rPr>
                <w:t>http://szs.mof.gov.cn/zhengwuxinxi/zhengcefabu/201705/P020170502533246375344.doc</w:t>
              </w:r>
            </w:hyperlink>
          </w:p>
          <w:p w:rsidR="007D0F95" w:rsidRPr="007D0F95" w:rsidRDefault="007D0F95" w:rsidP="007D0F95">
            <w:pPr>
              <w:wordWrap w:val="0"/>
              <w:autoSpaceDE w:val="0"/>
              <w:autoSpaceDN w:val="0"/>
              <w:snapToGrid w:val="0"/>
              <w:spacing w:line="290" w:lineRule="atLeast"/>
              <w:rPr>
                <w:rFonts w:ascii="SimSun" w:eastAsia="SimSun" w:hAnsi="SimSun"/>
                <w:szCs w:val="21"/>
              </w:rPr>
            </w:pPr>
          </w:p>
          <w:p w:rsidR="007D0F95" w:rsidRPr="007D0F95" w:rsidRDefault="007D0F95" w:rsidP="007D0F95">
            <w:pPr>
              <w:wordWrap w:val="0"/>
              <w:autoSpaceDE w:val="0"/>
              <w:autoSpaceDN w:val="0"/>
              <w:snapToGrid w:val="0"/>
              <w:spacing w:line="290" w:lineRule="atLeast"/>
              <w:rPr>
                <w:rFonts w:ascii="SimSun" w:eastAsia="SimSun" w:hAnsi="SimSun"/>
                <w:szCs w:val="21"/>
              </w:rPr>
            </w:pPr>
            <w:r w:rsidRPr="007D0F95">
              <w:rPr>
                <w:rFonts w:ascii="SimSun" w:eastAsia="SimSun" w:hAnsi="SimSun"/>
                <w:szCs w:val="21"/>
              </w:rPr>
              <w:t>2.</w:t>
            </w:r>
            <w:r w:rsidRPr="007D0F95">
              <w:rPr>
                <w:rFonts w:ascii="SimSun" w:eastAsia="SimSun" w:hAnsi="SimSun" w:hint="eastAsia"/>
                <w:szCs w:val="21"/>
              </w:rPr>
              <w:t>出口退税率调整产品清单</w:t>
            </w:r>
          </w:p>
          <w:p w:rsidR="007D0F95" w:rsidRDefault="007D0F95" w:rsidP="007D0F95">
            <w:pPr>
              <w:wordWrap w:val="0"/>
              <w:autoSpaceDE w:val="0"/>
              <w:autoSpaceDN w:val="0"/>
              <w:snapToGrid w:val="0"/>
              <w:spacing w:line="290" w:lineRule="atLeast"/>
              <w:rPr>
                <w:rFonts w:ascii="SimSun" w:eastAsia="SimSun" w:hAnsi="SimSun" w:hint="eastAsia"/>
                <w:szCs w:val="21"/>
              </w:rPr>
            </w:pPr>
            <w:hyperlink r:id="rId10" w:history="1">
              <w:r w:rsidRPr="0022225F">
                <w:rPr>
                  <w:rStyle w:val="a7"/>
                  <w:rFonts w:ascii="SimSun" w:eastAsia="SimSun" w:hAnsi="SimSun"/>
                  <w:szCs w:val="21"/>
                </w:rPr>
                <w:t>http://szs.mof.gov.cn/zhengwuxinxi/zhengcefabu/201705/P020170503366390401527.xls</w:t>
              </w:r>
            </w:hyperlink>
          </w:p>
          <w:p w:rsidR="007D0F95" w:rsidRPr="007D0F95" w:rsidRDefault="007D0F95" w:rsidP="007D0F95">
            <w:pPr>
              <w:wordWrap w:val="0"/>
              <w:autoSpaceDE w:val="0"/>
              <w:autoSpaceDN w:val="0"/>
              <w:snapToGrid w:val="0"/>
              <w:spacing w:line="290" w:lineRule="atLeast"/>
              <w:rPr>
                <w:rFonts w:ascii="SimSun" w:eastAsia="SimSun" w:hAnsi="SimSun"/>
                <w:szCs w:val="21"/>
              </w:rPr>
            </w:pPr>
          </w:p>
          <w:p w:rsidR="007D0F95" w:rsidRPr="007D0F95" w:rsidRDefault="007D0F95" w:rsidP="007D0F95">
            <w:pPr>
              <w:wordWrap w:val="0"/>
              <w:autoSpaceDE w:val="0"/>
              <w:autoSpaceDN w:val="0"/>
              <w:snapToGrid w:val="0"/>
              <w:spacing w:line="290" w:lineRule="atLeast"/>
              <w:rPr>
                <w:rFonts w:ascii="SimSun" w:eastAsia="SimSun" w:hAnsi="SimSun"/>
                <w:szCs w:val="21"/>
              </w:rPr>
            </w:pPr>
          </w:p>
          <w:p w:rsidR="007D0F95" w:rsidRPr="007D0F95" w:rsidRDefault="007D0F95" w:rsidP="007D0F95">
            <w:pPr>
              <w:wordWrap w:val="0"/>
              <w:autoSpaceDE w:val="0"/>
              <w:autoSpaceDN w:val="0"/>
              <w:snapToGrid w:val="0"/>
              <w:spacing w:line="290" w:lineRule="atLeast"/>
              <w:jc w:val="right"/>
              <w:rPr>
                <w:rFonts w:ascii="SimSun" w:eastAsia="SimSun" w:hAnsi="SimSun"/>
                <w:szCs w:val="21"/>
              </w:rPr>
            </w:pPr>
            <w:r w:rsidRPr="007D0F95">
              <w:rPr>
                <w:rFonts w:ascii="SimSun" w:eastAsia="SimSun" w:hAnsi="SimSun" w:hint="eastAsia"/>
                <w:szCs w:val="21"/>
              </w:rPr>
              <w:t>财政部</w:t>
            </w:r>
            <w:r w:rsidRPr="007D0F95">
              <w:rPr>
                <w:rFonts w:ascii="SimSun" w:eastAsia="SimSun" w:hAnsi="SimSun"/>
                <w:szCs w:val="21"/>
              </w:rPr>
              <w:t xml:space="preserve"> </w:t>
            </w:r>
          </w:p>
          <w:p w:rsidR="007D0F95" w:rsidRPr="007D0F95" w:rsidRDefault="007D0F95" w:rsidP="007D0F95">
            <w:pPr>
              <w:wordWrap w:val="0"/>
              <w:autoSpaceDE w:val="0"/>
              <w:autoSpaceDN w:val="0"/>
              <w:snapToGrid w:val="0"/>
              <w:spacing w:line="290" w:lineRule="atLeast"/>
              <w:jc w:val="right"/>
              <w:rPr>
                <w:rFonts w:ascii="SimSun" w:eastAsia="SimSun" w:hAnsi="SimSun"/>
                <w:szCs w:val="21"/>
              </w:rPr>
            </w:pPr>
            <w:r w:rsidRPr="007D0F95">
              <w:rPr>
                <w:rFonts w:ascii="SimSun" w:eastAsia="SimSun" w:hAnsi="SimSun" w:hint="eastAsia"/>
                <w:szCs w:val="21"/>
              </w:rPr>
              <w:t>税务总局</w:t>
            </w:r>
          </w:p>
          <w:p w:rsidR="00F6633C" w:rsidRPr="007D0F95" w:rsidRDefault="007D0F95" w:rsidP="007D0F95">
            <w:pPr>
              <w:wordWrap w:val="0"/>
              <w:autoSpaceDE w:val="0"/>
              <w:autoSpaceDN w:val="0"/>
              <w:snapToGrid w:val="0"/>
              <w:spacing w:line="290" w:lineRule="atLeast"/>
              <w:jc w:val="right"/>
              <w:rPr>
                <w:rFonts w:ascii="SimSun" w:eastAsia="SimSun" w:hAnsi="SimSun"/>
                <w:szCs w:val="21"/>
              </w:rPr>
            </w:pPr>
            <w:r w:rsidRPr="007D0F95">
              <w:rPr>
                <w:rFonts w:ascii="SimSun" w:eastAsia="SimSun" w:hAnsi="SimSun" w:hint="eastAsia"/>
                <w:szCs w:val="21"/>
              </w:rPr>
              <w:t xml:space="preserve">　　</w:t>
            </w:r>
            <w:r w:rsidRPr="007D0F95">
              <w:rPr>
                <w:rFonts w:ascii="SimSun" w:eastAsia="SimSun" w:hAnsi="SimSun"/>
                <w:szCs w:val="21"/>
              </w:rPr>
              <w:t xml:space="preserve"> 2017</w:t>
            </w:r>
            <w:r w:rsidRPr="007D0F95">
              <w:rPr>
                <w:rFonts w:ascii="SimSun" w:eastAsia="SimSun" w:hAnsi="SimSun" w:hint="eastAsia"/>
                <w:szCs w:val="21"/>
              </w:rPr>
              <w:t>年</w:t>
            </w:r>
            <w:r w:rsidRPr="007D0F95">
              <w:rPr>
                <w:rFonts w:ascii="SimSun" w:eastAsia="SimSun" w:hAnsi="SimSun"/>
                <w:szCs w:val="21"/>
              </w:rPr>
              <w:t>4</w:t>
            </w:r>
            <w:r w:rsidRPr="007D0F95">
              <w:rPr>
                <w:rFonts w:ascii="SimSun" w:eastAsia="SimSun" w:hAnsi="SimSun" w:hint="eastAsia"/>
                <w:szCs w:val="21"/>
              </w:rPr>
              <w:t>月</w:t>
            </w:r>
            <w:r w:rsidRPr="007D0F95">
              <w:rPr>
                <w:rFonts w:ascii="SimSun" w:eastAsia="SimSun" w:hAnsi="SimSun"/>
                <w:szCs w:val="21"/>
              </w:rPr>
              <w:t>28</w:t>
            </w:r>
            <w:r w:rsidRPr="007D0F95">
              <w:rPr>
                <w:rFonts w:ascii="SimSun" w:eastAsia="SimSun" w:hAnsi="SimSun" w:hint="eastAsia"/>
                <w:szCs w:val="21"/>
              </w:rPr>
              <w:t>日</w:t>
            </w:r>
          </w:p>
          <w:p w:rsidR="00F6633C" w:rsidRPr="00F6633C" w:rsidRDefault="00F6633C" w:rsidP="007D0F95">
            <w:pPr>
              <w:wordWrap w:val="0"/>
              <w:autoSpaceDE w:val="0"/>
              <w:autoSpaceDN w:val="0"/>
              <w:snapToGrid w:val="0"/>
              <w:spacing w:line="290" w:lineRule="atLeast"/>
              <w:rPr>
                <w:rFonts w:ascii="SimSun" w:eastAsia="SimSun" w:hAnsi="SimSun"/>
                <w:szCs w:val="21"/>
              </w:rPr>
            </w:pPr>
            <w:r w:rsidRPr="00F6633C">
              <w:rPr>
                <w:rFonts w:ascii="SimSun" w:eastAsia="SimSun" w:hAnsi="SimSun" w:hint="eastAsia"/>
                <w:szCs w:val="21"/>
              </w:rPr>
              <w:t xml:space="preserve">　　</w:t>
            </w:r>
          </w:p>
          <w:p w:rsidR="007A34FC" w:rsidRPr="00F6633C" w:rsidRDefault="00615981" w:rsidP="00D44DCD">
            <w:pPr>
              <w:wordWrap w:val="0"/>
              <w:autoSpaceDE w:val="0"/>
              <w:autoSpaceDN w:val="0"/>
              <w:snapToGrid w:val="0"/>
              <w:spacing w:line="290" w:lineRule="atLeast"/>
              <w:jc w:val="left"/>
              <w:rPr>
                <w:rFonts w:ascii="SimSun" w:eastAsia="SimSun" w:hAnsi="SimSun"/>
                <w:szCs w:val="21"/>
              </w:rPr>
            </w:pPr>
            <w:r w:rsidRPr="00615981">
              <w:rPr>
                <w:rFonts w:ascii="SimSun" w:eastAsia="SimSun" w:hAnsi="SimSun"/>
                <w:szCs w:val="21"/>
              </w:rPr>
              <w:t xml:space="preserve">　</w:t>
            </w:r>
            <w:r w:rsidR="00D44DCD" w:rsidRPr="00F6633C">
              <w:rPr>
                <w:rFonts w:ascii="SimSun" w:eastAsia="SimSun" w:hAnsi="SimSun"/>
                <w:szCs w:val="21"/>
              </w:rPr>
              <w:t xml:space="preserve"> </w:t>
            </w:r>
          </w:p>
          <w:p w:rsidR="00820E98" w:rsidRPr="00820E98" w:rsidRDefault="00820E98" w:rsidP="007A34FC">
            <w:pPr>
              <w:wordWrap w:val="0"/>
              <w:autoSpaceDE w:val="0"/>
              <w:autoSpaceDN w:val="0"/>
              <w:snapToGrid w:val="0"/>
              <w:spacing w:line="290" w:lineRule="atLeast"/>
              <w:jc w:val="right"/>
              <w:rPr>
                <w:rFonts w:ascii="SimSun" w:eastAsia="SimSun" w:hAnsi="SimSun"/>
                <w:szCs w:val="21"/>
              </w:rPr>
            </w:pPr>
          </w:p>
          <w:p w:rsidR="00B17270" w:rsidRPr="00820E98" w:rsidRDefault="00B17270" w:rsidP="00820E98">
            <w:pPr>
              <w:wordWrap w:val="0"/>
              <w:autoSpaceDE w:val="0"/>
              <w:autoSpaceDN w:val="0"/>
              <w:snapToGrid w:val="0"/>
              <w:spacing w:line="290" w:lineRule="atLeast"/>
              <w:jc w:val="left"/>
              <w:rPr>
                <w:rFonts w:ascii="SimSun" w:eastAsia="SimSun" w:hAnsi="SimSun"/>
                <w:szCs w:val="21"/>
              </w:rPr>
            </w:pPr>
          </w:p>
          <w:p w:rsidR="00135A6C" w:rsidRPr="00B17270" w:rsidRDefault="00B17270" w:rsidP="00820E98">
            <w:pPr>
              <w:wordWrap w:val="0"/>
              <w:autoSpaceDE w:val="0"/>
              <w:autoSpaceDN w:val="0"/>
              <w:snapToGrid w:val="0"/>
              <w:spacing w:line="290" w:lineRule="atLeast"/>
              <w:jc w:val="left"/>
              <w:rPr>
                <w:rFonts w:ascii="SimSun" w:eastAsia="SimSun" w:hAnsi="SimSun"/>
                <w:szCs w:val="21"/>
              </w:rPr>
            </w:pPr>
            <w:r w:rsidRPr="00B17270">
              <w:rPr>
                <w:rFonts w:ascii="SimSun" w:eastAsia="SimSun" w:hAnsi="SimSun" w:hint="eastAsia"/>
                <w:szCs w:val="21"/>
              </w:rPr>
              <w:t xml:space="preserve">　　</w:t>
            </w:r>
          </w:p>
          <w:p w:rsidR="00DB5008" w:rsidRPr="00C32E2B" w:rsidRDefault="00DB5008" w:rsidP="00C32E2B">
            <w:pPr>
              <w:wordWrap w:val="0"/>
              <w:autoSpaceDE w:val="0"/>
              <w:autoSpaceDN w:val="0"/>
              <w:snapToGrid w:val="0"/>
              <w:spacing w:line="290" w:lineRule="atLeast"/>
              <w:rPr>
                <w:rFonts w:ascii="SimSun" w:eastAsia="SimSun" w:hAnsi="SimSun"/>
                <w:szCs w:val="21"/>
              </w:rPr>
            </w:pPr>
          </w:p>
        </w:tc>
      </w:tr>
    </w:tbl>
    <w:p w:rsidR="00100135" w:rsidRPr="00C32E2B" w:rsidRDefault="00100135">
      <w:pPr>
        <w:rPr>
          <w:rFonts w:eastAsia="SimSun"/>
        </w:rPr>
      </w:pPr>
    </w:p>
    <w:sectPr w:rsidR="00100135" w:rsidRPr="00C32E2B" w:rsidSect="00DB5008">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0E6A" w:rsidRDefault="00E20E6A" w:rsidP="00C278F4">
      <w:r>
        <w:separator/>
      </w:r>
    </w:p>
  </w:endnote>
  <w:endnote w:type="continuationSeparator" w:id="1">
    <w:p w:rsidR="00E20E6A" w:rsidRDefault="00E20E6A" w:rsidP="00C278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0E6A" w:rsidRDefault="00E20E6A" w:rsidP="00C278F4">
      <w:r>
        <w:separator/>
      </w:r>
    </w:p>
  </w:footnote>
  <w:footnote w:type="continuationSeparator" w:id="1">
    <w:p w:rsidR="00E20E6A" w:rsidRDefault="00E20E6A" w:rsidP="00C278F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9577B"/>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
    <w:nsid w:val="2BD41229"/>
    <w:multiLevelType w:val="hybridMultilevel"/>
    <w:tmpl w:val="185CFE90"/>
    <w:lvl w:ilvl="0" w:tplc="F182A37A">
      <w:start w:val="1"/>
      <w:numFmt w:val="decimal"/>
      <w:lvlText w:val="(%1)"/>
      <w:lvlJc w:val="left"/>
      <w:pPr>
        <w:ind w:left="1200" w:hanging="80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nsid w:val="2F213314"/>
    <w:multiLevelType w:val="hybridMultilevel"/>
    <w:tmpl w:val="6B38B8A0"/>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F632878"/>
    <w:multiLevelType w:val="hybridMultilevel"/>
    <w:tmpl w:val="99F4CE96"/>
    <w:lvl w:ilvl="0" w:tplc="427CF6FA">
      <w:start w:val="1"/>
      <w:numFmt w:val="decimal"/>
      <w:lvlText w:val="%1．"/>
      <w:lvlJc w:val="left"/>
      <w:pPr>
        <w:ind w:left="768" w:hanging="360"/>
      </w:pPr>
      <w:rPr>
        <w:rFonts w:cstheme="minorBidi" w:hint="default"/>
      </w:rPr>
    </w:lvl>
    <w:lvl w:ilvl="1" w:tplc="04090019" w:tentative="1">
      <w:start w:val="1"/>
      <w:numFmt w:val="upperLetter"/>
      <w:lvlText w:val="%2."/>
      <w:lvlJc w:val="left"/>
      <w:pPr>
        <w:ind w:left="1208" w:hanging="400"/>
      </w:pPr>
    </w:lvl>
    <w:lvl w:ilvl="2" w:tplc="0409001B" w:tentative="1">
      <w:start w:val="1"/>
      <w:numFmt w:val="lowerRoman"/>
      <w:lvlText w:val="%3."/>
      <w:lvlJc w:val="right"/>
      <w:pPr>
        <w:ind w:left="1608" w:hanging="400"/>
      </w:pPr>
    </w:lvl>
    <w:lvl w:ilvl="3" w:tplc="0409000F" w:tentative="1">
      <w:start w:val="1"/>
      <w:numFmt w:val="decimal"/>
      <w:lvlText w:val="%4."/>
      <w:lvlJc w:val="left"/>
      <w:pPr>
        <w:ind w:left="2008" w:hanging="400"/>
      </w:pPr>
    </w:lvl>
    <w:lvl w:ilvl="4" w:tplc="04090019" w:tentative="1">
      <w:start w:val="1"/>
      <w:numFmt w:val="upperLetter"/>
      <w:lvlText w:val="%5."/>
      <w:lvlJc w:val="left"/>
      <w:pPr>
        <w:ind w:left="2408" w:hanging="400"/>
      </w:pPr>
    </w:lvl>
    <w:lvl w:ilvl="5" w:tplc="0409001B" w:tentative="1">
      <w:start w:val="1"/>
      <w:numFmt w:val="lowerRoman"/>
      <w:lvlText w:val="%6."/>
      <w:lvlJc w:val="right"/>
      <w:pPr>
        <w:ind w:left="2808" w:hanging="400"/>
      </w:pPr>
    </w:lvl>
    <w:lvl w:ilvl="6" w:tplc="0409000F" w:tentative="1">
      <w:start w:val="1"/>
      <w:numFmt w:val="decimal"/>
      <w:lvlText w:val="%7."/>
      <w:lvlJc w:val="left"/>
      <w:pPr>
        <w:ind w:left="3208" w:hanging="400"/>
      </w:pPr>
    </w:lvl>
    <w:lvl w:ilvl="7" w:tplc="04090019" w:tentative="1">
      <w:start w:val="1"/>
      <w:numFmt w:val="upperLetter"/>
      <w:lvlText w:val="%8."/>
      <w:lvlJc w:val="left"/>
      <w:pPr>
        <w:ind w:left="3608" w:hanging="400"/>
      </w:pPr>
    </w:lvl>
    <w:lvl w:ilvl="8" w:tplc="0409001B" w:tentative="1">
      <w:start w:val="1"/>
      <w:numFmt w:val="lowerRoman"/>
      <w:lvlText w:val="%9."/>
      <w:lvlJc w:val="right"/>
      <w:pPr>
        <w:ind w:left="4008" w:hanging="400"/>
      </w:pPr>
    </w:lvl>
  </w:abstractNum>
  <w:abstractNum w:abstractNumId="4">
    <w:nsid w:val="2F7016F5"/>
    <w:multiLevelType w:val="hybridMultilevel"/>
    <w:tmpl w:val="9EF6C504"/>
    <w:lvl w:ilvl="0" w:tplc="B5CE5906">
      <w:start w:val="1"/>
      <w:numFmt w:val="japaneseCounting"/>
      <w:lvlText w:val="（%1）"/>
      <w:lvlJc w:val="left"/>
      <w:pPr>
        <w:ind w:left="1130" w:hanging="720"/>
      </w:pPr>
      <w:rPr>
        <w:rFonts w:hint="default"/>
      </w:rPr>
    </w:lvl>
    <w:lvl w:ilvl="1" w:tplc="04090019" w:tentative="1">
      <w:start w:val="1"/>
      <w:numFmt w:val="upperLetter"/>
      <w:lvlText w:val="%2."/>
      <w:lvlJc w:val="left"/>
      <w:pPr>
        <w:ind w:left="1210" w:hanging="400"/>
      </w:pPr>
    </w:lvl>
    <w:lvl w:ilvl="2" w:tplc="0409001B" w:tentative="1">
      <w:start w:val="1"/>
      <w:numFmt w:val="lowerRoman"/>
      <w:lvlText w:val="%3."/>
      <w:lvlJc w:val="right"/>
      <w:pPr>
        <w:ind w:left="1610" w:hanging="400"/>
      </w:pPr>
    </w:lvl>
    <w:lvl w:ilvl="3" w:tplc="0409000F" w:tentative="1">
      <w:start w:val="1"/>
      <w:numFmt w:val="decimal"/>
      <w:lvlText w:val="%4."/>
      <w:lvlJc w:val="left"/>
      <w:pPr>
        <w:ind w:left="2010" w:hanging="400"/>
      </w:pPr>
    </w:lvl>
    <w:lvl w:ilvl="4" w:tplc="04090019" w:tentative="1">
      <w:start w:val="1"/>
      <w:numFmt w:val="upperLetter"/>
      <w:lvlText w:val="%5."/>
      <w:lvlJc w:val="left"/>
      <w:pPr>
        <w:ind w:left="2410" w:hanging="400"/>
      </w:pPr>
    </w:lvl>
    <w:lvl w:ilvl="5" w:tplc="0409001B" w:tentative="1">
      <w:start w:val="1"/>
      <w:numFmt w:val="lowerRoman"/>
      <w:lvlText w:val="%6."/>
      <w:lvlJc w:val="right"/>
      <w:pPr>
        <w:ind w:left="2810" w:hanging="400"/>
      </w:pPr>
    </w:lvl>
    <w:lvl w:ilvl="6" w:tplc="0409000F" w:tentative="1">
      <w:start w:val="1"/>
      <w:numFmt w:val="decimal"/>
      <w:lvlText w:val="%7."/>
      <w:lvlJc w:val="left"/>
      <w:pPr>
        <w:ind w:left="3210" w:hanging="400"/>
      </w:pPr>
    </w:lvl>
    <w:lvl w:ilvl="7" w:tplc="04090019" w:tentative="1">
      <w:start w:val="1"/>
      <w:numFmt w:val="upperLetter"/>
      <w:lvlText w:val="%8."/>
      <w:lvlJc w:val="left"/>
      <w:pPr>
        <w:ind w:left="3610" w:hanging="400"/>
      </w:pPr>
    </w:lvl>
    <w:lvl w:ilvl="8" w:tplc="0409001B" w:tentative="1">
      <w:start w:val="1"/>
      <w:numFmt w:val="lowerRoman"/>
      <w:lvlText w:val="%9."/>
      <w:lvlJc w:val="right"/>
      <w:pPr>
        <w:ind w:left="4010" w:hanging="400"/>
      </w:pPr>
    </w:lvl>
  </w:abstractNum>
  <w:abstractNum w:abstractNumId="5">
    <w:nsid w:val="3CAE100E"/>
    <w:multiLevelType w:val="hybridMultilevel"/>
    <w:tmpl w:val="22207E82"/>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75E1C04"/>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532B567D"/>
    <w:multiLevelType w:val="hybridMultilevel"/>
    <w:tmpl w:val="0B5AFA68"/>
    <w:lvl w:ilvl="0" w:tplc="2CC25A92">
      <w:start w:val="1"/>
      <w:numFmt w:val="decimal"/>
      <w:lvlText w:val="%1."/>
      <w:lvlJc w:val="left"/>
      <w:pPr>
        <w:ind w:left="780" w:hanging="360"/>
      </w:pPr>
      <w:rPr>
        <w:rFonts w:hint="default"/>
      </w:rPr>
    </w:lvl>
    <w:lvl w:ilvl="1" w:tplc="04090019" w:tentative="1">
      <w:start w:val="1"/>
      <w:numFmt w:val="upperLetter"/>
      <w:lvlText w:val="%2."/>
      <w:lvlJc w:val="left"/>
      <w:pPr>
        <w:ind w:left="1220" w:hanging="400"/>
      </w:pPr>
    </w:lvl>
    <w:lvl w:ilvl="2" w:tplc="0409001B" w:tentative="1">
      <w:start w:val="1"/>
      <w:numFmt w:val="lowerRoman"/>
      <w:lvlText w:val="%3."/>
      <w:lvlJc w:val="right"/>
      <w:pPr>
        <w:ind w:left="1620" w:hanging="400"/>
      </w:pPr>
    </w:lvl>
    <w:lvl w:ilvl="3" w:tplc="0409000F" w:tentative="1">
      <w:start w:val="1"/>
      <w:numFmt w:val="decimal"/>
      <w:lvlText w:val="%4."/>
      <w:lvlJc w:val="left"/>
      <w:pPr>
        <w:ind w:left="2020" w:hanging="400"/>
      </w:pPr>
    </w:lvl>
    <w:lvl w:ilvl="4" w:tplc="04090019" w:tentative="1">
      <w:start w:val="1"/>
      <w:numFmt w:val="upperLetter"/>
      <w:lvlText w:val="%5."/>
      <w:lvlJc w:val="left"/>
      <w:pPr>
        <w:ind w:left="2420" w:hanging="400"/>
      </w:pPr>
    </w:lvl>
    <w:lvl w:ilvl="5" w:tplc="0409001B" w:tentative="1">
      <w:start w:val="1"/>
      <w:numFmt w:val="lowerRoman"/>
      <w:lvlText w:val="%6."/>
      <w:lvlJc w:val="right"/>
      <w:pPr>
        <w:ind w:left="2820" w:hanging="400"/>
      </w:pPr>
    </w:lvl>
    <w:lvl w:ilvl="6" w:tplc="0409000F" w:tentative="1">
      <w:start w:val="1"/>
      <w:numFmt w:val="decimal"/>
      <w:lvlText w:val="%7."/>
      <w:lvlJc w:val="left"/>
      <w:pPr>
        <w:ind w:left="3220" w:hanging="400"/>
      </w:pPr>
    </w:lvl>
    <w:lvl w:ilvl="7" w:tplc="04090019" w:tentative="1">
      <w:start w:val="1"/>
      <w:numFmt w:val="upperLetter"/>
      <w:lvlText w:val="%8."/>
      <w:lvlJc w:val="left"/>
      <w:pPr>
        <w:ind w:left="3620" w:hanging="400"/>
      </w:pPr>
    </w:lvl>
    <w:lvl w:ilvl="8" w:tplc="0409001B" w:tentative="1">
      <w:start w:val="1"/>
      <w:numFmt w:val="lowerRoman"/>
      <w:lvlText w:val="%9."/>
      <w:lvlJc w:val="right"/>
      <w:pPr>
        <w:ind w:left="4020" w:hanging="400"/>
      </w:pPr>
    </w:lvl>
  </w:abstractNum>
  <w:abstractNum w:abstractNumId="8">
    <w:nsid w:val="5B104DC6"/>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9">
    <w:nsid w:val="5BFC1AD9"/>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60073862"/>
    <w:multiLevelType w:val="hybridMultilevel"/>
    <w:tmpl w:val="9C24C224"/>
    <w:lvl w:ilvl="0" w:tplc="28F83FEA">
      <w:start w:val="1"/>
      <w:numFmt w:val="decimal"/>
      <w:lvlText w:val="(%1)"/>
      <w:lvlJc w:val="left"/>
      <w:pPr>
        <w:ind w:left="616" w:hanging="420"/>
      </w:pPr>
      <w:rPr>
        <w:rFonts w:hint="eastAsia"/>
      </w:rPr>
    </w:lvl>
    <w:lvl w:ilvl="1" w:tplc="04090019" w:tentative="1">
      <w:start w:val="1"/>
      <w:numFmt w:val="lowerLetter"/>
      <w:lvlText w:val="%2)"/>
      <w:lvlJc w:val="left"/>
      <w:pPr>
        <w:ind w:left="1036" w:hanging="420"/>
      </w:pPr>
    </w:lvl>
    <w:lvl w:ilvl="2" w:tplc="0409001B" w:tentative="1">
      <w:start w:val="1"/>
      <w:numFmt w:val="lowerRoman"/>
      <w:lvlText w:val="%3."/>
      <w:lvlJc w:val="right"/>
      <w:pPr>
        <w:ind w:left="1456" w:hanging="420"/>
      </w:pPr>
    </w:lvl>
    <w:lvl w:ilvl="3" w:tplc="0409000F" w:tentative="1">
      <w:start w:val="1"/>
      <w:numFmt w:val="decimal"/>
      <w:lvlText w:val="%4."/>
      <w:lvlJc w:val="left"/>
      <w:pPr>
        <w:ind w:left="1876" w:hanging="420"/>
      </w:pPr>
    </w:lvl>
    <w:lvl w:ilvl="4" w:tplc="04090019" w:tentative="1">
      <w:start w:val="1"/>
      <w:numFmt w:val="lowerLetter"/>
      <w:lvlText w:val="%5)"/>
      <w:lvlJc w:val="left"/>
      <w:pPr>
        <w:ind w:left="2296" w:hanging="420"/>
      </w:pPr>
    </w:lvl>
    <w:lvl w:ilvl="5" w:tplc="0409001B" w:tentative="1">
      <w:start w:val="1"/>
      <w:numFmt w:val="lowerRoman"/>
      <w:lvlText w:val="%6."/>
      <w:lvlJc w:val="right"/>
      <w:pPr>
        <w:ind w:left="2716" w:hanging="420"/>
      </w:pPr>
    </w:lvl>
    <w:lvl w:ilvl="6" w:tplc="0409000F" w:tentative="1">
      <w:start w:val="1"/>
      <w:numFmt w:val="decimal"/>
      <w:lvlText w:val="%7."/>
      <w:lvlJc w:val="left"/>
      <w:pPr>
        <w:ind w:left="3136" w:hanging="420"/>
      </w:pPr>
    </w:lvl>
    <w:lvl w:ilvl="7" w:tplc="04090019" w:tentative="1">
      <w:start w:val="1"/>
      <w:numFmt w:val="lowerLetter"/>
      <w:lvlText w:val="%8)"/>
      <w:lvlJc w:val="left"/>
      <w:pPr>
        <w:ind w:left="3556" w:hanging="420"/>
      </w:pPr>
    </w:lvl>
    <w:lvl w:ilvl="8" w:tplc="0409001B" w:tentative="1">
      <w:start w:val="1"/>
      <w:numFmt w:val="lowerRoman"/>
      <w:lvlText w:val="%9."/>
      <w:lvlJc w:val="right"/>
      <w:pPr>
        <w:ind w:left="3976" w:hanging="420"/>
      </w:pPr>
    </w:lvl>
  </w:abstractNum>
  <w:abstractNum w:abstractNumId="11">
    <w:nsid w:val="60E163E1"/>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6A1F66AF"/>
    <w:multiLevelType w:val="hybridMultilevel"/>
    <w:tmpl w:val="21620CBC"/>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3">
    <w:nsid w:val="6E481416"/>
    <w:multiLevelType w:val="hybridMultilevel"/>
    <w:tmpl w:val="B13265F8"/>
    <w:lvl w:ilvl="0" w:tplc="47504FEC">
      <w:start w:val="1"/>
      <w:numFmt w:val="decimal"/>
      <w:lvlText w:val="제%1조"/>
      <w:lvlJc w:val="left"/>
      <w:pPr>
        <w:ind w:left="512" w:hanging="420"/>
      </w:pPr>
      <w:rPr>
        <w:rFonts w:hint="eastAsia"/>
        <w:b/>
        <w:lang w:val="en-US"/>
      </w:rPr>
    </w:lvl>
    <w:lvl w:ilvl="1" w:tplc="04090019" w:tentative="1">
      <w:start w:val="1"/>
      <w:numFmt w:val="lowerLetter"/>
      <w:lvlText w:val="%2)"/>
      <w:lvlJc w:val="left"/>
      <w:pPr>
        <w:ind w:left="932" w:hanging="420"/>
      </w:pPr>
    </w:lvl>
    <w:lvl w:ilvl="2" w:tplc="0409001B" w:tentative="1">
      <w:start w:val="1"/>
      <w:numFmt w:val="lowerRoman"/>
      <w:lvlText w:val="%3."/>
      <w:lvlJc w:val="right"/>
      <w:pPr>
        <w:ind w:left="1352" w:hanging="420"/>
      </w:pPr>
    </w:lvl>
    <w:lvl w:ilvl="3" w:tplc="0409000F" w:tentative="1">
      <w:start w:val="1"/>
      <w:numFmt w:val="decimal"/>
      <w:lvlText w:val="%4."/>
      <w:lvlJc w:val="left"/>
      <w:pPr>
        <w:ind w:left="1772" w:hanging="420"/>
      </w:pPr>
    </w:lvl>
    <w:lvl w:ilvl="4" w:tplc="04090019" w:tentative="1">
      <w:start w:val="1"/>
      <w:numFmt w:val="lowerLetter"/>
      <w:lvlText w:val="%5)"/>
      <w:lvlJc w:val="left"/>
      <w:pPr>
        <w:ind w:left="2192" w:hanging="420"/>
      </w:pPr>
    </w:lvl>
    <w:lvl w:ilvl="5" w:tplc="0409001B" w:tentative="1">
      <w:start w:val="1"/>
      <w:numFmt w:val="lowerRoman"/>
      <w:lvlText w:val="%6."/>
      <w:lvlJc w:val="right"/>
      <w:pPr>
        <w:ind w:left="2612" w:hanging="420"/>
      </w:pPr>
    </w:lvl>
    <w:lvl w:ilvl="6" w:tplc="0409000F" w:tentative="1">
      <w:start w:val="1"/>
      <w:numFmt w:val="decimal"/>
      <w:lvlText w:val="%7."/>
      <w:lvlJc w:val="left"/>
      <w:pPr>
        <w:ind w:left="3032" w:hanging="420"/>
      </w:pPr>
    </w:lvl>
    <w:lvl w:ilvl="7" w:tplc="04090019" w:tentative="1">
      <w:start w:val="1"/>
      <w:numFmt w:val="lowerLetter"/>
      <w:lvlText w:val="%8)"/>
      <w:lvlJc w:val="left"/>
      <w:pPr>
        <w:ind w:left="3452" w:hanging="420"/>
      </w:pPr>
    </w:lvl>
    <w:lvl w:ilvl="8" w:tplc="0409001B" w:tentative="1">
      <w:start w:val="1"/>
      <w:numFmt w:val="lowerRoman"/>
      <w:lvlText w:val="%9."/>
      <w:lvlJc w:val="right"/>
      <w:pPr>
        <w:ind w:left="3872" w:hanging="420"/>
      </w:pPr>
    </w:lvl>
  </w:abstractNum>
  <w:abstractNum w:abstractNumId="14">
    <w:nsid w:val="72EB6131"/>
    <w:multiLevelType w:val="hybridMultilevel"/>
    <w:tmpl w:val="13002D82"/>
    <w:lvl w:ilvl="0" w:tplc="04162E86">
      <w:start w:val="1"/>
      <w:numFmt w:val="decimal"/>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nsid w:val="74DD03F3"/>
    <w:multiLevelType w:val="hybridMultilevel"/>
    <w:tmpl w:val="6E32CC66"/>
    <w:lvl w:ilvl="0" w:tplc="356829BA">
      <w:start w:val="1"/>
      <w:numFmt w:val="decimal"/>
      <w:lvlText w:val="%1."/>
      <w:lvlJc w:val="left"/>
      <w:pPr>
        <w:ind w:left="515" w:hanging="420"/>
      </w:pPr>
      <w:rPr>
        <w:rFonts w:hint="eastAsia"/>
      </w:rPr>
    </w:lvl>
    <w:lvl w:ilvl="1" w:tplc="04090019" w:tentative="1">
      <w:start w:val="1"/>
      <w:numFmt w:val="lowerLetter"/>
      <w:lvlText w:val="%2)"/>
      <w:lvlJc w:val="left"/>
      <w:pPr>
        <w:ind w:left="935" w:hanging="420"/>
      </w:pPr>
    </w:lvl>
    <w:lvl w:ilvl="2" w:tplc="0409001B" w:tentative="1">
      <w:start w:val="1"/>
      <w:numFmt w:val="lowerRoman"/>
      <w:lvlText w:val="%3."/>
      <w:lvlJc w:val="right"/>
      <w:pPr>
        <w:ind w:left="1355" w:hanging="420"/>
      </w:pPr>
    </w:lvl>
    <w:lvl w:ilvl="3" w:tplc="0409000F" w:tentative="1">
      <w:start w:val="1"/>
      <w:numFmt w:val="decimal"/>
      <w:lvlText w:val="%4."/>
      <w:lvlJc w:val="left"/>
      <w:pPr>
        <w:ind w:left="1775" w:hanging="420"/>
      </w:pPr>
    </w:lvl>
    <w:lvl w:ilvl="4" w:tplc="04090019" w:tentative="1">
      <w:start w:val="1"/>
      <w:numFmt w:val="lowerLetter"/>
      <w:lvlText w:val="%5)"/>
      <w:lvlJc w:val="left"/>
      <w:pPr>
        <w:ind w:left="2195" w:hanging="420"/>
      </w:pPr>
    </w:lvl>
    <w:lvl w:ilvl="5" w:tplc="0409001B" w:tentative="1">
      <w:start w:val="1"/>
      <w:numFmt w:val="lowerRoman"/>
      <w:lvlText w:val="%6."/>
      <w:lvlJc w:val="right"/>
      <w:pPr>
        <w:ind w:left="2615" w:hanging="420"/>
      </w:pPr>
    </w:lvl>
    <w:lvl w:ilvl="6" w:tplc="0409000F" w:tentative="1">
      <w:start w:val="1"/>
      <w:numFmt w:val="decimal"/>
      <w:lvlText w:val="%7."/>
      <w:lvlJc w:val="left"/>
      <w:pPr>
        <w:ind w:left="3035" w:hanging="420"/>
      </w:pPr>
    </w:lvl>
    <w:lvl w:ilvl="7" w:tplc="04090019" w:tentative="1">
      <w:start w:val="1"/>
      <w:numFmt w:val="lowerLetter"/>
      <w:lvlText w:val="%8)"/>
      <w:lvlJc w:val="left"/>
      <w:pPr>
        <w:ind w:left="3455" w:hanging="420"/>
      </w:pPr>
    </w:lvl>
    <w:lvl w:ilvl="8" w:tplc="0409001B" w:tentative="1">
      <w:start w:val="1"/>
      <w:numFmt w:val="lowerRoman"/>
      <w:lvlText w:val="%9."/>
      <w:lvlJc w:val="right"/>
      <w:pPr>
        <w:ind w:left="3875" w:hanging="420"/>
      </w:pPr>
    </w:lvl>
  </w:abstractNum>
  <w:abstractNum w:abstractNumId="16">
    <w:nsid w:val="770E2360"/>
    <w:multiLevelType w:val="hybridMultilevel"/>
    <w:tmpl w:val="AFB08D48"/>
    <w:lvl w:ilvl="0" w:tplc="356829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93B27A3"/>
    <w:multiLevelType w:val="hybridMultilevel"/>
    <w:tmpl w:val="9DFEC01E"/>
    <w:lvl w:ilvl="0" w:tplc="54968FCC">
      <w:start w:val="1"/>
      <w:numFmt w:val="lowerRoman"/>
      <w:lvlText w:val="%1."/>
      <w:lvlJc w:val="left"/>
      <w:pPr>
        <w:ind w:left="1680" w:hanging="420"/>
      </w:pPr>
      <w:rPr>
        <w:rFonts w:hint="eastAsia"/>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num w:numId="1">
    <w:abstractNumId w:val="13"/>
  </w:num>
  <w:num w:numId="2">
    <w:abstractNumId w:val="10"/>
  </w:num>
  <w:num w:numId="3">
    <w:abstractNumId w:val="2"/>
  </w:num>
  <w:num w:numId="4">
    <w:abstractNumId w:val="5"/>
  </w:num>
  <w:num w:numId="5">
    <w:abstractNumId w:val="15"/>
  </w:num>
  <w:num w:numId="6">
    <w:abstractNumId w:val="16"/>
  </w:num>
  <w:num w:numId="7">
    <w:abstractNumId w:val="9"/>
  </w:num>
  <w:num w:numId="8">
    <w:abstractNumId w:val="0"/>
  </w:num>
  <w:num w:numId="9">
    <w:abstractNumId w:val="8"/>
  </w:num>
  <w:num w:numId="10">
    <w:abstractNumId w:val="6"/>
  </w:num>
  <w:num w:numId="11">
    <w:abstractNumId w:val="12"/>
  </w:num>
  <w:num w:numId="12">
    <w:abstractNumId w:val="17"/>
  </w:num>
  <w:num w:numId="13">
    <w:abstractNumId w:val="11"/>
  </w:num>
  <w:num w:numId="14">
    <w:abstractNumId w:val="7"/>
  </w:num>
  <w:num w:numId="15">
    <w:abstractNumId w:val="3"/>
  </w:num>
  <w:num w:numId="16">
    <w:abstractNumId w:val="14"/>
  </w:num>
  <w:num w:numId="17">
    <w:abstractNumId w:val="1"/>
  </w:num>
  <w:num w:numId="1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686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B5008"/>
    <w:rsid w:val="00055C6A"/>
    <w:rsid w:val="00065F42"/>
    <w:rsid w:val="000D115A"/>
    <w:rsid w:val="00100135"/>
    <w:rsid w:val="00135A6C"/>
    <w:rsid w:val="00140993"/>
    <w:rsid w:val="0016200D"/>
    <w:rsid w:val="001A612D"/>
    <w:rsid w:val="001F2DDE"/>
    <w:rsid w:val="002068CB"/>
    <w:rsid w:val="00210CC1"/>
    <w:rsid w:val="002404C7"/>
    <w:rsid w:val="00247BC5"/>
    <w:rsid w:val="00264629"/>
    <w:rsid w:val="0028452A"/>
    <w:rsid w:val="002D5985"/>
    <w:rsid w:val="002E45D9"/>
    <w:rsid w:val="002E5535"/>
    <w:rsid w:val="00315BCC"/>
    <w:rsid w:val="0037618A"/>
    <w:rsid w:val="003818EE"/>
    <w:rsid w:val="003C5455"/>
    <w:rsid w:val="003D3255"/>
    <w:rsid w:val="00444F1B"/>
    <w:rsid w:val="00470D1E"/>
    <w:rsid w:val="004A6A46"/>
    <w:rsid w:val="004B2981"/>
    <w:rsid w:val="004B30A1"/>
    <w:rsid w:val="004C5FF1"/>
    <w:rsid w:val="004E2A9C"/>
    <w:rsid w:val="00525052"/>
    <w:rsid w:val="00532BD0"/>
    <w:rsid w:val="0053491D"/>
    <w:rsid w:val="0055642B"/>
    <w:rsid w:val="0056283F"/>
    <w:rsid w:val="00587FEA"/>
    <w:rsid w:val="00591B19"/>
    <w:rsid w:val="005A3DA9"/>
    <w:rsid w:val="005E0602"/>
    <w:rsid w:val="005F5FEA"/>
    <w:rsid w:val="00610641"/>
    <w:rsid w:val="00615981"/>
    <w:rsid w:val="00615EC6"/>
    <w:rsid w:val="00627FF5"/>
    <w:rsid w:val="0063360D"/>
    <w:rsid w:val="00635DAE"/>
    <w:rsid w:val="006E2B22"/>
    <w:rsid w:val="006F037F"/>
    <w:rsid w:val="00712549"/>
    <w:rsid w:val="007428D2"/>
    <w:rsid w:val="00754EB6"/>
    <w:rsid w:val="00763D92"/>
    <w:rsid w:val="00793DEF"/>
    <w:rsid w:val="007A34FC"/>
    <w:rsid w:val="007B1D46"/>
    <w:rsid w:val="007B625E"/>
    <w:rsid w:val="007D0F95"/>
    <w:rsid w:val="0080100B"/>
    <w:rsid w:val="008026B7"/>
    <w:rsid w:val="00820E98"/>
    <w:rsid w:val="00844C62"/>
    <w:rsid w:val="00895A68"/>
    <w:rsid w:val="00896D67"/>
    <w:rsid w:val="008D50EF"/>
    <w:rsid w:val="00907432"/>
    <w:rsid w:val="00913DA6"/>
    <w:rsid w:val="00991600"/>
    <w:rsid w:val="009A6824"/>
    <w:rsid w:val="009B0986"/>
    <w:rsid w:val="009C24AE"/>
    <w:rsid w:val="009D3790"/>
    <w:rsid w:val="00A14377"/>
    <w:rsid w:val="00A14F38"/>
    <w:rsid w:val="00A17997"/>
    <w:rsid w:val="00A2090D"/>
    <w:rsid w:val="00A25ACC"/>
    <w:rsid w:val="00A26F0D"/>
    <w:rsid w:val="00A32144"/>
    <w:rsid w:val="00A41C29"/>
    <w:rsid w:val="00A704C8"/>
    <w:rsid w:val="00A7085D"/>
    <w:rsid w:val="00A80DD8"/>
    <w:rsid w:val="00A849DB"/>
    <w:rsid w:val="00A945CB"/>
    <w:rsid w:val="00AA03A7"/>
    <w:rsid w:val="00AA3F7C"/>
    <w:rsid w:val="00AD2A3D"/>
    <w:rsid w:val="00AF07C7"/>
    <w:rsid w:val="00B02757"/>
    <w:rsid w:val="00B1249E"/>
    <w:rsid w:val="00B17270"/>
    <w:rsid w:val="00B86A82"/>
    <w:rsid w:val="00B87E3D"/>
    <w:rsid w:val="00BB1357"/>
    <w:rsid w:val="00BB6FFC"/>
    <w:rsid w:val="00BC67B4"/>
    <w:rsid w:val="00BD2273"/>
    <w:rsid w:val="00C278F4"/>
    <w:rsid w:val="00C32E2B"/>
    <w:rsid w:val="00C810C6"/>
    <w:rsid w:val="00CC1207"/>
    <w:rsid w:val="00CC5D08"/>
    <w:rsid w:val="00CD4421"/>
    <w:rsid w:val="00CD5ACF"/>
    <w:rsid w:val="00D122A0"/>
    <w:rsid w:val="00D16B85"/>
    <w:rsid w:val="00D420AB"/>
    <w:rsid w:val="00D44DCD"/>
    <w:rsid w:val="00DB5008"/>
    <w:rsid w:val="00DC175C"/>
    <w:rsid w:val="00DC50B8"/>
    <w:rsid w:val="00DD0992"/>
    <w:rsid w:val="00E00A22"/>
    <w:rsid w:val="00E05766"/>
    <w:rsid w:val="00E20E6A"/>
    <w:rsid w:val="00E75E1F"/>
    <w:rsid w:val="00E7653A"/>
    <w:rsid w:val="00E9758D"/>
    <w:rsid w:val="00EE6244"/>
    <w:rsid w:val="00F078AB"/>
    <w:rsid w:val="00F6633C"/>
    <w:rsid w:val="00F74269"/>
    <w:rsid w:val="00F77275"/>
    <w:rsid w:val="00F916FD"/>
    <w:rsid w:val="00FA333E"/>
    <w:rsid w:val="00FA547E"/>
    <w:rsid w:val="00FB2151"/>
    <w:rsid w:val="00FE6A22"/>
    <w:rsid w:val="00FF28E3"/>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686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semiHidden/>
    <w:unhideWhenUsed/>
    <w:rsid w:val="00C278F4"/>
    <w:pPr>
      <w:tabs>
        <w:tab w:val="center" w:pos="4513"/>
        <w:tab w:val="right" w:pos="9026"/>
      </w:tabs>
      <w:snapToGrid w:val="0"/>
    </w:pPr>
  </w:style>
  <w:style w:type="character" w:customStyle="1" w:styleId="Char">
    <w:name w:val="머리글 Char"/>
    <w:basedOn w:val="a0"/>
    <w:link w:val="a5"/>
    <w:uiPriority w:val="99"/>
    <w:semiHidden/>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맑은 고딕" w:hAnsi="Cambria" w:cs="Times New Roman"/>
      <w:sz w:val="18"/>
      <w:szCs w:val="18"/>
    </w:rPr>
  </w:style>
  <w:style w:type="character" w:customStyle="1" w:styleId="Char1">
    <w:name w:val="풍선 도움말 텍스트 Char"/>
    <w:basedOn w:val="a0"/>
    <w:link w:val="a8"/>
    <w:uiPriority w:val="99"/>
    <w:semiHidden/>
    <w:rsid w:val="009C24AE"/>
    <w:rPr>
      <w:rFonts w:ascii="Cambria" w:eastAsia="맑은 고딕" w:hAnsi="Cambria" w:cs="Times New Roman"/>
      <w:sz w:val="18"/>
      <w:szCs w:val="18"/>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zs.mof.gov.cn/zhengwuxinxi/zhengcefabu/201705/P020170503366390401527.xls" TargetMode="External"/><Relationship Id="rId3" Type="http://schemas.openxmlformats.org/officeDocument/2006/relationships/settings" Target="settings.xml"/><Relationship Id="rId7" Type="http://schemas.openxmlformats.org/officeDocument/2006/relationships/hyperlink" Target="http://szs.mof.gov.cn/zhengwuxinxi/zhengcefabu/201705/P020170502533246375344.doc"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zs.mof.gov.cn/zhengwuxinxi/zhengcefabu/201705/P020170503366390401527.xls" TargetMode="External"/><Relationship Id="rId4" Type="http://schemas.openxmlformats.org/officeDocument/2006/relationships/webSettings" Target="webSettings.xml"/><Relationship Id="rId9" Type="http://schemas.openxmlformats.org/officeDocument/2006/relationships/hyperlink" Target="http://szs.mof.gov.cn/zhengwuxinxi/zhengcefabu/201705/P020170502533246375344.doc"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265</TotalTime>
  <Pages>3</Pages>
  <Words>751</Words>
  <Characters>4287</Characters>
  <Application>Microsoft Office Word</Application>
  <DocSecurity>0</DocSecurity>
  <Lines>35</Lines>
  <Paragraphs>10</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5028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cui</cp:lastModifiedBy>
  <cp:revision>19</cp:revision>
  <dcterms:created xsi:type="dcterms:W3CDTF">2016-01-15T03:23:00Z</dcterms:created>
  <dcterms:modified xsi:type="dcterms:W3CDTF">2017-05-11T01:27:00Z</dcterms:modified>
</cp:coreProperties>
</file>