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E1712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보증금대장</w:t>
            </w:r>
            <w:r w:rsidRPr="00E17127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'실전(</w:t>
            </w:r>
            <w:r w:rsidRPr="00E1712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實轉</w:t>
            </w:r>
            <w:r w:rsidRPr="00E17127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)' 관리 사항의 세관사무 담보사항 전환 관련 수속에 관한 공고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1712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2018년 제18호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1712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가공무역</w:t>
            </w: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은행보증금대장제도(이하 '보증금대장'</w:t>
            </w:r>
            <w:proofErr w:type="spellStart"/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으로</w:t>
            </w:r>
            <w:proofErr w:type="spellEnd"/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약칭) 취소에 관한 국무원의 요구사항을 실행하기 위한 목적으로 보증금대장 '실전(</w:t>
            </w:r>
            <w:r w:rsidRPr="00E1712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實轉</w:t>
            </w: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)' 관리사항의 세관</w:t>
            </w:r>
            <w:bookmarkStart w:id="0" w:name="_GoBack"/>
            <w:bookmarkEnd w:id="0"/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사무 담보사항 전환에 관한 요구사항에 대하여 다음과 같이 공고한다.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보증금대장 '실전(</w:t>
            </w:r>
            <w:r w:rsidRPr="00E1712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實轉</w:t>
            </w: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)' 관리사항을 세관사무 담보사항으로 전환 후 기업의 보증금 납부 해당사유, 금액 등은 여전히 </w:t>
            </w:r>
            <w:proofErr w:type="spellStart"/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상무부</w:t>
            </w:r>
            <w:proofErr w:type="spellEnd"/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•해관총서 2015년 63호 공고에 따라 집행한다.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기업은 보증금 또는 보증서의 형식으로 담보 업무를 진행할 수 있다. 동일 업무에 대하여 동일 형식의 담보를 제공하여야 한다.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17127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보증서 형식으로 담보 업무를 진행하는 경우 기업은 은행 또는 </w:t>
            </w:r>
            <w:proofErr w:type="spellStart"/>
            <w:r w:rsidRPr="00E17127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비은행금융기구가</w:t>
            </w:r>
            <w:proofErr w:type="spellEnd"/>
            <w:r w:rsidRPr="00E17127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발행한 보증서 정본을 세관에 제출하여야 하며 세관은 기업에게 영수증을 발행하여야 한다. 보증서의 담보기한은 수첩(</w:t>
            </w:r>
            <w:proofErr w:type="spellStart"/>
            <w:r w:rsidRPr="00E17127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手冊</w:t>
            </w:r>
            <w:proofErr w:type="spellEnd"/>
            <w:r w:rsidRPr="00E17127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) 유효기간 만료 후 80일이어야 한다.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보증금 형식으로 담보 업무를 진행하는 경우 기업은 세관이 발행한 &lt;세관 교(부)금 통보서&gt;에 따라 위안화로 보증금을 납부하여야 하며 해당 보증금은 세관이 지정한 </w:t>
            </w:r>
            <w:proofErr w:type="spellStart"/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대리보관금</w:t>
            </w:r>
            <w:proofErr w:type="spellEnd"/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계좌로 입금시켜야 한다. 보증금이 입금된 후 세관은 기업에게 &lt;세관 보증금 전용 영수증&gt;을 발행한다.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17127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수첩(</w:t>
            </w:r>
            <w:proofErr w:type="spellStart"/>
            <w:r w:rsidRPr="00E17127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手冊</w:t>
            </w:r>
            <w:proofErr w:type="spellEnd"/>
            <w:r w:rsidRPr="00E17127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)의 변경으로 인해 담보금액이 증가하였거나 담보기한이 연장된 경우 세관은 법에 따라 기업을 위하여 담보내용 변경 수속을 처리한다.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6.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수첩(</w:t>
            </w:r>
            <w:proofErr w:type="spellStart"/>
            <w:r w:rsidRPr="00E1712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手冊</w:t>
            </w:r>
            <w:proofErr w:type="spellEnd"/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말소(</w:t>
            </w:r>
            <w:proofErr w:type="spellStart"/>
            <w:r w:rsidRPr="00E1712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核銷結案</w:t>
            </w:r>
            <w:proofErr w:type="spellEnd"/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후 기업은 세관에 담보 반환 수속을 신청할 수 있다. 보증서 형식의 담보인 경우 기업은 보증서 영수증을 지참하여 세관에서 보증서 반환 수속을 이행하여야 한다. 보증금 형식의 담보인 경우 기업은 &lt;세관 교(부)금 통보서&gt; 번호, &lt;세관 보증금 전용 영수증&gt;(보증금 반환용 페이지)과 기업의 재무전용인장이 날인된 합법적인 영수증을 지참하여 세관 재무부서에서 보증금 반환 수속을 이행하여야 한다.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1712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발표일로부터 집행한다.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1712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17127" w:rsidRPr="00E17127" w:rsidRDefault="00E17127" w:rsidP="00E1712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1712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해관총서</w:t>
            </w:r>
          </w:p>
          <w:p w:rsidR="00F6633C" w:rsidRPr="00F6633C" w:rsidRDefault="00E17127" w:rsidP="00E1712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1712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2월 13일</w:t>
            </w:r>
          </w:p>
          <w:p w:rsidR="00844C62" w:rsidRP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E17127">
              <w:rPr>
                <w:rFonts w:ascii="SimSun" w:eastAsia="SimSun" w:hAnsi="SimSun" w:hint="eastAsia"/>
                <w:b/>
                <w:sz w:val="26"/>
                <w:szCs w:val="26"/>
              </w:rPr>
              <w:t>关于保证金台帐“实转”管理事项转为海关事务担保事项有关手续的公告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t>海关总署公告</w:t>
            </w:r>
            <w:r w:rsidRPr="00E17127">
              <w:rPr>
                <w:rFonts w:ascii="SimSun" w:eastAsia="SimSun" w:hAnsi="SimSun"/>
                <w:szCs w:val="21"/>
              </w:rPr>
              <w:t>2018</w:t>
            </w:r>
            <w:r w:rsidRPr="00E17127">
              <w:rPr>
                <w:rFonts w:ascii="SimSun" w:eastAsia="SimSun" w:hAnsi="SimSun" w:hint="eastAsia"/>
                <w:szCs w:val="21"/>
              </w:rPr>
              <w:t>年第</w:t>
            </w:r>
            <w:r w:rsidRPr="00E17127">
              <w:rPr>
                <w:rFonts w:ascii="SimSun" w:eastAsia="SimSun" w:hAnsi="SimSun"/>
                <w:szCs w:val="21"/>
              </w:rPr>
              <w:t>18</w:t>
            </w:r>
            <w:r w:rsidRPr="00E17127">
              <w:rPr>
                <w:rFonts w:ascii="SimSun" w:eastAsia="SimSun" w:hAnsi="SimSun" w:hint="eastAsia"/>
                <w:szCs w:val="21"/>
              </w:rPr>
              <w:t>号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t xml:space="preserve">　　为落实国务院取消加工贸易银行保证金台帐制度（以下简称“保证金台帐”）有关要求，现就保证金台帐“实转”管理事项转为海关事务担保事项的有关办理要求公告如下：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t xml:space="preserve">　　一、保证金台帐“实转”管理事项转为海关事务担保事项后，企业缴纳保证金的情形、金额等仍按照商务部、海关总署</w:t>
            </w:r>
            <w:r w:rsidRPr="00E17127">
              <w:rPr>
                <w:rFonts w:ascii="SimSun" w:eastAsia="SimSun" w:hAnsi="SimSun"/>
                <w:szCs w:val="21"/>
              </w:rPr>
              <w:t>2015</w:t>
            </w:r>
            <w:r w:rsidRPr="00E17127">
              <w:rPr>
                <w:rFonts w:ascii="SimSun" w:eastAsia="SimSun" w:hAnsi="SimSun" w:hint="eastAsia"/>
                <w:szCs w:val="21"/>
              </w:rPr>
              <w:t>年</w:t>
            </w:r>
            <w:r w:rsidRPr="00E17127">
              <w:rPr>
                <w:rFonts w:ascii="SimSun" w:eastAsia="SimSun" w:hAnsi="SimSun"/>
                <w:szCs w:val="21"/>
              </w:rPr>
              <w:t>63</w:t>
            </w:r>
            <w:r w:rsidRPr="00E17127">
              <w:rPr>
                <w:rFonts w:ascii="SimSun" w:eastAsia="SimSun" w:hAnsi="SimSun" w:hint="eastAsia"/>
                <w:szCs w:val="21"/>
              </w:rPr>
              <w:t>号公告执行。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t xml:space="preserve">　　二、企业办理担保业务可采用保证金或保函等形式。对于同一笔业务应采用同一种形式提供担保。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t xml:space="preserve">　　三、以保函形式办理担保业务时，企业应向海关提交银行或者非银行金融机构的保函正本，海关向企业制发收据。保函担保期限应为手册有效期满后</w:t>
            </w:r>
            <w:r w:rsidRPr="00E17127">
              <w:rPr>
                <w:rFonts w:ascii="SimSun" w:eastAsia="SimSun" w:hAnsi="SimSun"/>
                <w:szCs w:val="21"/>
              </w:rPr>
              <w:t>80</w:t>
            </w:r>
            <w:r w:rsidRPr="00E17127">
              <w:rPr>
                <w:rFonts w:ascii="SimSun" w:eastAsia="SimSun" w:hAnsi="SimSun" w:hint="eastAsia"/>
                <w:szCs w:val="21"/>
              </w:rPr>
              <w:t>天。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t xml:space="preserve">　　四、以保证金形式办理担保业务时，企业应按海关开具的《海关交（付）款通知书》，以人民币缴纳保证金，将应征保证金款项交至海关指定的代保管款账户。资金到账后海关向企业开具《海关保证金专用收据》。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t xml:space="preserve">　　五、因手册变更导致担保金额增加或担保期限延长的，由海关依法为企业办理担保内容变更手续。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6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t xml:space="preserve">　　六、</w:t>
            </w:r>
            <w:r w:rsidRPr="00E17127">
              <w:rPr>
                <w:rFonts w:ascii="SimSun" w:eastAsia="SimSun" w:hAnsi="SimSun" w:hint="eastAsia"/>
                <w:spacing w:val="6"/>
                <w:szCs w:val="21"/>
              </w:rPr>
              <w:t>手册核销结案后，企业可向海关办理担保退还手续。担保形式为保函的，企业应凭保函收据到海关办理保函退还手续。担保形式为保证金的，企业应凭《海关交（付）款通知书》编号、《海关保证金专用收据》（退款联）以及加盖企业财务专用章的合法收据</w:t>
            </w:r>
            <w:r w:rsidRPr="00E17127">
              <w:rPr>
                <w:rFonts w:ascii="SimSun" w:eastAsia="SimSun" w:hAnsi="SimSun"/>
                <w:spacing w:val="6"/>
                <w:szCs w:val="21"/>
              </w:rPr>
              <w:t xml:space="preserve"> ，</w:t>
            </w:r>
            <w:r w:rsidRPr="00E17127">
              <w:rPr>
                <w:rFonts w:ascii="SimSun" w:eastAsia="SimSun" w:hAnsi="SimSun" w:hint="eastAsia"/>
                <w:spacing w:val="6"/>
                <w:szCs w:val="21"/>
              </w:rPr>
              <w:t>到海关财务部门办理保证金退还手续。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t xml:space="preserve">　　本公告自发布之日起执行。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17127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 w:hint="eastAsia"/>
                <w:szCs w:val="21"/>
              </w:rPr>
              <w:lastRenderedPageBreak/>
              <w:t>海关总署</w:t>
            </w:r>
          </w:p>
          <w:p w:rsidR="00F6633C" w:rsidRPr="00E17127" w:rsidRDefault="00E17127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17127">
              <w:rPr>
                <w:rFonts w:ascii="SimSun" w:eastAsia="SimSun" w:hAnsi="SimSun"/>
                <w:szCs w:val="21"/>
              </w:rPr>
              <w:t>2018</w:t>
            </w:r>
            <w:r w:rsidRPr="00E17127">
              <w:rPr>
                <w:rFonts w:ascii="SimSun" w:eastAsia="SimSun" w:hAnsi="SimSun" w:hint="eastAsia"/>
                <w:szCs w:val="21"/>
              </w:rPr>
              <w:t>年</w:t>
            </w:r>
            <w:r w:rsidRPr="00E17127">
              <w:rPr>
                <w:rFonts w:ascii="SimSun" w:eastAsia="SimSun" w:hAnsi="SimSun"/>
                <w:szCs w:val="21"/>
              </w:rPr>
              <w:t>2</w:t>
            </w:r>
            <w:r w:rsidRPr="00E17127">
              <w:rPr>
                <w:rFonts w:ascii="SimSun" w:eastAsia="SimSun" w:hAnsi="SimSun" w:hint="eastAsia"/>
                <w:szCs w:val="21"/>
              </w:rPr>
              <w:t>月</w:t>
            </w:r>
            <w:r w:rsidRPr="00E17127">
              <w:rPr>
                <w:rFonts w:ascii="SimSun" w:eastAsia="SimSun" w:hAnsi="SimSun"/>
                <w:szCs w:val="21"/>
              </w:rPr>
              <w:t>13</w:t>
            </w:r>
            <w:r w:rsidRPr="00E17127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E1712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47" w:rsidRDefault="00A16F47" w:rsidP="00C278F4">
      <w:r>
        <w:separator/>
      </w:r>
    </w:p>
  </w:endnote>
  <w:endnote w:type="continuationSeparator" w:id="0">
    <w:p w:rsidR="00A16F47" w:rsidRDefault="00A16F47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47" w:rsidRDefault="00A16F47" w:rsidP="00C278F4">
      <w:r>
        <w:separator/>
      </w:r>
    </w:p>
  </w:footnote>
  <w:footnote w:type="continuationSeparator" w:id="0">
    <w:p w:rsidR="00A16F47" w:rsidRDefault="00A16F47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6F47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17127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2018-03-05T06:23:00Z</dcterms:modified>
</cp:coreProperties>
</file>