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785"/>
        <w:gridCol w:w="539"/>
        <w:gridCol w:w="3958"/>
      </w:tblGrid>
      <w:tr w:rsidR="00DB5008" w:rsidRPr="00DB5008" w:rsidTr="00B87E3D">
        <w:tc>
          <w:tcPr>
            <w:tcW w:w="4785" w:type="dxa"/>
          </w:tcPr>
          <w:p w:rsidR="0094224D" w:rsidRPr="0094224D" w:rsidRDefault="0094224D" w:rsidP="0094224D">
            <w:pPr>
              <w:wordWrap w:val="0"/>
              <w:autoSpaceDN w:val="0"/>
              <w:snapToGrid w:val="0"/>
              <w:spacing w:line="290" w:lineRule="atLeast"/>
              <w:jc w:val="center"/>
              <w:rPr>
                <w:rFonts w:ascii="한컴바탕" w:eastAsia="한컴바탕" w:hAnsi="한컴바탕" w:cs="한컴바탕"/>
                <w:b/>
                <w:spacing w:val="8"/>
                <w:sz w:val="26"/>
                <w:szCs w:val="26"/>
                <w:lang w:eastAsia="ko-KR"/>
              </w:rPr>
            </w:pPr>
            <w:r w:rsidRPr="0094224D">
              <w:rPr>
                <w:rFonts w:ascii="한컴바탕" w:eastAsia="한컴바탕" w:hAnsi="한컴바탕" w:cs="한컴바탕" w:hint="eastAsia"/>
                <w:b/>
                <w:spacing w:val="8"/>
                <w:sz w:val="26"/>
                <w:szCs w:val="26"/>
                <w:lang w:eastAsia="ko-KR"/>
              </w:rPr>
              <w:t>수출세금환급</w:t>
            </w:r>
            <w:r w:rsidRPr="0094224D">
              <w:rPr>
                <w:rFonts w:ascii="한컴바탕" w:eastAsia="한컴바탕" w:hAnsi="한컴바탕" w:cs="한컴바탕"/>
                <w:b/>
                <w:spacing w:val="8"/>
                <w:sz w:val="26"/>
                <w:szCs w:val="26"/>
                <w:lang w:eastAsia="ko-KR"/>
              </w:rPr>
              <w:t>(면제) 사중(</w:t>
            </w:r>
            <w:r w:rsidRPr="0094224D">
              <w:rPr>
                <w:rFonts w:ascii="한컴바탕" w:eastAsia="한컴바탕" w:hAnsi="한컴바탕" w:cs="한컴바탕" w:hint="eastAsia"/>
                <w:b/>
                <w:spacing w:val="8"/>
                <w:sz w:val="26"/>
                <w:szCs w:val="26"/>
                <w:lang w:eastAsia="ko-KR"/>
              </w:rPr>
              <w:t>事中</w:t>
            </w:r>
            <w:r w:rsidRPr="0094224D">
              <w:rPr>
                <w:rFonts w:ascii="한컴바탕" w:eastAsia="한컴바탕" w:hAnsi="한컴바탕" w:cs="한컴바탕"/>
                <w:b/>
                <w:spacing w:val="8"/>
                <w:sz w:val="26"/>
                <w:szCs w:val="26"/>
                <w:lang w:eastAsia="ko-KR"/>
              </w:rPr>
              <w:t>)•사후(</w:t>
            </w:r>
            <w:r w:rsidRPr="0094224D">
              <w:rPr>
                <w:rFonts w:ascii="한컴바탕" w:eastAsia="한컴바탕" w:hAnsi="한컴바탕" w:cs="한컴바탕" w:hint="eastAsia"/>
                <w:b/>
                <w:spacing w:val="8"/>
                <w:sz w:val="26"/>
                <w:szCs w:val="26"/>
                <w:lang w:eastAsia="ko-KR"/>
              </w:rPr>
              <w:t>事後</w:t>
            </w:r>
            <w:r w:rsidRPr="0094224D">
              <w:rPr>
                <w:rFonts w:ascii="한컴바탕" w:eastAsia="한컴바탕" w:hAnsi="한컴바탕" w:cs="한컴바탕"/>
                <w:b/>
                <w:spacing w:val="8"/>
                <w:sz w:val="26"/>
                <w:szCs w:val="26"/>
                <w:lang w:eastAsia="ko-KR"/>
              </w:rPr>
              <w:t>) 관리 진일보 강화 관련 문제에 관한 국가세무총국의 공고</w:t>
            </w:r>
          </w:p>
          <w:p w:rsidR="0094224D" w:rsidRPr="0094224D" w:rsidRDefault="0094224D" w:rsidP="0094224D">
            <w:pPr>
              <w:wordWrap w:val="0"/>
              <w:autoSpaceDN w:val="0"/>
              <w:snapToGrid w:val="0"/>
              <w:spacing w:line="290" w:lineRule="atLeast"/>
              <w:jc w:val="center"/>
              <w:rPr>
                <w:rFonts w:ascii="한컴바탕" w:eastAsia="한컴바탕" w:hAnsi="한컴바탕" w:cs="한컴바탕"/>
                <w:spacing w:val="-6"/>
                <w:szCs w:val="21"/>
                <w:lang w:eastAsia="ko-KR"/>
              </w:rPr>
            </w:pPr>
            <w:r w:rsidRPr="0094224D">
              <w:rPr>
                <w:rFonts w:ascii="한컴바탕" w:eastAsia="한컴바탕" w:hAnsi="한컴바탕" w:cs="한컴바탕" w:hint="eastAsia"/>
                <w:spacing w:val="-6"/>
                <w:szCs w:val="21"/>
                <w:lang w:eastAsia="ko-KR"/>
              </w:rPr>
              <w:t>국가세무총국공고</w:t>
            </w:r>
            <w:r w:rsidRPr="0094224D">
              <w:rPr>
                <w:rFonts w:ascii="한컴바탕" w:eastAsia="한컴바탕" w:hAnsi="한컴바탕" w:cs="한컴바탕"/>
                <w:spacing w:val="-6"/>
                <w:szCs w:val="21"/>
                <w:lang w:eastAsia="ko-KR"/>
              </w:rPr>
              <w:t xml:space="preserve"> 2016년 제1호</w:t>
            </w:r>
          </w:p>
          <w:p w:rsidR="0094224D" w:rsidRDefault="0094224D" w:rsidP="0094224D">
            <w:pPr>
              <w:wordWrap w:val="0"/>
              <w:autoSpaceDN w:val="0"/>
              <w:snapToGrid w:val="0"/>
              <w:spacing w:line="290" w:lineRule="atLeast"/>
              <w:rPr>
                <w:rFonts w:ascii="한컴바탕" w:eastAsia="한컴바탕" w:hAnsi="한컴바탕" w:cs="한컴바탕" w:hint="eastAsia"/>
                <w:spacing w:val="-6"/>
                <w:szCs w:val="21"/>
                <w:lang w:eastAsia="ko-KR"/>
              </w:rPr>
            </w:pPr>
          </w:p>
          <w:p w:rsidR="0094224D" w:rsidRPr="0094224D" w:rsidRDefault="0094224D" w:rsidP="0094224D">
            <w:pPr>
              <w:wordWrap w:val="0"/>
              <w:autoSpaceDN w:val="0"/>
              <w:snapToGrid w:val="0"/>
              <w:spacing w:line="290" w:lineRule="atLeast"/>
              <w:rPr>
                <w:rFonts w:ascii="한컴바탕" w:eastAsia="한컴바탕" w:hAnsi="한컴바탕" w:cs="한컴바탕"/>
                <w:spacing w:val="-6"/>
                <w:szCs w:val="21"/>
                <w:lang w:eastAsia="ko-KR"/>
              </w:rPr>
            </w:pPr>
          </w:p>
          <w:p w:rsidR="0094224D" w:rsidRPr="0094224D" w:rsidRDefault="0094224D" w:rsidP="0094224D">
            <w:pPr>
              <w:wordWrap w:val="0"/>
              <w:autoSpaceDN w:val="0"/>
              <w:snapToGrid w:val="0"/>
              <w:spacing w:line="290" w:lineRule="atLeast"/>
              <w:ind w:firstLineChars="100" w:firstLine="194"/>
              <w:rPr>
                <w:rFonts w:ascii="한컴바탕" w:eastAsia="한컴바탕" w:hAnsi="한컴바탕" w:cs="한컴바탕"/>
                <w:spacing w:val="-8"/>
                <w:szCs w:val="21"/>
                <w:lang w:eastAsia="ko-KR"/>
              </w:rPr>
            </w:pPr>
            <w:r w:rsidRPr="0094224D">
              <w:rPr>
                <w:rFonts w:ascii="한컴바탕" w:eastAsia="한컴바탕" w:hAnsi="한컴바탕" w:cs="한컴바탕"/>
                <w:spacing w:val="-8"/>
                <w:szCs w:val="21"/>
                <w:lang w:eastAsia="ko-KR"/>
              </w:rPr>
              <w:t>&lt;국세•지방세 징수관리체제 개혁 심화방안&gt;을 심도 있게 관철하고 수출세금환급(면제) 사중(</w:t>
            </w:r>
            <w:r w:rsidRPr="0094224D">
              <w:rPr>
                <w:rFonts w:ascii="한컴바탕" w:eastAsia="한컴바탕" w:hAnsi="한컴바탕" w:cs="한컴바탕" w:hint="eastAsia"/>
                <w:spacing w:val="-8"/>
                <w:szCs w:val="21"/>
                <w:lang w:eastAsia="ko-KR"/>
              </w:rPr>
              <w:t>事中</w:t>
            </w:r>
            <w:r w:rsidRPr="0094224D">
              <w:rPr>
                <w:rFonts w:ascii="한컴바탕" w:eastAsia="한컴바탕" w:hAnsi="한컴바탕" w:cs="한컴바탕"/>
                <w:spacing w:val="-8"/>
                <w:szCs w:val="21"/>
                <w:lang w:eastAsia="ko-KR"/>
              </w:rPr>
              <w:t>)•사후(</w:t>
            </w:r>
            <w:r w:rsidRPr="0094224D">
              <w:rPr>
                <w:rFonts w:ascii="한컴바탕" w:eastAsia="한컴바탕" w:hAnsi="한컴바탕" w:cs="한컴바탕" w:hint="eastAsia"/>
                <w:spacing w:val="-8"/>
                <w:szCs w:val="21"/>
                <w:lang w:eastAsia="ko-KR"/>
              </w:rPr>
              <w:t>事後</w:t>
            </w:r>
            <w:r w:rsidRPr="0094224D">
              <w:rPr>
                <w:rFonts w:ascii="한컴바탕" w:eastAsia="한컴바탕" w:hAnsi="한컴바탕" w:cs="한컴바탕"/>
                <w:spacing w:val="-8"/>
                <w:szCs w:val="21"/>
                <w:lang w:eastAsia="ko-KR"/>
              </w:rPr>
              <w:t>) 관리를 진일보 강화하며 세금환급 서비스를 지속적으로 개선하기 위한 목적으로 각 지역이 반영한 문제점과 건의사항에 근거하여 연구를 거쳐 관련 문제에 대하여 다음과 같이 공고한다.</w:t>
            </w:r>
          </w:p>
          <w:p w:rsidR="0094224D" w:rsidRPr="0094224D" w:rsidRDefault="0094224D" w:rsidP="0094224D">
            <w:pPr>
              <w:wordWrap w:val="0"/>
              <w:autoSpaceDN w:val="0"/>
              <w:snapToGrid w:val="0"/>
              <w:spacing w:line="290" w:lineRule="atLeast"/>
              <w:ind w:firstLineChars="100" w:firstLine="198"/>
              <w:rPr>
                <w:rFonts w:ascii="한컴바탕" w:eastAsia="한컴바탕" w:hAnsi="한컴바탕" w:cs="한컴바탕"/>
                <w:spacing w:val="-6"/>
                <w:szCs w:val="21"/>
                <w:lang w:eastAsia="ko-KR"/>
              </w:rPr>
            </w:pPr>
            <w:r>
              <w:rPr>
                <w:rFonts w:ascii="한컴바탕" w:eastAsia="한컴바탕" w:hAnsi="한컴바탕" w:cs="한컴바탕"/>
                <w:spacing w:val="-6"/>
                <w:szCs w:val="21"/>
                <w:lang w:eastAsia="ko-KR"/>
              </w:rPr>
              <w:t>1.</w:t>
            </w:r>
            <w:r>
              <w:rPr>
                <w:rFonts w:ascii="한컴바탕" w:eastAsia="한컴바탕" w:hAnsi="한컴바탕" w:cs="한컴바탕" w:hint="eastAsia"/>
                <w:spacing w:val="-6"/>
                <w:szCs w:val="21"/>
                <w:lang w:eastAsia="ko-KR"/>
              </w:rPr>
              <w:t xml:space="preserve"> </w:t>
            </w:r>
            <w:r w:rsidRPr="0094224D">
              <w:rPr>
                <w:rFonts w:ascii="한컴바탕" w:eastAsia="한컴바탕" w:hAnsi="한컴바탕" w:cs="한컴바탕"/>
                <w:spacing w:val="-6"/>
                <w:szCs w:val="21"/>
                <w:lang w:eastAsia="ko-KR"/>
              </w:rPr>
              <w:t>그룹회사가 자체생산 화물로 간주되는 화물 인수에 따른 세금을 면제•공제•환급받고자 하는 경우 그룹회사 본사 또는 그가 지분을 지배하는 생산기업이 관할 국세기관에서 비안(</w:t>
            </w:r>
            <w:r w:rsidRPr="0094224D">
              <w:rPr>
                <w:rFonts w:ascii="한컴바탕" w:eastAsia="한컴바탕" w:hAnsi="한컴바탕" w:cs="한컴바탕" w:hint="eastAsia"/>
                <w:spacing w:val="-6"/>
                <w:szCs w:val="21"/>
                <w:lang w:eastAsia="ko-KR"/>
              </w:rPr>
              <w:t>備案</w:t>
            </w:r>
            <w:r w:rsidRPr="0094224D">
              <w:rPr>
                <w:rFonts w:ascii="한컴바탕" w:eastAsia="한컴바탕" w:hAnsi="한컴바탕" w:cs="한컴바탕"/>
                <w:spacing w:val="-6"/>
                <w:szCs w:val="21"/>
                <w:lang w:eastAsia="ko-KR"/>
              </w:rPr>
              <w:t>) 수속 이행 시 더 이상 그룹회사 본사 및 그가 지분을 지배하는 생산기업의 &lt;수출세금환급(면제) 비안(</w:t>
            </w:r>
            <w:r w:rsidRPr="0094224D">
              <w:rPr>
                <w:rFonts w:ascii="한컴바탕" w:eastAsia="한컴바탕" w:hAnsi="한컴바탕" w:cs="한컴바탕" w:hint="eastAsia"/>
                <w:spacing w:val="-6"/>
                <w:szCs w:val="21"/>
                <w:lang w:eastAsia="ko-KR"/>
              </w:rPr>
              <w:t>備案</w:t>
            </w:r>
            <w:r w:rsidRPr="0094224D">
              <w:rPr>
                <w:rFonts w:ascii="한컴바탕" w:eastAsia="한컴바탕" w:hAnsi="한컴바탕" w:cs="한컴바탕"/>
                <w:spacing w:val="-6"/>
                <w:szCs w:val="21"/>
                <w:lang w:eastAsia="ko-KR"/>
              </w:rPr>
              <w:t>)표&gt; (또는 &lt;수출세금환급(면제)자격 인정표&gt;) 복사본을 제출할 필요가 없다.</w:t>
            </w:r>
          </w:p>
          <w:p w:rsidR="0094224D" w:rsidRPr="0094224D" w:rsidRDefault="0094224D" w:rsidP="0094224D">
            <w:pPr>
              <w:wordWrap w:val="0"/>
              <w:autoSpaceDN w:val="0"/>
              <w:snapToGrid w:val="0"/>
              <w:spacing w:line="290" w:lineRule="atLeast"/>
              <w:ind w:firstLineChars="100" w:firstLine="194"/>
              <w:rPr>
                <w:rFonts w:ascii="한컴바탕" w:eastAsia="한컴바탕" w:hAnsi="한컴바탕" w:cs="한컴바탕"/>
                <w:spacing w:val="-8"/>
                <w:szCs w:val="21"/>
                <w:lang w:eastAsia="ko-KR"/>
              </w:rPr>
            </w:pPr>
            <w:r w:rsidRPr="0094224D">
              <w:rPr>
                <w:rFonts w:ascii="한컴바탕" w:eastAsia="한컴바탕" w:hAnsi="한컴바탕" w:cs="한컴바탕"/>
                <w:spacing w:val="-8"/>
                <w:szCs w:val="21"/>
                <w:lang w:eastAsia="ko-KR"/>
              </w:rPr>
              <w:t>2.</w:t>
            </w:r>
            <w:r w:rsidRPr="0094224D">
              <w:rPr>
                <w:rFonts w:ascii="한컴바탕" w:eastAsia="한컴바탕" w:hAnsi="한컴바탕" w:cs="한컴바탕" w:hint="eastAsia"/>
                <w:spacing w:val="-8"/>
                <w:szCs w:val="21"/>
                <w:lang w:eastAsia="ko-KR"/>
              </w:rPr>
              <w:t xml:space="preserve"> </w:t>
            </w:r>
            <w:r w:rsidRPr="0094224D">
              <w:rPr>
                <w:rFonts w:ascii="한컴바탕" w:eastAsia="한컴바탕" w:hAnsi="한컴바탕" w:cs="한컴바탕"/>
                <w:spacing w:val="-8"/>
                <w:szCs w:val="21"/>
                <w:lang w:eastAsia="ko-KR"/>
              </w:rPr>
              <w:t>수출기업 또는 기타 업체가 수출세금환급(면제) 비안(</w:t>
            </w:r>
            <w:r w:rsidRPr="0094224D">
              <w:rPr>
                <w:rFonts w:ascii="한컴바탕" w:eastAsia="한컴바탕" w:hAnsi="한컴바탕" w:cs="한컴바탕" w:hint="eastAsia"/>
                <w:spacing w:val="-8"/>
                <w:szCs w:val="21"/>
                <w:lang w:eastAsia="ko-KR"/>
              </w:rPr>
              <w:t>備案</w:t>
            </w:r>
            <w:r w:rsidRPr="0094224D">
              <w:rPr>
                <w:rFonts w:ascii="한컴바탕" w:eastAsia="한컴바탕" w:hAnsi="한컴바탕" w:cs="한컴바탕"/>
                <w:spacing w:val="-8"/>
                <w:szCs w:val="21"/>
                <w:lang w:eastAsia="ko-KR"/>
              </w:rPr>
              <w:t>) 사항 철회를 위하여 관할 세무기관에 미(</w:t>
            </w:r>
            <w:r w:rsidRPr="0094224D">
              <w:rPr>
                <w:rFonts w:ascii="한컴바탕" w:eastAsia="한컴바탕" w:hAnsi="한컴바탕" w:cs="한컴바탕" w:hint="eastAsia"/>
                <w:spacing w:val="-8"/>
                <w:szCs w:val="21"/>
                <w:lang w:eastAsia="ko-KR"/>
              </w:rPr>
              <w:t>未</w:t>
            </w:r>
            <w:r w:rsidRPr="0094224D">
              <w:rPr>
                <w:rFonts w:ascii="한컴바탕" w:eastAsia="한컴바탕" w:hAnsi="한컴바탕" w:cs="한컴바탕"/>
                <w:spacing w:val="-8"/>
                <w:szCs w:val="21"/>
                <w:lang w:eastAsia="ko-KR"/>
              </w:rPr>
              <w:t>) 신고 또는 기(</w:t>
            </w:r>
            <w:r w:rsidRPr="0094224D">
              <w:rPr>
                <w:rFonts w:ascii="한컴바탕" w:eastAsia="한컴바탕" w:hAnsi="한컴바탕" w:cs="한컴바탕" w:hint="eastAsia"/>
                <w:spacing w:val="-8"/>
                <w:szCs w:val="21"/>
                <w:lang w:eastAsia="ko-KR"/>
              </w:rPr>
              <w:t>旣</w:t>
            </w:r>
            <w:r w:rsidRPr="0094224D">
              <w:rPr>
                <w:rFonts w:ascii="한컴바탕" w:eastAsia="한컴바탕" w:hAnsi="한컴바탕" w:cs="한컴바탕"/>
                <w:spacing w:val="-8"/>
                <w:szCs w:val="21"/>
                <w:lang w:eastAsia="ko-KR"/>
              </w:rPr>
              <w:t>) 신고하였으나 처리하지 아니한 수출세금환급(면제)의 포기를 선언한 경우 수출세 환급금을 이미 정산한 것으로 간주한다.</w:t>
            </w:r>
          </w:p>
          <w:p w:rsidR="0094224D" w:rsidRPr="0094224D" w:rsidRDefault="0094224D" w:rsidP="0094224D">
            <w:pPr>
              <w:wordWrap w:val="0"/>
              <w:autoSpaceDN w:val="0"/>
              <w:snapToGrid w:val="0"/>
              <w:spacing w:line="290" w:lineRule="atLeast"/>
              <w:ind w:firstLineChars="100" w:firstLine="198"/>
              <w:rPr>
                <w:rFonts w:ascii="한컴바탕" w:eastAsia="한컴바탕" w:hAnsi="한컴바탕" w:cs="한컴바탕"/>
                <w:spacing w:val="-6"/>
                <w:szCs w:val="21"/>
                <w:lang w:eastAsia="ko-KR"/>
              </w:rPr>
            </w:pPr>
            <w:r w:rsidRPr="0094224D">
              <w:rPr>
                <w:rFonts w:ascii="한컴바탕" w:eastAsia="한컴바탕" w:hAnsi="한컴바탕" w:cs="한컴바탕" w:hint="eastAsia"/>
                <w:spacing w:val="-6"/>
                <w:szCs w:val="21"/>
                <w:lang w:eastAsia="ko-KR"/>
              </w:rPr>
              <w:t>합병</w:t>
            </w:r>
            <w:r w:rsidRPr="0094224D">
              <w:rPr>
                <w:rFonts w:ascii="한컴바탕" w:eastAsia="한컴바탕" w:hAnsi="한컴바탕" w:cs="한컴바탕"/>
                <w:spacing w:val="-6"/>
                <w:szCs w:val="21"/>
                <w:lang w:eastAsia="ko-KR"/>
              </w:rPr>
              <w:t>, 분할, 기업체제개혁 등 사유로 수출세금환급(면제) 비안(</w:t>
            </w:r>
            <w:r w:rsidRPr="0094224D">
              <w:rPr>
                <w:rFonts w:ascii="한컴바탕" w:eastAsia="한컴바탕" w:hAnsi="한컴바탕" w:cs="한컴바탕" w:hint="eastAsia"/>
                <w:spacing w:val="-6"/>
                <w:szCs w:val="21"/>
                <w:lang w:eastAsia="ko-KR"/>
              </w:rPr>
              <w:t>備案</w:t>
            </w:r>
            <w:r w:rsidRPr="0094224D">
              <w:rPr>
                <w:rFonts w:ascii="한컴바탕" w:eastAsia="한컴바탕" w:hAnsi="한컴바탕" w:cs="한컴바탕"/>
                <w:spacing w:val="-6"/>
                <w:szCs w:val="21"/>
                <w:lang w:eastAsia="ko-KR"/>
              </w:rPr>
              <w:t>)을 철회하는 수출기업 또는 기타 업체(이하 '비안(</w:t>
            </w:r>
            <w:r w:rsidRPr="0094224D">
              <w:rPr>
                <w:rFonts w:ascii="한컴바탕" w:eastAsia="한컴바탕" w:hAnsi="한컴바탕" w:cs="한컴바탕" w:hint="eastAsia"/>
                <w:spacing w:val="-6"/>
                <w:szCs w:val="21"/>
                <w:lang w:eastAsia="ko-KR"/>
              </w:rPr>
              <w:t>備案</w:t>
            </w:r>
            <w:r w:rsidRPr="0094224D">
              <w:rPr>
                <w:rFonts w:ascii="한컴바탕" w:eastAsia="한컴바탕" w:hAnsi="한컴바탕" w:cs="한컴바탕"/>
                <w:spacing w:val="-6"/>
                <w:szCs w:val="21"/>
                <w:lang w:eastAsia="ko-KR"/>
              </w:rPr>
              <w:t>)철회기업'으로 약칭)는 다음 각 호의 서류를 관할 세무기관에 제출하여 관할 세무기관의 확인을 거친 후 수출세 환급금을 이미 정산한 것으로 간주한다.</w:t>
            </w:r>
          </w:p>
          <w:p w:rsidR="0094224D" w:rsidRPr="0094224D" w:rsidRDefault="0094224D" w:rsidP="0094224D">
            <w:pPr>
              <w:wordWrap w:val="0"/>
              <w:autoSpaceDN w:val="0"/>
              <w:snapToGrid w:val="0"/>
              <w:spacing w:line="290" w:lineRule="atLeast"/>
              <w:ind w:firstLineChars="100" w:firstLine="198"/>
              <w:rPr>
                <w:rFonts w:ascii="한컴바탕" w:eastAsia="한컴바탕" w:hAnsi="한컴바탕" w:cs="한컴바탕"/>
                <w:spacing w:val="-6"/>
                <w:szCs w:val="21"/>
                <w:lang w:eastAsia="ko-KR"/>
              </w:rPr>
            </w:pPr>
            <w:r>
              <w:rPr>
                <w:rFonts w:ascii="한컴바탕" w:eastAsia="한컴바탕" w:hAnsi="한컴바탕" w:cs="한컴바탕"/>
                <w:spacing w:val="-6"/>
                <w:szCs w:val="21"/>
                <w:lang w:eastAsia="ko-KR"/>
              </w:rPr>
              <w:t>(1)</w:t>
            </w:r>
            <w:r>
              <w:rPr>
                <w:rFonts w:ascii="한컴바탕" w:eastAsia="한컴바탕" w:hAnsi="한컴바탕" w:cs="한컴바탕" w:hint="eastAsia"/>
                <w:spacing w:val="-6"/>
                <w:szCs w:val="21"/>
                <w:lang w:eastAsia="ko-KR"/>
              </w:rPr>
              <w:t xml:space="preserve"> </w:t>
            </w:r>
            <w:r w:rsidRPr="0094224D">
              <w:rPr>
                <w:rFonts w:ascii="한컴바탕" w:eastAsia="한컴바탕" w:hAnsi="한컴바탕" w:cs="한컴바탕"/>
                <w:spacing w:val="-6"/>
                <w:szCs w:val="21"/>
                <w:lang w:eastAsia="ko-KR"/>
              </w:rPr>
              <w:t>기업 수출세금환급(면제) 비안(</w:t>
            </w:r>
            <w:r w:rsidRPr="0094224D">
              <w:rPr>
                <w:rFonts w:ascii="한컴바탕" w:eastAsia="한컴바탕" w:hAnsi="한컴바탕" w:cs="한컴바탕" w:hint="eastAsia"/>
                <w:spacing w:val="-6"/>
                <w:szCs w:val="21"/>
                <w:lang w:eastAsia="ko-KR"/>
              </w:rPr>
              <w:t>備案</w:t>
            </w:r>
            <w:r w:rsidRPr="0094224D">
              <w:rPr>
                <w:rFonts w:ascii="한컴바탕" w:eastAsia="한컴바탕" w:hAnsi="한컴바탕" w:cs="한컴바탕"/>
                <w:spacing w:val="-6"/>
                <w:szCs w:val="21"/>
                <w:lang w:eastAsia="ko-KR"/>
              </w:rPr>
              <w:t>) 미(</w:t>
            </w:r>
            <w:r w:rsidRPr="0094224D">
              <w:rPr>
                <w:rFonts w:ascii="한컴바탕" w:eastAsia="한컴바탕" w:hAnsi="한컴바탕" w:cs="한컴바탕" w:hint="eastAsia"/>
                <w:spacing w:val="-6"/>
                <w:szCs w:val="21"/>
                <w:lang w:eastAsia="ko-KR"/>
              </w:rPr>
              <w:t>未</w:t>
            </w:r>
            <w:r w:rsidRPr="0094224D">
              <w:rPr>
                <w:rFonts w:ascii="한컴바탕" w:eastAsia="한컴바탕" w:hAnsi="한컴바탕" w:cs="한컴바탕"/>
                <w:spacing w:val="-6"/>
                <w:szCs w:val="21"/>
                <w:lang w:eastAsia="ko-KR"/>
              </w:rPr>
              <w:t>) 정산 확인서(첨부1);</w:t>
            </w:r>
          </w:p>
          <w:p w:rsidR="0094224D" w:rsidRPr="0094224D" w:rsidRDefault="0094224D" w:rsidP="0094224D">
            <w:pPr>
              <w:wordWrap w:val="0"/>
              <w:autoSpaceDN w:val="0"/>
              <w:snapToGrid w:val="0"/>
              <w:spacing w:line="290" w:lineRule="atLeast"/>
              <w:ind w:firstLineChars="100" w:firstLine="198"/>
              <w:rPr>
                <w:rFonts w:ascii="한컴바탕" w:eastAsia="한컴바탕" w:hAnsi="한컴바탕" w:cs="한컴바탕"/>
                <w:spacing w:val="-6"/>
                <w:szCs w:val="21"/>
                <w:lang w:eastAsia="ko-KR"/>
              </w:rPr>
            </w:pPr>
            <w:r>
              <w:rPr>
                <w:rFonts w:ascii="한컴바탕" w:eastAsia="한컴바탕" w:hAnsi="한컴바탕" w:cs="한컴바탕"/>
                <w:spacing w:val="-6"/>
                <w:szCs w:val="21"/>
                <w:lang w:eastAsia="ko-KR"/>
              </w:rPr>
              <w:t>(2)</w:t>
            </w:r>
            <w:r>
              <w:rPr>
                <w:rFonts w:ascii="한컴바탕" w:eastAsia="한컴바탕" w:hAnsi="한컴바탕" w:cs="한컴바탕" w:hint="eastAsia"/>
                <w:spacing w:val="-6"/>
                <w:szCs w:val="21"/>
                <w:lang w:eastAsia="ko-KR"/>
              </w:rPr>
              <w:t xml:space="preserve"> </w:t>
            </w:r>
            <w:r w:rsidRPr="0094224D">
              <w:rPr>
                <w:rFonts w:ascii="한컴바탕" w:eastAsia="한컴바탕" w:hAnsi="한컴바탕" w:cs="한컴바탕"/>
                <w:spacing w:val="-6"/>
                <w:szCs w:val="21"/>
                <w:lang w:eastAsia="ko-KR"/>
              </w:rPr>
              <w:t>기업 합병•분할•기업체제개혁 결의서, 정관 및 관련부서의 비준문서;</w:t>
            </w:r>
          </w:p>
          <w:p w:rsidR="0094224D" w:rsidRPr="0094224D" w:rsidRDefault="0094224D" w:rsidP="0094224D">
            <w:pPr>
              <w:wordWrap w:val="0"/>
              <w:autoSpaceDN w:val="0"/>
              <w:snapToGrid w:val="0"/>
              <w:spacing w:line="290" w:lineRule="atLeast"/>
              <w:ind w:firstLineChars="100" w:firstLine="198"/>
              <w:rPr>
                <w:rFonts w:ascii="한컴바탕" w:eastAsia="한컴바탕" w:hAnsi="한컴바탕" w:cs="한컴바탕"/>
                <w:spacing w:val="-6"/>
                <w:szCs w:val="21"/>
                <w:lang w:eastAsia="ko-KR"/>
              </w:rPr>
            </w:pPr>
            <w:r>
              <w:rPr>
                <w:rFonts w:ascii="한컴바탕" w:eastAsia="한컴바탕" w:hAnsi="한컴바탕" w:cs="한컴바탕"/>
                <w:spacing w:val="-6"/>
                <w:szCs w:val="21"/>
                <w:lang w:eastAsia="ko-KR"/>
              </w:rPr>
              <w:t>(3)</w:t>
            </w:r>
            <w:r>
              <w:rPr>
                <w:rFonts w:ascii="한컴바탕" w:eastAsia="한컴바탕" w:hAnsi="한컴바탕" w:cs="한컴바탕" w:hint="eastAsia"/>
                <w:spacing w:val="-6"/>
                <w:szCs w:val="21"/>
                <w:lang w:eastAsia="ko-KR"/>
              </w:rPr>
              <w:t xml:space="preserve"> </w:t>
            </w:r>
            <w:r w:rsidRPr="0094224D">
              <w:rPr>
                <w:rFonts w:ascii="한컴바탕" w:eastAsia="한컴바탕" w:hAnsi="한컴바탕" w:cs="한컴바탕"/>
                <w:spacing w:val="-6"/>
                <w:szCs w:val="21"/>
                <w:lang w:eastAsia="ko-KR"/>
              </w:rPr>
              <w:t>비안(</w:t>
            </w:r>
            <w:r w:rsidRPr="0094224D">
              <w:rPr>
                <w:rFonts w:ascii="한컴바탕" w:eastAsia="한컴바탕" w:hAnsi="한컴바탕" w:cs="한컴바탕" w:hint="eastAsia"/>
                <w:spacing w:val="-6"/>
                <w:szCs w:val="21"/>
                <w:lang w:eastAsia="ko-KR"/>
              </w:rPr>
              <w:t>備案</w:t>
            </w:r>
            <w:r w:rsidRPr="0094224D">
              <w:rPr>
                <w:rFonts w:ascii="한컴바탕" w:eastAsia="한컴바탕" w:hAnsi="한컴바탕" w:cs="한컴바탕"/>
                <w:spacing w:val="-6"/>
                <w:szCs w:val="21"/>
                <w:lang w:eastAsia="ko-KR"/>
              </w:rPr>
              <w:t>)철회기업의 권리•의무를 승계하는 기업(이하 '승계기업'으로 약칭)이 비안(</w:t>
            </w:r>
            <w:r w:rsidRPr="0094224D">
              <w:rPr>
                <w:rFonts w:ascii="한컴바탕" w:eastAsia="한컴바탕" w:hAnsi="한컴바탕" w:cs="한컴바탕" w:hint="eastAsia"/>
                <w:spacing w:val="-6"/>
                <w:szCs w:val="21"/>
                <w:lang w:eastAsia="ko-KR"/>
              </w:rPr>
              <w:t>備案</w:t>
            </w:r>
            <w:r w:rsidRPr="0094224D">
              <w:rPr>
                <w:rFonts w:ascii="한컴바탕" w:eastAsia="한컴바탕" w:hAnsi="한컴바탕" w:cs="한컴바탕"/>
                <w:spacing w:val="-6"/>
                <w:szCs w:val="21"/>
                <w:lang w:eastAsia="ko-KR"/>
              </w:rPr>
              <w:t>)철회기업 소재지에서 개설한 은행계좌명 및 계좌번호.</w:t>
            </w:r>
          </w:p>
          <w:p w:rsidR="0094224D" w:rsidRPr="0094224D" w:rsidRDefault="0094224D" w:rsidP="0094224D">
            <w:pPr>
              <w:wordWrap w:val="0"/>
              <w:autoSpaceDN w:val="0"/>
              <w:snapToGrid w:val="0"/>
              <w:spacing w:line="290" w:lineRule="atLeast"/>
              <w:ind w:firstLineChars="100" w:firstLine="198"/>
              <w:rPr>
                <w:rFonts w:ascii="한컴바탕" w:eastAsia="한컴바탕" w:hAnsi="한컴바탕" w:cs="한컴바탕"/>
                <w:spacing w:val="-6"/>
                <w:szCs w:val="21"/>
                <w:lang w:eastAsia="ko-KR"/>
              </w:rPr>
            </w:pPr>
            <w:r w:rsidRPr="0094224D">
              <w:rPr>
                <w:rFonts w:ascii="한컴바탕" w:eastAsia="한컴바탕" w:hAnsi="한컴바탕" w:cs="한컴바탕" w:hint="eastAsia"/>
                <w:spacing w:val="-6"/>
                <w:szCs w:val="21"/>
                <w:lang w:eastAsia="ko-KR"/>
              </w:rPr>
              <w:t>비안</w:t>
            </w:r>
            <w:r w:rsidRPr="0094224D">
              <w:rPr>
                <w:rFonts w:ascii="한컴바탕" w:eastAsia="한컴바탕" w:hAnsi="한컴바탕" w:cs="한컴바탕"/>
                <w:spacing w:val="-6"/>
                <w:szCs w:val="21"/>
                <w:lang w:eastAsia="ko-KR"/>
              </w:rPr>
              <w:t>(</w:t>
            </w:r>
            <w:r w:rsidRPr="0094224D">
              <w:rPr>
                <w:rFonts w:ascii="한컴바탕" w:eastAsia="한컴바탕" w:hAnsi="한컴바탕" w:cs="한컴바탕" w:hint="eastAsia"/>
                <w:spacing w:val="-6"/>
                <w:szCs w:val="21"/>
                <w:lang w:eastAsia="ko-KR"/>
              </w:rPr>
              <w:t>備案</w:t>
            </w:r>
            <w:r w:rsidRPr="0094224D">
              <w:rPr>
                <w:rFonts w:ascii="한컴바탕" w:eastAsia="한컴바탕" w:hAnsi="한컴바탕" w:cs="한컴바탕"/>
                <w:spacing w:val="-6"/>
                <w:szCs w:val="21"/>
                <w:lang w:eastAsia="ko-KR"/>
              </w:rPr>
              <w:t>) 철회 사항의 처리가 완료된 후 관할 세무기관은 비안(</w:t>
            </w:r>
            <w:r w:rsidRPr="0094224D">
              <w:rPr>
                <w:rFonts w:ascii="한컴바탕" w:eastAsia="한컴바탕" w:hAnsi="한컴바탕" w:cs="한컴바탕" w:hint="eastAsia"/>
                <w:spacing w:val="-6"/>
                <w:szCs w:val="21"/>
                <w:lang w:eastAsia="ko-KR"/>
              </w:rPr>
              <w:t>備案</w:t>
            </w:r>
            <w:r w:rsidRPr="0094224D">
              <w:rPr>
                <w:rFonts w:ascii="한컴바탕" w:eastAsia="한컴바탕" w:hAnsi="한컴바탕" w:cs="한컴바탕"/>
                <w:spacing w:val="-6"/>
                <w:szCs w:val="21"/>
                <w:lang w:eastAsia="ko-KR"/>
              </w:rPr>
              <w:t>)철회기업에게 지급하여야 하는 세금 환급금을 승계기업의 계좌로 지급하고 세금 초과 환급금에 대한 추징이 필요한 경우 승계기업에게 추징한다.</w:t>
            </w:r>
          </w:p>
          <w:p w:rsidR="0094224D" w:rsidRPr="0094224D" w:rsidRDefault="0094224D" w:rsidP="0094224D">
            <w:pPr>
              <w:wordWrap w:val="0"/>
              <w:autoSpaceDN w:val="0"/>
              <w:snapToGrid w:val="0"/>
              <w:spacing w:line="290" w:lineRule="atLeast"/>
              <w:ind w:firstLineChars="100" w:firstLine="198"/>
              <w:rPr>
                <w:rFonts w:ascii="한컴바탕" w:eastAsia="한컴바탕" w:hAnsi="한컴바탕" w:cs="한컴바탕"/>
                <w:spacing w:val="-6"/>
                <w:szCs w:val="21"/>
                <w:lang w:eastAsia="ko-KR"/>
              </w:rPr>
            </w:pPr>
            <w:r>
              <w:rPr>
                <w:rFonts w:ascii="한컴바탕" w:eastAsia="한컴바탕" w:hAnsi="한컴바탕" w:cs="한컴바탕"/>
                <w:spacing w:val="-6"/>
                <w:szCs w:val="21"/>
                <w:lang w:eastAsia="ko-KR"/>
              </w:rPr>
              <w:t>3.</w:t>
            </w:r>
            <w:r>
              <w:rPr>
                <w:rFonts w:ascii="한컴바탕" w:eastAsia="한컴바탕" w:hAnsi="한컴바탕" w:cs="한컴바탕" w:hint="eastAsia"/>
                <w:spacing w:val="-6"/>
                <w:szCs w:val="21"/>
                <w:lang w:eastAsia="ko-KR"/>
              </w:rPr>
              <w:t xml:space="preserve"> </w:t>
            </w:r>
            <w:r w:rsidRPr="0094224D">
              <w:rPr>
                <w:rFonts w:ascii="한컴바탕" w:eastAsia="한컴바탕" w:hAnsi="한컴바탕" w:cs="한컴바탕"/>
                <w:spacing w:val="-6"/>
                <w:szCs w:val="21"/>
                <w:lang w:eastAsia="ko-KR"/>
              </w:rPr>
              <w:t>수입화물을 재수출하는 대외무역기업은 세금</w:t>
            </w:r>
            <w:r w:rsidRPr="0094224D">
              <w:rPr>
                <w:rFonts w:ascii="한컴바탕" w:eastAsia="한컴바탕" w:hAnsi="한컴바탕" w:cs="한컴바탕"/>
                <w:spacing w:val="-6"/>
                <w:szCs w:val="21"/>
                <w:lang w:eastAsia="ko-KR"/>
              </w:rPr>
              <w:lastRenderedPageBreak/>
              <w:t>환급(면제) 신고 시 더 이상 수입화물 해관신고서를 제출할 필요가 없다.</w:t>
            </w:r>
          </w:p>
          <w:p w:rsidR="0094224D" w:rsidRPr="0094224D" w:rsidRDefault="0094224D" w:rsidP="0094224D">
            <w:pPr>
              <w:wordWrap w:val="0"/>
              <w:autoSpaceDN w:val="0"/>
              <w:snapToGrid w:val="0"/>
              <w:spacing w:line="290" w:lineRule="atLeast"/>
              <w:ind w:firstLineChars="100" w:firstLine="198"/>
              <w:rPr>
                <w:rFonts w:ascii="한컴바탕" w:eastAsia="한컴바탕" w:hAnsi="한컴바탕" w:cs="한컴바탕"/>
                <w:spacing w:val="-6"/>
                <w:szCs w:val="21"/>
                <w:lang w:eastAsia="ko-KR"/>
              </w:rPr>
            </w:pPr>
            <w:r>
              <w:rPr>
                <w:rFonts w:ascii="한컴바탕" w:eastAsia="한컴바탕" w:hAnsi="한컴바탕" w:cs="한컴바탕"/>
                <w:spacing w:val="-6"/>
                <w:szCs w:val="21"/>
                <w:lang w:eastAsia="ko-KR"/>
              </w:rPr>
              <w:t>4.</w:t>
            </w:r>
            <w:r>
              <w:rPr>
                <w:rFonts w:ascii="한컴바탕" w:eastAsia="한컴바탕" w:hAnsi="한컴바탕" w:cs="한컴바탕" w:hint="eastAsia"/>
                <w:spacing w:val="-6"/>
                <w:szCs w:val="21"/>
                <w:lang w:eastAsia="ko-KR"/>
              </w:rPr>
              <w:t xml:space="preserve"> </w:t>
            </w:r>
            <w:r w:rsidRPr="0094224D">
              <w:rPr>
                <w:rFonts w:ascii="한컴바탕" w:eastAsia="한컴바탕" w:hAnsi="한컴바탕" w:cs="한컴바탕"/>
                <w:spacing w:val="-6"/>
                <w:szCs w:val="21"/>
                <w:lang w:eastAsia="ko-KR"/>
              </w:rPr>
              <w:t>이 공고 공표일부터 이 공고에 의해 발표되는 &lt;내료(</w:t>
            </w:r>
            <w:r w:rsidRPr="0094224D">
              <w:rPr>
                <w:rFonts w:ascii="한컴바탕" w:eastAsia="한컴바탕" w:hAnsi="한컴바탕" w:cs="한컴바탕" w:hint="eastAsia"/>
                <w:spacing w:val="-6"/>
                <w:szCs w:val="21"/>
                <w:lang w:eastAsia="ko-KR"/>
              </w:rPr>
              <w:t>來料</w:t>
            </w:r>
            <w:r w:rsidRPr="0094224D">
              <w:rPr>
                <w:rFonts w:ascii="한컴바탕" w:eastAsia="한컴바탕" w:hAnsi="한컴바탕" w:cs="한컴바탕"/>
                <w:spacing w:val="-6"/>
                <w:szCs w:val="21"/>
                <w:lang w:eastAsia="ko-KR"/>
              </w:rPr>
              <w:t>)가공 세금면제증명 신청표&gt;(첨부2), &lt;내료(</w:t>
            </w:r>
            <w:r w:rsidRPr="0094224D">
              <w:rPr>
                <w:rFonts w:ascii="한컴바탕" w:eastAsia="한컴바탕" w:hAnsi="한컴바탕" w:cs="한컴바탕" w:hint="eastAsia"/>
                <w:spacing w:val="-6"/>
                <w:szCs w:val="21"/>
                <w:lang w:eastAsia="ko-KR"/>
              </w:rPr>
              <w:t>來料</w:t>
            </w:r>
            <w:r w:rsidRPr="0094224D">
              <w:rPr>
                <w:rFonts w:ascii="한컴바탕" w:eastAsia="한컴바탕" w:hAnsi="한컴바탕" w:cs="한컴바탕"/>
                <w:spacing w:val="-6"/>
                <w:szCs w:val="21"/>
                <w:lang w:eastAsia="ko-KR"/>
              </w:rPr>
              <w:t>)가공 세금면제증명&gt;(첨부3), &lt;대리수입화물증명 신청표&gt;(첨부4) 및 &lt;대리수입화물증명&gt;(첨부5)을 사용한다. &lt;화물•용역 수출의 증치세 및 소비세 관리방법&gt;(국가세무총국공고 2012년 제24호)의 첨부28, 첨부29, 첨부33은 동시에 폐지한다.</w:t>
            </w:r>
          </w:p>
          <w:p w:rsidR="0094224D" w:rsidRPr="00F00A2A" w:rsidRDefault="00F00A2A" w:rsidP="00F00A2A">
            <w:pPr>
              <w:wordWrap w:val="0"/>
              <w:autoSpaceDN w:val="0"/>
              <w:snapToGrid w:val="0"/>
              <w:spacing w:line="290" w:lineRule="atLeast"/>
              <w:ind w:firstLineChars="100" w:firstLine="250"/>
              <w:rPr>
                <w:rFonts w:ascii="한컴바탕" w:eastAsia="한컴바탕" w:hAnsi="한컴바탕" w:cs="한컴바탕"/>
                <w:spacing w:val="20"/>
                <w:szCs w:val="21"/>
                <w:lang w:eastAsia="ko-KR"/>
              </w:rPr>
            </w:pPr>
            <w:r w:rsidRPr="00F00A2A">
              <w:rPr>
                <w:rFonts w:ascii="한컴바탕" w:eastAsia="한컴바탕" w:hAnsi="한컴바탕" w:cs="한컴바탕"/>
                <w:spacing w:val="20"/>
                <w:szCs w:val="21"/>
                <w:lang w:eastAsia="ko-KR"/>
              </w:rPr>
              <w:t>5.</w:t>
            </w:r>
            <w:r w:rsidRPr="00F00A2A">
              <w:rPr>
                <w:rFonts w:ascii="한컴바탕" w:eastAsia="한컴바탕" w:hAnsi="한컴바탕" w:cs="한컴바탕" w:hint="eastAsia"/>
                <w:spacing w:val="20"/>
                <w:szCs w:val="21"/>
                <w:lang w:eastAsia="ko-KR"/>
              </w:rPr>
              <w:t xml:space="preserve"> </w:t>
            </w:r>
            <w:r w:rsidR="0094224D" w:rsidRPr="00F00A2A">
              <w:rPr>
                <w:rFonts w:ascii="한컴바탕" w:eastAsia="한컴바탕" w:hAnsi="한컴바탕" w:cs="한컴바탕"/>
                <w:spacing w:val="20"/>
                <w:szCs w:val="21"/>
                <w:lang w:eastAsia="ko-KR"/>
              </w:rPr>
              <w:t>이 공고는 공표일로부터 시행한다. &lt;일부 세무 행정심사비준사항 취소 후 관련 관리 문제에 관한 국가세무총국의 공고&gt;(국가세무총국공고 2015년 제56호) 제5조 제2항 제5목 (2), (5)의 '이와 더불어 수입화물 해관신고서를 제출하여야 한다'는 내용은 동시에 폐지한다.</w:t>
            </w:r>
          </w:p>
          <w:p w:rsidR="00677C88" w:rsidRDefault="0094224D" w:rsidP="00F00A2A">
            <w:pPr>
              <w:wordWrap w:val="0"/>
              <w:autoSpaceDN w:val="0"/>
              <w:snapToGrid w:val="0"/>
              <w:spacing w:line="290" w:lineRule="atLeast"/>
              <w:ind w:firstLineChars="100" w:firstLine="210"/>
              <w:rPr>
                <w:rFonts w:ascii="한컴바탕" w:eastAsia="한컴바탕" w:hAnsi="한컴바탕" w:cs="한컴바탕" w:hint="eastAsia"/>
                <w:szCs w:val="21"/>
                <w:lang w:eastAsia="ko-KR"/>
              </w:rPr>
            </w:pPr>
            <w:r w:rsidRPr="00F00A2A">
              <w:rPr>
                <w:rFonts w:ascii="한컴바탕" w:eastAsia="한컴바탕" w:hAnsi="한컴바탕" w:cs="한컴바탕" w:hint="eastAsia"/>
                <w:szCs w:val="21"/>
                <w:lang w:eastAsia="ko-KR"/>
              </w:rPr>
              <w:t>위와</w:t>
            </w:r>
            <w:r w:rsidRPr="00F00A2A">
              <w:rPr>
                <w:rFonts w:ascii="한컴바탕" w:eastAsia="한컴바탕" w:hAnsi="한컴바탕" w:cs="한컴바탕"/>
                <w:szCs w:val="21"/>
                <w:lang w:eastAsia="ko-KR"/>
              </w:rPr>
              <w:t xml:space="preserve"> 같이 특별히 공고한다.</w:t>
            </w:r>
          </w:p>
          <w:p w:rsidR="00F00A2A" w:rsidRDefault="00F00A2A" w:rsidP="00F00A2A">
            <w:pPr>
              <w:wordWrap w:val="0"/>
              <w:autoSpaceDN w:val="0"/>
              <w:snapToGrid w:val="0"/>
              <w:spacing w:line="290" w:lineRule="atLeast"/>
              <w:ind w:firstLineChars="100" w:firstLine="210"/>
              <w:rPr>
                <w:rFonts w:ascii="한컴바탕" w:eastAsia="한컴바탕" w:hAnsi="한컴바탕" w:cs="한컴바탕" w:hint="eastAsia"/>
                <w:szCs w:val="21"/>
                <w:lang w:eastAsia="ko-KR"/>
              </w:rPr>
            </w:pPr>
          </w:p>
          <w:p w:rsidR="00F00A2A" w:rsidRPr="00207B59" w:rsidRDefault="00F00A2A" w:rsidP="00F00A2A">
            <w:pPr>
              <w:pStyle w:val="a4"/>
              <w:wordWrap w:val="0"/>
              <w:topLinePunct/>
              <w:spacing w:line="360" w:lineRule="auto"/>
              <w:ind w:firstLineChars="0" w:firstLine="0"/>
              <w:rPr>
                <w:rFonts w:ascii="Gulim" w:eastAsia="Gulim" w:hAnsi="Gulim"/>
                <w:lang w:eastAsia="ko-KR"/>
              </w:rPr>
            </w:pPr>
            <w:r w:rsidRPr="00207B59">
              <w:rPr>
                <w:rFonts w:ascii="Gulim" w:eastAsia="Gulim" w:hAnsi="Gulim" w:hint="eastAsia"/>
                <w:lang w:eastAsia="ko-KR"/>
              </w:rPr>
              <w:t xml:space="preserve">첨부 : </w:t>
            </w:r>
          </w:p>
          <w:p w:rsidR="00F00A2A" w:rsidRDefault="00F00A2A" w:rsidP="00F00A2A">
            <w:pPr>
              <w:wordWrap w:val="0"/>
              <w:topLinePunct/>
              <w:spacing w:line="360" w:lineRule="auto"/>
              <w:rPr>
                <w:rFonts w:ascii="바탕" w:eastAsia="바탕" w:hAnsi="바탕" w:cs="바탕" w:hint="eastAsia"/>
                <w:lang w:eastAsia="ko-KR"/>
              </w:rPr>
            </w:pPr>
            <w:r>
              <w:rPr>
                <w:rFonts w:ascii="Gulim" w:hAnsi="Gulim" w:hint="eastAsia"/>
                <w:lang w:eastAsia="ko-KR"/>
              </w:rPr>
              <w:t xml:space="preserve">1. </w:t>
            </w:r>
            <w:r w:rsidRPr="00F00A2A">
              <w:rPr>
                <w:rFonts w:ascii="Gulim" w:eastAsia="Gulim" w:hAnsi="Gulim" w:hint="eastAsia"/>
                <w:lang w:eastAsia="ko-KR"/>
              </w:rPr>
              <w:t xml:space="preserve">기업 </w:t>
            </w:r>
            <w:r w:rsidRPr="00F00A2A">
              <w:rPr>
                <w:rFonts w:ascii="바탕" w:eastAsia="바탕" w:hAnsi="바탕" w:cs="바탕" w:hint="eastAsia"/>
                <w:lang w:eastAsia="ko-KR"/>
              </w:rPr>
              <w:t>수출세금환급</w:t>
            </w:r>
            <w:r w:rsidRPr="00F00A2A">
              <w:rPr>
                <w:rFonts w:ascii="Gulim" w:eastAsia="Gulim" w:hAnsi="Gulim" w:hint="eastAsia"/>
                <w:lang w:eastAsia="ko-KR"/>
              </w:rPr>
              <w:t>(</w:t>
            </w:r>
            <w:r w:rsidRPr="00F00A2A">
              <w:rPr>
                <w:rFonts w:ascii="바탕" w:eastAsia="바탕" w:hAnsi="바탕" w:cs="바탕" w:hint="eastAsia"/>
                <w:lang w:eastAsia="ko-KR"/>
              </w:rPr>
              <w:t>면제</w:t>
            </w:r>
            <w:r w:rsidRPr="00F00A2A">
              <w:rPr>
                <w:rFonts w:ascii="Gulim" w:eastAsia="Gulim" w:hAnsi="Gulim" w:hint="eastAsia"/>
                <w:lang w:eastAsia="ko-KR"/>
              </w:rPr>
              <w:t xml:space="preserve">) </w:t>
            </w:r>
            <w:r w:rsidRPr="00F00A2A">
              <w:rPr>
                <w:rFonts w:ascii="바탕" w:eastAsia="바탕" w:hAnsi="바탕" w:cs="바탕" w:hint="eastAsia"/>
                <w:lang w:eastAsia="ko-KR"/>
              </w:rPr>
              <w:t>비안</w:t>
            </w:r>
            <w:r w:rsidRPr="00F00A2A">
              <w:rPr>
                <w:rFonts w:ascii="Gulim" w:eastAsia="Gulim" w:hAnsi="Gulim" w:hint="eastAsia"/>
                <w:lang w:eastAsia="ko-KR"/>
              </w:rPr>
              <w:t>(</w:t>
            </w:r>
            <w:r w:rsidRPr="00F00A2A">
              <w:rPr>
                <w:rFonts w:ascii="바탕" w:eastAsia="바탕" w:hAnsi="바탕" w:cs="바탕" w:hint="eastAsia"/>
                <w:lang w:eastAsia="ko-KR"/>
              </w:rPr>
              <w:t>備案</w:t>
            </w:r>
            <w:r w:rsidRPr="00F00A2A">
              <w:rPr>
                <w:rFonts w:ascii="Gulim" w:eastAsia="Gulim" w:hAnsi="Gulim" w:hint="eastAsia"/>
                <w:lang w:eastAsia="ko-KR"/>
              </w:rPr>
              <w:t xml:space="preserve">) </w:t>
            </w:r>
            <w:r w:rsidRPr="00F00A2A">
              <w:rPr>
                <w:rFonts w:ascii="바탕" w:eastAsia="바탕" w:hAnsi="바탕" w:cs="바탕" w:hint="eastAsia"/>
                <w:lang w:eastAsia="ko-KR"/>
              </w:rPr>
              <w:t>미</w:t>
            </w:r>
            <w:r w:rsidRPr="00F00A2A">
              <w:rPr>
                <w:rFonts w:ascii="Gulim" w:eastAsia="Gulim" w:hAnsi="Gulim" w:hint="eastAsia"/>
                <w:lang w:eastAsia="ko-KR"/>
              </w:rPr>
              <w:t>(</w:t>
            </w:r>
            <w:r w:rsidRPr="00F00A2A">
              <w:rPr>
                <w:rFonts w:ascii="바탕" w:eastAsia="바탕" w:hAnsi="바탕" w:cs="바탕" w:hint="eastAsia"/>
                <w:lang w:eastAsia="ko-KR"/>
              </w:rPr>
              <w:t>未</w:t>
            </w:r>
            <w:r w:rsidRPr="00F00A2A">
              <w:rPr>
                <w:rFonts w:ascii="Gulim" w:eastAsia="Gulim" w:hAnsi="Gulim" w:hint="eastAsia"/>
                <w:lang w:eastAsia="ko-KR"/>
              </w:rPr>
              <w:t xml:space="preserve">) </w:t>
            </w:r>
            <w:r w:rsidRPr="00F00A2A">
              <w:rPr>
                <w:rFonts w:ascii="바탕" w:eastAsia="바탕" w:hAnsi="바탕" w:cs="바탕" w:hint="eastAsia"/>
                <w:lang w:eastAsia="ko-KR"/>
              </w:rPr>
              <w:t>정산</w:t>
            </w:r>
            <w:r w:rsidRPr="00F00A2A">
              <w:rPr>
                <w:rFonts w:ascii="Gulim" w:eastAsia="Gulim" w:hAnsi="Gulim" w:hint="eastAsia"/>
                <w:lang w:eastAsia="ko-KR"/>
              </w:rPr>
              <w:t xml:space="preserve"> </w:t>
            </w:r>
            <w:r w:rsidRPr="00F00A2A">
              <w:rPr>
                <w:rFonts w:ascii="바탕" w:eastAsia="바탕" w:hAnsi="바탕" w:cs="바탕" w:hint="eastAsia"/>
                <w:lang w:eastAsia="ko-KR"/>
              </w:rPr>
              <w:t>확인서</w:t>
            </w:r>
          </w:p>
          <w:p w:rsidR="00F00A2A" w:rsidRPr="00F00A2A" w:rsidRDefault="00F00A2A" w:rsidP="00F00A2A">
            <w:pPr>
              <w:pStyle w:val="a4"/>
              <w:spacing w:line="360" w:lineRule="auto"/>
              <w:ind w:left="420" w:firstLineChars="0" w:firstLine="0"/>
              <w:rPr>
                <w:rFonts w:ascii="Gulim" w:eastAsia="Gulim" w:hAnsi="Gulim" w:hint="eastAsia"/>
                <w:lang w:eastAsia="ko-KR"/>
              </w:rPr>
            </w:pPr>
            <w:hyperlink r:id="rId7" w:history="1">
              <w:r w:rsidRPr="00207B59">
                <w:rPr>
                  <w:rStyle w:val="a7"/>
                  <w:rFonts w:ascii="Gulim" w:eastAsia="Gulim" w:hAnsi="Gulim" w:hint="eastAsia"/>
                  <w:lang w:eastAsia="ko-KR"/>
                </w:rPr>
                <w:t>http://www.c</w:t>
              </w:r>
              <w:r w:rsidRPr="00207B59">
                <w:rPr>
                  <w:rStyle w:val="a7"/>
                  <w:rFonts w:ascii="Gulim" w:eastAsia="Gulim" w:hAnsi="Gulim" w:hint="eastAsia"/>
                </w:rPr>
                <w:t>hinatax.gov.cn/n810341/n810755/c1992187/part/1992204.doc</w:t>
              </w:r>
            </w:hyperlink>
          </w:p>
          <w:p w:rsidR="00F00A2A" w:rsidRDefault="00F00A2A" w:rsidP="00F00A2A">
            <w:pPr>
              <w:wordWrap w:val="0"/>
              <w:topLinePunct/>
              <w:spacing w:line="360" w:lineRule="auto"/>
              <w:rPr>
                <w:rFonts w:ascii="바탕" w:eastAsia="바탕" w:hAnsi="바탕" w:cs="바탕" w:hint="eastAsia"/>
                <w:lang w:eastAsia="ko-KR"/>
              </w:rPr>
            </w:pPr>
            <w:r>
              <w:rPr>
                <w:rFonts w:ascii="바탕" w:eastAsia="바탕" w:hAnsi="바탕" w:cs="바탕" w:hint="eastAsia"/>
                <w:lang w:eastAsia="ko-KR"/>
              </w:rPr>
              <w:t xml:space="preserve">2. </w:t>
            </w:r>
            <w:r w:rsidRPr="00F00A2A">
              <w:rPr>
                <w:rFonts w:ascii="바탕" w:eastAsia="바탕" w:hAnsi="바탕" w:cs="바탕" w:hint="eastAsia"/>
                <w:lang w:eastAsia="ko-KR"/>
              </w:rPr>
              <w:t>내료</w:t>
            </w:r>
            <w:r w:rsidRPr="00F00A2A">
              <w:rPr>
                <w:rFonts w:ascii="Gulim" w:eastAsia="Gulim" w:hAnsi="Gulim" w:hint="eastAsia"/>
                <w:lang w:eastAsia="ko-KR"/>
              </w:rPr>
              <w:t>(</w:t>
            </w:r>
            <w:r w:rsidRPr="00F00A2A">
              <w:rPr>
                <w:rFonts w:ascii="바탕" w:eastAsia="바탕" w:hAnsi="바탕" w:cs="바탕" w:hint="eastAsia"/>
                <w:lang w:eastAsia="ko-KR"/>
              </w:rPr>
              <w:t>來料</w:t>
            </w:r>
            <w:r w:rsidRPr="00F00A2A">
              <w:rPr>
                <w:rFonts w:ascii="Gulim" w:eastAsia="Gulim" w:hAnsi="Gulim" w:hint="eastAsia"/>
                <w:lang w:eastAsia="ko-KR"/>
              </w:rPr>
              <w:t>)</w:t>
            </w:r>
            <w:r w:rsidRPr="00F00A2A">
              <w:rPr>
                <w:rFonts w:ascii="바탕" w:eastAsia="바탕" w:hAnsi="바탕" w:cs="바탕" w:hint="eastAsia"/>
                <w:lang w:eastAsia="ko-KR"/>
              </w:rPr>
              <w:t>가공</w:t>
            </w:r>
            <w:r w:rsidRPr="00F00A2A">
              <w:rPr>
                <w:rFonts w:ascii="Gulim" w:eastAsia="Gulim" w:hAnsi="Gulim" w:hint="eastAsia"/>
                <w:lang w:eastAsia="ko-KR"/>
              </w:rPr>
              <w:t xml:space="preserve"> </w:t>
            </w:r>
            <w:r w:rsidRPr="00F00A2A">
              <w:rPr>
                <w:rFonts w:ascii="바탕" w:eastAsia="바탕" w:hAnsi="바탕" w:cs="바탕" w:hint="eastAsia"/>
                <w:lang w:eastAsia="ko-KR"/>
              </w:rPr>
              <w:t>세금면제증명</w:t>
            </w:r>
            <w:r w:rsidRPr="00F00A2A">
              <w:rPr>
                <w:rFonts w:ascii="Gulim" w:eastAsia="Gulim" w:hAnsi="Gulim" w:hint="eastAsia"/>
                <w:lang w:eastAsia="ko-KR"/>
              </w:rPr>
              <w:t xml:space="preserve"> </w:t>
            </w:r>
            <w:r w:rsidRPr="00F00A2A">
              <w:rPr>
                <w:rFonts w:ascii="바탕" w:eastAsia="바탕" w:hAnsi="바탕" w:cs="바탕" w:hint="eastAsia"/>
                <w:lang w:eastAsia="ko-KR"/>
              </w:rPr>
              <w:t>신청표</w:t>
            </w:r>
          </w:p>
          <w:p w:rsidR="00F00A2A" w:rsidRPr="00F00A2A" w:rsidRDefault="00F00A2A" w:rsidP="00F00A2A">
            <w:pPr>
              <w:pStyle w:val="a4"/>
              <w:spacing w:line="360" w:lineRule="auto"/>
              <w:ind w:left="420" w:firstLineChars="0" w:firstLine="0"/>
              <w:rPr>
                <w:rFonts w:ascii="Gulim" w:eastAsia="Gulim" w:hAnsi="Gulim" w:cs="MingLiU_HKSCS" w:hint="eastAsia"/>
                <w:lang w:eastAsia="ko-KR"/>
              </w:rPr>
            </w:pPr>
            <w:hyperlink r:id="rId8" w:history="1">
              <w:r w:rsidRPr="00207B59">
                <w:rPr>
                  <w:rStyle w:val="a7"/>
                  <w:rFonts w:ascii="Gulim" w:eastAsia="Gulim" w:hAnsi="Gulim" w:hint="eastAsia"/>
                </w:rPr>
                <w:t>http://www.chinatax.gov.cn/n810341/n810755/c1992187/part/1992205.doc</w:t>
              </w:r>
            </w:hyperlink>
          </w:p>
          <w:p w:rsidR="00F00A2A" w:rsidRDefault="00F00A2A" w:rsidP="00F00A2A">
            <w:pPr>
              <w:wordWrap w:val="0"/>
              <w:topLinePunct/>
              <w:spacing w:line="360" w:lineRule="auto"/>
              <w:rPr>
                <w:rFonts w:ascii="바탕" w:eastAsia="바탕" w:hAnsi="바탕" w:cs="바탕" w:hint="eastAsia"/>
                <w:lang w:eastAsia="ko-KR"/>
              </w:rPr>
            </w:pPr>
            <w:r>
              <w:rPr>
                <w:rFonts w:ascii="Gulim" w:hAnsi="Gulim" w:hint="eastAsia"/>
                <w:lang w:eastAsia="ko-KR"/>
              </w:rPr>
              <w:t xml:space="preserve">3. </w:t>
            </w:r>
            <w:r w:rsidRPr="00F00A2A">
              <w:rPr>
                <w:rFonts w:ascii="Gulim" w:eastAsia="Gulim" w:hAnsi="Gulim" w:hint="eastAsia"/>
                <w:lang w:eastAsia="ko-KR"/>
              </w:rPr>
              <w:t>내료(</w:t>
            </w:r>
            <w:r w:rsidRPr="00F00A2A">
              <w:rPr>
                <w:rFonts w:ascii="바탕" w:eastAsia="바탕" w:hAnsi="바탕" w:cs="바탕" w:hint="eastAsia"/>
                <w:lang w:eastAsia="ko-KR"/>
              </w:rPr>
              <w:t>來料</w:t>
            </w:r>
            <w:r w:rsidRPr="00F00A2A">
              <w:rPr>
                <w:rFonts w:ascii="Gulim" w:eastAsia="Gulim" w:hAnsi="Gulim" w:hint="eastAsia"/>
                <w:lang w:eastAsia="ko-KR"/>
              </w:rPr>
              <w:t>)</w:t>
            </w:r>
            <w:r w:rsidRPr="00F00A2A">
              <w:rPr>
                <w:rFonts w:ascii="바탕" w:eastAsia="바탕" w:hAnsi="바탕" w:cs="바탕" w:hint="eastAsia"/>
                <w:lang w:eastAsia="ko-KR"/>
              </w:rPr>
              <w:t>가공</w:t>
            </w:r>
            <w:r w:rsidRPr="00F00A2A">
              <w:rPr>
                <w:rFonts w:ascii="Gulim" w:eastAsia="Gulim" w:hAnsi="Gulim" w:hint="eastAsia"/>
                <w:lang w:eastAsia="ko-KR"/>
              </w:rPr>
              <w:t xml:space="preserve"> </w:t>
            </w:r>
            <w:r w:rsidRPr="00F00A2A">
              <w:rPr>
                <w:rFonts w:ascii="바탕" w:eastAsia="바탕" w:hAnsi="바탕" w:cs="바탕" w:hint="eastAsia"/>
                <w:lang w:eastAsia="ko-KR"/>
              </w:rPr>
              <w:t>세금면제증명</w:t>
            </w:r>
          </w:p>
          <w:p w:rsidR="00F00A2A" w:rsidRPr="00F00A2A" w:rsidRDefault="00F00A2A" w:rsidP="00F00A2A">
            <w:pPr>
              <w:pStyle w:val="a4"/>
              <w:spacing w:line="360" w:lineRule="auto"/>
              <w:ind w:left="420" w:firstLineChars="0" w:firstLine="0"/>
              <w:rPr>
                <w:rFonts w:ascii="Gulim" w:eastAsia="Gulim" w:hAnsi="Gulim" w:cs="MingLiU_HKSCS" w:hint="eastAsia"/>
                <w:lang w:eastAsia="ko-KR"/>
              </w:rPr>
            </w:pPr>
            <w:hyperlink r:id="rId9" w:history="1">
              <w:r w:rsidRPr="00207B59">
                <w:rPr>
                  <w:rStyle w:val="a7"/>
                  <w:rFonts w:ascii="Gulim" w:eastAsia="Gulim" w:hAnsi="Gulim" w:hint="eastAsia"/>
                </w:rPr>
                <w:t>http://www.chinatax.gov.cn/n810341/n810755/c1992187/part/1992206.doc</w:t>
              </w:r>
            </w:hyperlink>
          </w:p>
          <w:p w:rsidR="00F00A2A" w:rsidRDefault="00F00A2A" w:rsidP="00F00A2A">
            <w:pPr>
              <w:wordWrap w:val="0"/>
              <w:topLinePunct/>
              <w:spacing w:line="360" w:lineRule="auto"/>
              <w:rPr>
                <w:rFonts w:ascii="바탕" w:eastAsia="바탕" w:hAnsi="바탕" w:cs="바탕" w:hint="eastAsia"/>
                <w:lang w:eastAsia="ko-KR"/>
              </w:rPr>
            </w:pPr>
            <w:r>
              <w:rPr>
                <w:rFonts w:ascii="Gulim" w:hAnsi="Gulim" w:hint="eastAsia"/>
                <w:lang w:eastAsia="ko-KR"/>
              </w:rPr>
              <w:t xml:space="preserve">4. </w:t>
            </w:r>
            <w:r w:rsidRPr="00F00A2A">
              <w:rPr>
                <w:rFonts w:ascii="Gulim" w:eastAsia="Gulim" w:hAnsi="Gulim" w:hint="eastAsia"/>
                <w:lang w:eastAsia="ko-KR"/>
              </w:rPr>
              <w:t xml:space="preserve">대리수입화물증명 </w:t>
            </w:r>
            <w:r w:rsidRPr="00F00A2A">
              <w:rPr>
                <w:rFonts w:ascii="바탕" w:eastAsia="바탕" w:hAnsi="바탕" w:cs="바탕" w:hint="eastAsia"/>
                <w:lang w:eastAsia="ko-KR"/>
              </w:rPr>
              <w:t>신청표</w:t>
            </w:r>
          </w:p>
          <w:p w:rsidR="00F00A2A" w:rsidRPr="00F00A2A" w:rsidRDefault="00F00A2A" w:rsidP="00F00A2A">
            <w:pPr>
              <w:pStyle w:val="a4"/>
              <w:spacing w:line="360" w:lineRule="auto"/>
              <w:ind w:left="420" w:firstLineChars="0" w:firstLine="0"/>
              <w:rPr>
                <w:rFonts w:ascii="Gulim" w:eastAsia="Gulim" w:hAnsi="Gulim" w:cs="MingLiU_HKSCS" w:hint="eastAsia"/>
                <w:lang w:eastAsia="ko-KR"/>
              </w:rPr>
            </w:pPr>
            <w:hyperlink r:id="rId10" w:history="1">
              <w:r w:rsidRPr="00207B59">
                <w:rPr>
                  <w:rStyle w:val="a7"/>
                  <w:rFonts w:ascii="Gulim" w:eastAsia="Gulim" w:hAnsi="Gulim" w:hint="eastAsia"/>
                </w:rPr>
                <w:t>http://www.chinatax.gov.cn/n810341/n810755/c1992187/part/1992207.doc</w:t>
              </w:r>
            </w:hyperlink>
          </w:p>
          <w:p w:rsidR="00F00A2A" w:rsidRPr="00F00A2A" w:rsidRDefault="00F00A2A" w:rsidP="00F00A2A">
            <w:pPr>
              <w:wordWrap w:val="0"/>
              <w:topLinePunct/>
              <w:spacing w:line="360" w:lineRule="auto"/>
              <w:rPr>
                <w:rFonts w:ascii="Gulim" w:eastAsia="Gulim" w:hAnsi="Gulim"/>
                <w:lang w:eastAsia="ko-KR"/>
              </w:rPr>
            </w:pPr>
            <w:r>
              <w:rPr>
                <w:rFonts w:ascii="Gulim" w:hAnsi="Gulim" w:hint="eastAsia"/>
                <w:lang w:eastAsia="ko-KR"/>
              </w:rPr>
              <w:t xml:space="preserve">5. </w:t>
            </w:r>
            <w:r w:rsidRPr="00F00A2A">
              <w:rPr>
                <w:rFonts w:ascii="Gulim" w:eastAsia="Gulim" w:hAnsi="Gulim" w:hint="eastAsia"/>
                <w:lang w:eastAsia="ko-KR"/>
              </w:rPr>
              <w:t>대리수입화물증명</w:t>
            </w:r>
          </w:p>
          <w:p w:rsidR="00F00A2A" w:rsidRPr="00F00A2A" w:rsidRDefault="00F00A2A" w:rsidP="00F00A2A">
            <w:pPr>
              <w:pStyle w:val="a4"/>
              <w:spacing w:line="360" w:lineRule="auto"/>
              <w:ind w:left="420" w:firstLineChars="0" w:firstLine="0"/>
              <w:rPr>
                <w:rFonts w:ascii="한컴바탕" w:eastAsia="한컴바탕" w:hAnsi="한컴바탕" w:cs="한컴바탕"/>
                <w:spacing w:val="-6"/>
                <w:szCs w:val="21"/>
                <w:lang w:eastAsia="ko-KR"/>
              </w:rPr>
            </w:pPr>
            <w:hyperlink r:id="rId11" w:history="1">
              <w:r w:rsidRPr="00207B59">
                <w:rPr>
                  <w:rStyle w:val="a7"/>
                  <w:rFonts w:ascii="Gulim" w:eastAsia="Gulim" w:hAnsi="Gulim"/>
                </w:rPr>
                <w:t>http://www.chinatax.gov.cn/n810341/n810755/c1992187/part/1992208.doc</w:t>
              </w:r>
            </w:hyperlink>
          </w:p>
          <w:p w:rsidR="00F00A2A" w:rsidRPr="00F00A2A" w:rsidRDefault="00F00A2A" w:rsidP="00F00A2A">
            <w:pPr>
              <w:pStyle w:val="a4"/>
              <w:wordWrap w:val="0"/>
              <w:topLinePunct/>
              <w:spacing w:line="360" w:lineRule="auto"/>
              <w:ind w:firstLineChars="0" w:firstLine="0"/>
              <w:jc w:val="right"/>
              <w:rPr>
                <w:rFonts w:ascii="한컴바탕" w:eastAsia="한컴바탕" w:hAnsi="한컴바탕" w:cs="한컴바탕"/>
                <w:spacing w:val="-6"/>
                <w:szCs w:val="21"/>
                <w:lang w:eastAsia="ko-KR"/>
              </w:rPr>
            </w:pPr>
            <w:r w:rsidRPr="00F00A2A">
              <w:rPr>
                <w:rFonts w:ascii="한컴바탕" w:eastAsia="한컴바탕" w:hAnsi="한컴바탕" w:cs="한컴바탕" w:hint="eastAsia"/>
                <w:spacing w:val="-6"/>
                <w:szCs w:val="21"/>
                <w:lang w:eastAsia="ko-KR"/>
              </w:rPr>
              <w:t>국가세무총국</w:t>
            </w:r>
          </w:p>
          <w:p w:rsidR="00DB5008" w:rsidRPr="00F00A2A" w:rsidRDefault="00F00A2A" w:rsidP="00F00A2A">
            <w:pPr>
              <w:pStyle w:val="a4"/>
              <w:wordWrap w:val="0"/>
              <w:topLinePunct/>
              <w:spacing w:line="360" w:lineRule="auto"/>
              <w:ind w:firstLineChars="0" w:firstLine="0"/>
              <w:jc w:val="right"/>
              <w:rPr>
                <w:rFonts w:ascii="한컴바탕" w:eastAsia="한컴바탕" w:hAnsi="한컴바탕" w:cs="한컴바탕"/>
                <w:spacing w:val="-6"/>
                <w:szCs w:val="21"/>
                <w:lang w:eastAsia="ko-KR"/>
              </w:rPr>
            </w:pPr>
            <w:r w:rsidRPr="00F00A2A">
              <w:rPr>
                <w:rFonts w:ascii="한컴바탕" w:eastAsia="한컴바탕" w:hAnsi="한컴바탕" w:cs="한컴바탕" w:hint="eastAsia"/>
                <w:spacing w:val="-6"/>
                <w:szCs w:val="21"/>
                <w:lang w:eastAsia="ko-KR"/>
              </w:rPr>
              <w:t>2016년 1월 7일</w:t>
            </w:r>
          </w:p>
        </w:tc>
        <w:tc>
          <w:tcPr>
            <w:tcW w:w="539" w:type="dxa"/>
          </w:tcPr>
          <w:p w:rsidR="00DB5008" w:rsidRPr="00587FEA" w:rsidRDefault="00DB5008" w:rsidP="00DB5008">
            <w:pPr>
              <w:wordWrap w:val="0"/>
              <w:spacing w:line="290" w:lineRule="atLeast"/>
              <w:rPr>
                <w:spacing w:val="-14"/>
                <w:szCs w:val="21"/>
                <w:lang w:eastAsia="ko-KR"/>
              </w:rPr>
            </w:pPr>
          </w:p>
        </w:tc>
        <w:tc>
          <w:tcPr>
            <w:tcW w:w="3958" w:type="dxa"/>
          </w:tcPr>
          <w:p w:rsidR="0094224D" w:rsidRPr="0094224D" w:rsidRDefault="0094224D" w:rsidP="0094224D">
            <w:pPr>
              <w:wordWrap w:val="0"/>
              <w:autoSpaceDE w:val="0"/>
              <w:autoSpaceDN w:val="0"/>
              <w:snapToGrid w:val="0"/>
              <w:spacing w:line="290" w:lineRule="atLeast"/>
              <w:jc w:val="center"/>
              <w:rPr>
                <w:rFonts w:ascii="SimSun" w:eastAsia="SimSun" w:hAnsi="SimSun"/>
                <w:b/>
                <w:sz w:val="26"/>
                <w:szCs w:val="26"/>
                <w:lang w:eastAsia="ko-KR"/>
              </w:rPr>
            </w:pPr>
            <w:r w:rsidRPr="0094224D">
              <w:rPr>
                <w:rFonts w:ascii="SimSun" w:eastAsia="SimSun" w:hAnsi="SimSun" w:hint="eastAsia"/>
                <w:b/>
                <w:sz w:val="26"/>
                <w:szCs w:val="26"/>
                <w:lang w:eastAsia="ko-KR"/>
              </w:rPr>
              <w:t>国家税务总局关于进一步加强出口退（免）税事中事后管理有关问题的公告</w:t>
            </w:r>
          </w:p>
          <w:p w:rsidR="0094224D" w:rsidRPr="0094224D" w:rsidRDefault="0094224D" w:rsidP="0094224D">
            <w:pPr>
              <w:wordWrap w:val="0"/>
              <w:autoSpaceDE w:val="0"/>
              <w:autoSpaceDN w:val="0"/>
              <w:snapToGrid w:val="0"/>
              <w:spacing w:line="290" w:lineRule="atLeast"/>
              <w:jc w:val="center"/>
              <w:rPr>
                <w:rFonts w:ascii="SimSun" w:eastAsia="SimSun" w:hAnsi="SimSun"/>
                <w:szCs w:val="21"/>
                <w:lang w:eastAsia="ko-KR"/>
              </w:rPr>
            </w:pPr>
            <w:r w:rsidRPr="0094224D">
              <w:rPr>
                <w:rFonts w:ascii="SimSun" w:eastAsia="SimSun" w:hAnsi="SimSun" w:hint="eastAsia"/>
                <w:szCs w:val="21"/>
                <w:lang w:eastAsia="ko-KR"/>
              </w:rPr>
              <w:t>国家税务总局公告</w:t>
            </w:r>
            <w:r w:rsidRPr="0094224D">
              <w:rPr>
                <w:rFonts w:ascii="SimSun" w:eastAsia="SimSun" w:hAnsi="SimSun"/>
                <w:szCs w:val="21"/>
                <w:lang w:eastAsia="ko-KR"/>
              </w:rPr>
              <w:t>2016</w:t>
            </w:r>
            <w:r w:rsidRPr="0094224D">
              <w:rPr>
                <w:rFonts w:ascii="SimSun" w:eastAsia="SimSun" w:hAnsi="SimSun" w:hint="eastAsia"/>
                <w:szCs w:val="21"/>
                <w:lang w:eastAsia="ko-KR"/>
              </w:rPr>
              <w:t>年第</w:t>
            </w:r>
            <w:r w:rsidRPr="0094224D">
              <w:rPr>
                <w:rFonts w:ascii="SimSun" w:eastAsia="SimSun" w:hAnsi="SimSun"/>
                <w:szCs w:val="21"/>
                <w:lang w:eastAsia="ko-KR"/>
              </w:rPr>
              <w:t>1</w:t>
            </w:r>
            <w:r w:rsidRPr="0094224D">
              <w:rPr>
                <w:rFonts w:ascii="SimSun" w:eastAsia="SimSun" w:hAnsi="SimSun" w:hint="eastAsia"/>
                <w:szCs w:val="21"/>
                <w:lang w:eastAsia="ko-KR"/>
              </w:rPr>
              <w:t>号</w:t>
            </w:r>
          </w:p>
          <w:p w:rsidR="0094224D" w:rsidRPr="0094224D" w:rsidRDefault="0094224D" w:rsidP="0094224D">
            <w:pPr>
              <w:wordWrap w:val="0"/>
              <w:autoSpaceDE w:val="0"/>
              <w:autoSpaceDN w:val="0"/>
              <w:snapToGrid w:val="0"/>
              <w:spacing w:line="290" w:lineRule="atLeast"/>
              <w:jc w:val="left"/>
              <w:rPr>
                <w:rFonts w:ascii="SimSun" w:eastAsia="SimSun" w:hAnsi="SimSun"/>
                <w:szCs w:val="21"/>
                <w:lang w:eastAsia="ko-KR"/>
              </w:rPr>
            </w:pPr>
          </w:p>
          <w:p w:rsidR="0094224D" w:rsidRPr="0094224D" w:rsidRDefault="0094224D" w:rsidP="0094224D">
            <w:pPr>
              <w:wordWrap w:val="0"/>
              <w:autoSpaceDE w:val="0"/>
              <w:autoSpaceDN w:val="0"/>
              <w:snapToGrid w:val="0"/>
              <w:spacing w:line="290" w:lineRule="atLeast"/>
              <w:jc w:val="left"/>
              <w:rPr>
                <w:rFonts w:ascii="SimSun" w:eastAsia="SimSun" w:hAnsi="SimSun"/>
                <w:szCs w:val="21"/>
                <w:lang w:eastAsia="ko-KR"/>
              </w:rPr>
            </w:pPr>
          </w:p>
          <w:p w:rsidR="0094224D" w:rsidRPr="0094224D" w:rsidRDefault="0094224D" w:rsidP="0094224D">
            <w:pPr>
              <w:wordWrap w:val="0"/>
              <w:autoSpaceDE w:val="0"/>
              <w:autoSpaceDN w:val="0"/>
              <w:snapToGrid w:val="0"/>
              <w:spacing w:line="290" w:lineRule="atLeast"/>
              <w:jc w:val="left"/>
              <w:rPr>
                <w:rFonts w:ascii="SimSun" w:eastAsia="SimSun" w:hAnsi="SimSun"/>
                <w:spacing w:val="6"/>
                <w:szCs w:val="21"/>
              </w:rPr>
            </w:pPr>
            <w:r w:rsidRPr="0094224D">
              <w:rPr>
                <w:rFonts w:ascii="SimSun" w:eastAsia="SimSun" w:hAnsi="SimSun" w:hint="eastAsia"/>
                <w:szCs w:val="21"/>
                <w:lang w:eastAsia="ko-KR"/>
              </w:rPr>
              <w:t xml:space="preserve">　　</w:t>
            </w:r>
            <w:r w:rsidRPr="0094224D">
              <w:rPr>
                <w:rFonts w:ascii="SimSun" w:eastAsia="SimSun" w:hAnsi="SimSun" w:hint="eastAsia"/>
                <w:spacing w:val="6"/>
                <w:szCs w:val="21"/>
                <w:lang w:eastAsia="ko-KR"/>
              </w:rPr>
              <w:t>为深入贯彻《深化国税、地税征管体制改革方案》，进一步加强出口退（免）税事中事后管理，持续优化退税服务，根据各地反映的问题及提出的建议，经研</w:t>
            </w:r>
            <w:r w:rsidRPr="0094224D">
              <w:rPr>
                <w:rFonts w:ascii="SimSun" w:eastAsia="SimSun" w:hAnsi="SimSun" w:hint="eastAsia"/>
                <w:spacing w:val="6"/>
                <w:szCs w:val="21"/>
              </w:rPr>
              <w:t>究，现就有关问题公告如下：</w:t>
            </w:r>
          </w:p>
          <w:p w:rsidR="0094224D" w:rsidRPr="0094224D" w:rsidRDefault="0094224D" w:rsidP="0094224D">
            <w:pPr>
              <w:wordWrap w:val="0"/>
              <w:autoSpaceDE w:val="0"/>
              <w:autoSpaceDN w:val="0"/>
              <w:snapToGrid w:val="0"/>
              <w:spacing w:line="290" w:lineRule="atLeast"/>
              <w:jc w:val="left"/>
              <w:rPr>
                <w:rFonts w:ascii="SimSun" w:eastAsia="SimSun" w:hAnsi="SimSun"/>
                <w:spacing w:val="16"/>
                <w:szCs w:val="21"/>
              </w:rPr>
            </w:pPr>
            <w:r w:rsidRPr="0094224D">
              <w:rPr>
                <w:rFonts w:ascii="SimSun" w:eastAsia="SimSun" w:hAnsi="SimSun" w:hint="eastAsia"/>
                <w:szCs w:val="21"/>
              </w:rPr>
              <w:t xml:space="preserve">　　</w:t>
            </w:r>
            <w:r w:rsidRPr="0094224D">
              <w:rPr>
                <w:rFonts w:ascii="SimSun" w:eastAsia="SimSun" w:hAnsi="SimSun" w:hint="eastAsia"/>
                <w:spacing w:val="16"/>
                <w:szCs w:val="21"/>
              </w:rPr>
              <w:t>一、集团公司需要按收购视同自产货物申报免抵退税的，集团公司总部或其控股的生产企业向主管国税机关备案时，不再提供集团公司总部及其控股的生产企业的《出口退（免）税备案表》（或《出口退（免）税资格认定表》）复印件。</w:t>
            </w:r>
          </w:p>
          <w:p w:rsidR="0094224D" w:rsidRPr="0094224D" w:rsidRDefault="0094224D" w:rsidP="0094224D">
            <w:pPr>
              <w:wordWrap w:val="0"/>
              <w:autoSpaceDE w:val="0"/>
              <w:autoSpaceDN w:val="0"/>
              <w:snapToGrid w:val="0"/>
              <w:spacing w:line="290" w:lineRule="atLeast"/>
              <w:jc w:val="left"/>
              <w:rPr>
                <w:rFonts w:ascii="SimSun" w:eastAsia="SimSun" w:hAnsi="SimSun"/>
                <w:szCs w:val="21"/>
              </w:rPr>
            </w:pPr>
            <w:r w:rsidRPr="0094224D">
              <w:rPr>
                <w:rFonts w:ascii="SimSun" w:eastAsia="SimSun" w:hAnsi="SimSun" w:hint="eastAsia"/>
                <w:szCs w:val="21"/>
              </w:rPr>
              <w:t xml:space="preserve">　　二、出口企业或其他单位办理撤回出口退（免）税备案事项时，如果向主管国税机关声明放弃未申报或已申报但尚未办理的出口退（免）税并按规定申报免税的，视同已结清出口退税款。</w:t>
            </w:r>
            <w:r w:rsidRPr="0094224D">
              <w:rPr>
                <w:rFonts w:ascii="SimSun" w:eastAsia="SimSun" w:hAnsi="SimSun"/>
                <w:szCs w:val="21"/>
              </w:rPr>
              <w:t xml:space="preserve"> </w:t>
            </w:r>
          </w:p>
          <w:p w:rsidR="0094224D" w:rsidRPr="0094224D" w:rsidRDefault="0094224D" w:rsidP="0094224D">
            <w:pPr>
              <w:wordWrap w:val="0"/>
              <w:autoSpaceDE w:val="0"/>
              <w:autoSpaceDN w:val="0"/>
              <w:snapToGrid w:val="0"/>
              <w:spacing w:line="290" w:lineRule="atLeast"/>
              <w:jc w:val="left"/>
              <w:rPr>
                <w:rFonts w:ascii="SimSun" w:eastAsia="SimSun" w:hAnsi="SimSun"/>
                <w:szCs w:val="21"/>
              </w:rPr>
            </w:pPr>
            <w:r w:rsidRPr="0094224D">
              <w:rPr>
                <w:rFonts w:ascii="SimSun" w:eastAsia="SimSun" w:hAnsi="SimSun" w:hint="eastAsia"/>
                <w:szCs w:val="21"/>
              </w:rPr>
              <w:t xml:space="preserve">　　因合并、分立、改制重组等原因撤回出口退（免）税备案的出口企业或其他单位（以下简称撤回备案企业），可向主管国税机关提供以下资料，经主管国税机关核对无误后，视同已结清出口退（免）税款：</w:t>
            </w:r>
          </w:p>
          <w:p w:rsidR="0094224D" w:rsidRPr="0094224D" w:rsidRDefault="0094224D" w:rsidP="0094224D">
            <w:pPr>
              <w:wordWrap w:val="0"/>
              <w:autoSpaceDE w:val="0"/>
              <w:autoSpaceDN w:val="0"/>
              <w:snapToGrid w:val="0"/>
              <w:spacing w:line="290" w:lineRule="atLeast"/>
              <w:jc w:val="left"/>
              <w:rPr>
                <w:rFonts w:ascii="SimSun" w:eastAsia="SimSun" w:hAnsi="SimSun"/>
                <w:szCs w:val="21"/>
              </w:rPr>
            </w:pPr>
            <w:r w:rsidRPr="0094224D">
              <w:rPr>
                <w:rFonts w:ascii="SimSun" w:eastAsia="SimSun" w:hAnsi="SimSun" w:hint="eastAsia"/>
                <w:szCs w:val="21"/>
              </w:rPr>
              <w:t xml:space="preserve">　　（一）企业撤回出口退（免）税备案未结清退（免）税确认书（附件</w:t>
            </w:r>
            <w:r w:rsidRPr="0094224D">
              <w:rPr>
                <w:rFonts w:ascii="SimSun" w:eastAsia="SimSun" w:hAnsi="SimSun"/>
                <w:szCs w:val="21"/>
              </w:rPr>
              <w:t>1）；</w:t>
            </w:r>
          </w:p>
          <w:p w:rsidR="0094224D" w:rsidRPr="0094224D" w:rsidRDefault="0094224D" w:rsidP="0094224D">
            <w:pPr>
              <w:wordWrap w:val="0"/>
              <w:autoSpaceDE w:val="0"/>
              <w:autoSpaceDN w:val="0"/>
              <w:snapToGrid w:val="0"/>
              <w:spacing w:line="290" w:lineRule="atLeast"/>
              <w:jc w:val="left"/>
              <w:rPr>
                <w:rFonts w:ascii="SimSun" w:eastAsia="SimSun" w:hAnsi="SimSun"/>
                <w:szCs w:val="21"/>
              </w:rPr>
            </w:pPr>
            <w:r w:rsidRPr="0094224D">
              <w:rPr>
                <w:rFonts w:ascii="SimSun" w:eastAsia="SimSun" w:hAnsi="SimSun" w:hint="eastAsia"/>
                <w:szCs w:val="21"/>
              </w:rPr>
              <w:t xml:space="preserve">　　（二）合并、分立、改制重组企业决议、章程及相关部门批件；</w:t>
            </w:r>
          </w:p>
          <w:p w:rsidR="0094224D" w:rsidRPr="0094224D" w:rsidRDefault="0094224D" w:rsidP="0094224D">
            <w:pPr>
              <w:wordWrap w:val="0"/>
              <w:autoSpaceDE w:val="0"/>
              <w:autoSpaceDN w:val="0"/>
              <w:snapToGrid w:val="0"/>
              <w:spacing w:line="290" w:lineRule="atLeast"/>
              <w:jc w:val="left"/>
              <w:rPr>
                <w:rFonts w:ascii="SimSun" w:eastAsia="SimSun" w:hAnsi="SimSun"/>
                <w:szCs w:val="21"/>
              </w:rPr>
            </w:pPr>
            <w:r w:rsidRPr="0094224D">
              <w:rPr>
                <w:rFonts w:ascii="SimSun" w:eastAsia="SimSun" w:hAnsi="SimSun" w:hint="eastAsia"/>
                <w:szCs w:val="21"/>
              </w:rPr>
              <w:t xml:space="preserve">　　（三）承继撤回备案企业权利和义务的企业（以下简称承继企业）在撤回备案企业所在地的开户银行名称及账号。</w:t>
            </w:r>
          </w:p>
          <w:p w:rsidR="0094224D" w:rsidRPr="0094224D" w:rsidRDefault="0094224D" w:rsidP="0094224D">
            <w:pPr>
              <w:wordWrap w:val="0"/>
              <w:autoSpaceDE w:val="0"/>
              <w:autoSpaceDN w:val="0"/>
              <w:snapToGrid w:val="0"/>
              <w:spacing w:line="290" w:lineRule="atLeast"/>
              <w:jc w:val="left"/>
              <w:rPr>
                <w:rFonts w:ascii="SimSun" w:eastAsia="SimSun" w:hAnsi="SimSun"/>
                <w:spacing w:val="16"/>
                <w:szCs w:val="21"/>
              </w:rPr>
            </w:pPr>
            <w:r w:rsidRPr="0094224D">
              <w:rPr>
                <w:rFonts w:ascii="SimSun" w:eastAsia="SimSun" w:hAnsi="SimSun" w:hint="eastAsia"/>
                <w:szCs w:val="21"/>
              </w:rPr>
              <w:t xml:space="preserve">　　</w:t>
            </w:r>
            <w:r w:rsidRPr="0094224D">
              <w:rPr>
                <w:rFonts w:ascii="SimSun" w:eastAsia="SimSun" w:hAnsi="SimSun" w:hint="eastAsia"/>
                <w:spacing w:val="16"/>
                <w:szCs w:val="21"/>
              </w:rPr>
              <w:t>撤回备案事项办结后，主管国税机关将撤回备案企业的应退税款退还至承继企业账户，如发生需要追缴多退税款的，向承继企业追缴。</w:t>
            </w:r>
          </w:p>
          <w:p w:rsidR="0094224D" w:rsidRPr="0094224D" w:rsidRDefault="0094224D" w:rsidP="0094224D">
            <w:pPr>
              <w:wordWrap w:val="0"/>
              <w:autoSpaceDE w:val="0"/>
              <w:autoSpaceDN w:val="0"/>
              <w:snapToGrid w:val="0"/>
              <w:spacing w:line="290" w:lineRule="atLeast"/>
              <w:jc w:val="left"/>
              <w:rPr>
                <w:rFonts w:ascii="SimSun" w:eastAsia="SimSun" w:hAnsi="SimSun"/>
                <w:szCs w:val="21"/>
              </w:rPr>
            </w:pPr>
            <w:r w:rsidRPr="0094224D">
              <w:rPr>
                <w:rFonts w:ascii="SimSun" w:eastAsia="SimSun" w:hAnsi="SimSun" w:hint="eastAsia"/>
                <w:szCs w:val="21"/>
              </w:rPr>
              <w:t xml:space="preserve">　　三、外贸企业进口货物复出口的，</w:t>
            </w:r>
            <w:r w:rsidRPr="0094224D">
              <w:rPr>
                <w:rFonts w:ascii="SimSun" w:eastAsia="SimSun" w:hAnsi="SimSun" w:hint="eastAsia"/>
                <w:szCs w:val="21"/>
              </w:rPr>
              <w:lastRenderedPageBreak/>
              <w:t>申报退（免）税时不再提供进口货物报关单。</w:t>
            </w:r>
          </w:p>
          <w:p w:rsidR="0094224D" w:rsidRPr="00F00A2A" w:rsidRDefault="0094224D" w:rsidP="0094224D">
            <w:pPr>
              <w:wordWrap w:val="0"/>
              <w:autoSpaceDE w:val="0"/>
              <w:autoSpaceDN w:val="0"/>
              <w:snapToGrid w:val="0"/>
              <w:spacing w:line="290" w:lineRule="atLeast"/>
              <w:jc w:val="left"/>
              <w:rPr>
                <w:rFonts w:ascii="SimSun" w:eastAsia="SimSun" w:hAnsi="SimSun"/>
                <w:spacing w:val="-4"/>
                <w:szCs w:val="21"/>
              </w:rPr>
            </w:pPr>
            <w:r w:rsidRPr="0094224D">
              <w:rPr>
                <w:rFonts w:ascii="SimSun" w:eastAsia="SimSun" w:hAnsi="SimSun" w:hint="eastAsia"/>
                <w:szCs w:val="21"/>
              </w:rPr>
              <w:t xml:space="preserve">　　</w:t>
            </w:r>
            <w:r w:rsidRPr="00F00A2A">
              <w:rPr>
                <w:rFonts w:ascii="SimSun" w:eastAsia="SimSun" w:hAnsi="SimSun" w:hint="eastAsia"/>
                <w:spacing w:val="-4"/>
                <w:szCs w:val="21"/>
              </w:rPr>
              <w:t>四、自本公告公布之日起，启用本公告制发的《来料加工免税证明申请表》（附件</w:t>
            </w:r>
            <w:r w:rsidRPr="00F00A2A">
              <w:rPr>
                <w:rFonts w:ascii="SimSun" w:eastAsia="SimSun" w:hAnsi="SimSun"/>
                <w:spacing w:val="-4"/>
                <w:szCs w:val="21"/>
              </w:rPr>
              <w:t>2）、《</w:t>
            </w:r>
            <w:r w:rsidRPr="00F00A2A">
              <w:rPr>
                <w:rFonts w:ascii="SimSun" w:eastAsia="SimSun" w:hAnsi="SimSun" w:hint="eastAsia"/>
                <w:spacing w:val="-4"/>
                <w:szCs w:val="21"/>
              </w:rPr>
              <w:t>来料加工免税证明》（附件</w:t>
            </w:r>
            <w:r w:rsidRPr="00F00A2A">
              <w:rPr>
                <w:rFonts w:ascii="SimSun" w:eastAsia="SimSun" w:hAnsi="SimSun"/>
                <w:spacing w:val="-4"/>
                <w:szCs w:val="21"/>
              </w:rPr>
              <w:t>3）、《</w:t>
            </w:r>
            <w:r w:rsidRPr="00F00A2A">
              <w:rPr>
                <w:rFonts w:ascii="SimSun" w:eastAsia="SimSun" w:hAnsi="SimSun" w:hint="eastAsia"/>
                <w:spacing w:val="-4"/>
                <w:szCs w:val="21"/>
              </w:rPr>
              <w:t>代理进口货物证明申请表》（附件</w:t>
            </w:r>
            <w:r w:rsidRPr="00F00A2A">
              <w:rPr>
                <w:rFonts w:ascii="SimSun" w:eastAsia="SimSun" w:hAnsi="SimSun"/>
                <w:spacing w:val="-4"/>
                <w:szCs w:val="21"/>
              </w:rPr>
              <w:t>4）</w:t>
            </w:r>
            <w:r w:rsidRPr="00F00A2A">
              <w:rPr>
                <w:rFonts w:ascii="SimSun" w:eastAsia="SimSun" w:hAnsi="SimSun" w:hint="eastAsia"/>
                <w:spacing w:val="-4"/>
                <w:szCs w:val="21"/>
              </w:rPr>
              <w:t>和《代理进口货物证明》（附件</w:t>
            </w:r>
            <w:r w:rsidRPr="00F00A2A">
              <w:rPr>
                <w:rFonts w:ascii="SimSun" w:eastAsia="SimSun" w:hAnsi="SimSun"/>
                <w:spacing w:val="-4"/>
                <w:szCs w:val="21"/>
              </w:rPr>
              <w:t>5）。《</w:t>
            </w:r>
            <w:r w:rsidRPr="00F00A2A">
              <w:rPr>
                <w:rFonts w:ascii="SimSun" w:eastAsia="SimSun" w:hAnsi="SimSun" w:hint="eastAsia"/>
                <w:spacing w:val="-4"/>
                <w:szCs w:val="21"/>
              </w:rPr>
              <w:t>出口货物劳务增值税和消费税管理办法》（国家税务总局公告</w:t>
            </w:r>
            <w:r w:rsidRPr="00F00A2A">
              <w:rPr>
                <w:rFonts w:ascii="SimSun" w:eastAsia="SimSun" w:hAnsi="SimSun"/>
                <w:spacing w:val="-4"/>
                <w:szCs w:val="21"/>
              </w:rPr>
              <w:t>2012</w:t>
            </w:r>
            <w:r w:rsidRPr="00F00A2A">
              <w:rPr>
                <w:rFonts w:ascii="SimSun" w:eastAsia="SimSun" w:hAnsi="SimSun" w:hint="eastAsia"/>
                <w:spacing w:val="-4"/>
                <w:szCs w:val="21"/>
              </w:rPr>
              <w:t>年第</w:t>
            </w:r>
            <w:r w:rsidRPr="00F00A2A">
              <w:rPr>
                <w:rFonts w:ascii="SimSun" w:eastAsia="SimSun" w:hAnsi="SimSun"/>
                <w:spacing w:val="-4"/>
                <w:szCs w:val="21"/>
              </w:rPr>
              <w:t>24</w:t>
            </w:r>
            <w:r w:rsidRPr="00F00A2A">
              <w:rPr>
                <w:rFonts w:ascii="SimSun" w:eastAsia="SimSun" w:hAnsi="SimSun" w:hint="eastAsia"/>
                <w:spacing w:val="-4"/>
                <w:szCs w:val="21"/>
              </w:rPr>
              <w:t>号发布）附件</w:t>
            </w:r>
            <w:r w:rsidRPr="00F00A2A">
              <w:rPr>
                <w:rFonts w:ascii="SimSun" w:eastAsia="SimSun" w:hAnsi="SimSun"/>
                <w:spacing w:val="-4"/>
                <w:szCs w:val="21"/>
              </w:rPr>
              <w:t>28、29、33</w:t>
            </w:r>
            <w:r w:rsidRPr="00F00A2A">
              <w:rPr>
                <w:rFonts w:ascii="SimSun" w:eastAsia="SimSun" w:hAnsi="SimSun" w:hint="eastAsia"/>
                <w:spacing w:val="-4"/>
                <w:szCs w:val="21"/>
              </w:rPr>
              <w:t>同时废止。</w:t>
            </w:r>
          </w:p>
          <w:p w:rsidR="0094224D" w:rsidRPr="00F00A2A" w:rsidRDefault="0094224D" w:rsidP="0094224D">
            <w:pPr>
              <w:wordWrap w:val="0"/>
              <w:autoSpaceDE w:val="0"/>
              <w:autoSpaceDN w:val="0"/>
              <w:snapToGrid w:val="0"/>
              <w:spacing w:line="290" w:lineRule="atLeast"/>
              <w:jc w:val="left"/>
              <w:rPr>
                <w:rFonts w:ascii="SimSun" w:eastAsia="SimSun" w:hAnsi="SimSun"/>
                <w:spacing w:val="-6"/>
                <w:szCs w:val="21"/>
              </w:rPr>
            </w:pPr>
            <w:r w:rsidRPr="0094224D">
              <w:rPr>
                <w:rFonts w:ascii="SimSun" w:eastAsia="SimSun" w:hAnsi="SimSun" w:hint="eastAsia"/>
                <w:szCs w:val="21"/>
              </w:rPr>
              <w:t xml:space="preserve">　　</w:t>
            </w:r>
            <w:r w:rsidRPr="00F00A2A">
              <w:rPr>
                <w:rFonts w:ascii="SimSun" w:eastAsia="SimSun" w:hAnsi="SimSun" w:hint="eastAsia"/>
                <w:spacing w:val="-6"/>
                <w:szCs w:val="21"/>
              </w:rPr>
              <w:t>五、本公告自公布之日起施行。《国家税务总局关于部分税务行政审批事项取消后有关管理问题的公告》（国家税务总局公告</w:t>
            </w:r>
            <w:r w:rsidRPr="00F00A2A">
              <w:rPr>
                <w:rFonts w:ascii="SimSun" w:eastAsia="SimSun" w:hAnsi="SimSun"/>
                <w:spacing w:val="-6"/>
                <w:szCs w:val="21"/>
              </w:rPr>
              <w:t>2015</w:t>
            </w:r>
            <w:r w:rsidRPr="00F00A2A">
              <w:rPr>
                <w:rFonts w:ascii="SimSun" w:eastAsia="SimSun" w:hAnsi="SimSun" w:hint="eastAsia"/>
                <w:spacing w:val="-6"/>
                <w:szCs w:val="21"/>
              </w:rPr>
              <w:t>年第</w:t>
            </w:r>
            <w:r w:rsidRPr="00F00A2A">
              <w:rPr>
                <w:rFonts w:ascii="SimSun" w:eastAsia="SimSun" w:hAnsi="SimSun"/>
                <w:spacing w:val="-6"/>
                <w:szCs w:val="21"/>
              </w:rPr>
              <w:t>56</w:t>
            </w:r>
            <w:r w:rsidRPr="00F00A2A">
              <w:rPr>
                <w:rFonts w:ascii="SimSun" w:eastAsia="SimSun" w:hAnsi="SimSun" w:hint="eastAsia"/>
                <w:spacing w:val="-6"/>
                <w:szCs w:val="21"/>
              </w:rPr>
              <w:t>号）第三条第六项第</w:t>
            </w:r>
            <w:r w:rsidRPr="00F00A2A">
              <w:rPr>
                <w:rFonts w:ascii="SimSun" w:eastAsia="SimSun" w:hAnsi="SimSun"/>
                <w:spacing w:val="-6"/>
                <w:szCs w:val="21"/>
              </w:rPr>
              <w:t>3</w:t>
            </w:r>
            <w:r w:rsidRPr="00F00A2A">
              <w:rPr>
                <w:rFonts w:ascii="SimSun" w:eastAsia="SimSun" w:hAnsi="SimSun" w:hint="eastAsia"/>
                <w:spacing w:val="-6"/>
                <w:szCs w:val="21"/>
              </w:rPr>
              <w:t>目，《出口货物劳务增值税和消费税管理办法》第五条第二项第</w:t>
            </w:r>
            <w:r w:rsidRPr="00F00A2A">
              <w:rPr>
                <w:rFonts w:ascii="SimSun" w:eastAsia="SimSun" w:hAnsi="SimSun"/>
                <w:spacing w:val="-6"/>
                <w:szCs w:val="21"/>
              </w:rPr>
              <w:t>5</w:t>
            </w:r>
            <w:r w:rsidRPr="00F00A2A">
              <w:rPr>
                <w:rFonts w:ascii="SimSun" w:eastAsia="SimSun" w:hAnsi="SimSun" w:hint="eastAsia"/>
                <w:spacing w:val="-6"/>
                <w:szCs w:val="21"/>
              </w:rPr>
              <w:t>目之（</w:t>
            </w:r>
            <w:r w:rsidRPr="00F00A2A">
              <w:rPr>
                <w:rFonts w:ascii="SimSun" w:eastAsia="SimSun" w:hAnsi="SimSun"/>
                <w:spacing w:val="-6"/>
                <w:szCs w:val="21"/>
              </w:rPr>
              <w:t>2）、（5）</w:t>
            </w:r>
            <w:r w:rsidRPr="00F00A2A">
              <w:rPr>
                <w:rFonts w:ascii="SimSun" w:eastAsia="SimSun" w:hAnsi="SimSun" w:hint="eastAsia"/>
                <w:spacing w:val="-6"/>
                <w:szCs w:val="21"/>
              </w:rPr>
              <w:t>关于“还需同时提供进口货物报关单”的内容同时废止。</w:t>
            </w:r>
          </w:p>
          <w:p w:rsidR="00677C88" w:rsidRPr="0094224D" w:rsidRDefault="0094224D" w:rsidP="0094224D">
            <w:pPr>
              <w:wordWrap w:val="0"/>
              <w:autoSpaceDE w:val="0"/>
              <w:autoSpaceDN w:val="0"/>
              <w:snapToGrid w:val="0"/>
              <w:spacing w:line="290" w:lineRule="atLeast"/>
              <w:jc w:val="left"/>
              <w:rPr>
                <w:rFonts w:ascii="SimSun" w:eastAsia="SimSun" w:hAnsi="SimSun"/>
                <w:szCs w:val="21"/>
              </w:rPr>
            </w:pPr>
            <w:r w:rsidRPr="0094224D">
              <w:rPr>
                <w:rFonts w:ascii="SimSun" w:eastAsia="SimSun" w:hAnsi="SimSun" w:hint="eastAsia"/>
                <w:szCs w:val="21"/>
              </w:rPr>
              <w:t xml:space="preserve">　　特此公告。</w:t>
            </w:r>
          </w:p>
          <w:p w:rsidR="00B17270" w:rsidRPr="00B17270" w:rsidRDefault="00B17270" w:rsidP="00853A50">
            <w:pPr>
              <w:wordWrap w:val="0"/>
              <w:autoSpaceDE w:val="0"/>
              <w:autoSpaceDN w:val="0"/>
              <w:snapToGrid w:val="0"/>
              <w:spacing w:line="290" w:lineRule="atLeast"/>
              <w:jc w:val="right"/>
              <w:rPr>
                <w:rFonts w:ascii="SimSun" w:eastAsia="SimSun" w:hAnsi="SimSun"/>
                <w:szCs w:val="21"/>
              </w:rPr>
            </w:pPr>
          </w:p>
          <w:p w:rsidR="00F00A2A" w:rsidRPr="00F00A2A" w:rsidRDefault="00B17270" w:rsidP="00F00A2A">
            <w:pPr>
              <w:wordWrap w:val="0"/>
              <w:autoSpaceDE w:val="0"/>
              <w:autoSpaceDN w:val="0"/>
              <w:snapToGrid w:val="0"/>
              <w:spacing w:line="290" w:lineRule="atLeast"/>
              <w:jc w:val="left"/>
              <w:rPr>
                <w:rFonts w:ascii="SimSun" w:eastAsia="SimSun" w:hAnsi="SimSun"/>
                <w:szCs w:val="21"/>
              </w:rPr>
            </w:pPr>
            <w:r w:rsidRPr="00B17270">
              <w:rPr>
                <w:rFonts w:ascii="SimSun" w:eastAsia="SimSun" w:hAnsi="SimSun" w:hint="eastAsia"/>
                <w:szCs w:val="21"/>
              </w:rPr>
              <w:t xml:space="preserve">　　</w:t>
            </w:r>
            <w:r w:rsidR="00F00A2A" w:rsidRPr="00F00A2A">
              <w:rPr>
                <w:rFonts w:ascii="SimSun" w:eastAsia="SimSun" w:hAnsi="SimSun" w:hint="eastAsia"/>
                <w:szCs w:val="21"/>
              </w:rPr>
              <w:t>附件：</w:t>
            </w:r>
          </w:p>
          <w:p w:rsidR="00F00A2A" w:rsidRDefault="00F00A2A" w:rsidP="00F00A2A">
            <w:pPr>
              <w:wordWrap w:val="0"/>
              <w:autoSpaceDE w:val="0"/>
              <w:autoSpaceDN w:val="0"/>
              <w:snapToGrid w:val="0"/>
              <w:spacing w:line="290" w:lineRule="atLeast"/>
              <w:ind w:firstLineChars="200" w:firstLine="420"/>
              <w:jc w:val="left"/>
              <w:rPr>
                <w:rFonts w:ascii="SimSun" w:hAnsi="SimSun" w:hint="eastAsia"/>
                <w:szCs w:val="21"/>
                <w:lang w:eastAsia="ko-KR"/>
              </w:rPr>
            </w:pPr>
            <w:r w:rsidRPr="00F00A2A">
              <w:rPr>
                <w:rFonts w:ascii="SimSun" w:eastAsia="SimSun" w:hAnsi="SimSun"/>
                <w:szCs w:val="21"/>
              </w:rPr>
              <w:t>1.</w:t>
            </w:r>
            <w:r w:rsidRPr="00F00A2A">
              <w:rPr>
                <w:rFonts w:ascii="SimSun" w:eastAsia="SimSun" w:hAnsi="SimSun" w:hint="eastAsia"/>
                <w:szCs w:val="21"/>
              </w:rPr>
              <w:t>企业撤回出口退（免）税备案未结清退（免）税确认书</w:t>
            </w:r>
          </w:p>
          <w:p w:rsidR="00F00A2A" w:rsidRDefault="00F00A2A" w:rsidP="00F00A2A">
            <w:pPr>
              <w:pStyle w:val="a4"/>
              <w:spacing w:line="360" w:lineRule="auto"/>
              <w:ind w:left="420" w:firstLineChars="0" w:firstLine="0"/>
              <w:rPr>
                <w:rFonts w:hint="eastAsia"/>
                <w:lang w:eastAsia="ko-KR"/>
              </w:rPr>
            </w:pPr>
            <w:hyperlink r:id="rId12" w:history="1">
              <w:r w:rsidRPr="00207B59">
                <w:rPr>
                  <w:rStyle w:val="a7"/>
                  <w:rFonts w:ascii="Gulim" w:eastAsia="Gulim" w:hAnsi="Gulim" w:hint="eastAsia"/>
                  <w:lang w:eastAsia="ko-KR"/>
                </w:rPr>
                <w:t>http://www.c</w:t>
              </w:r>
              <w:r w:rsidRPr="00207B59">
                <w:rPr>
                  <w:rStyle w:val="a7"/>
                  <w:rFonts w:ascii="Gulim" w:eastAsia="Gulim" w:hAnsi="Gulim" w:hint="eastAsia"/>
                </w:rPr>
                <w:t>hinatax.gov.cn/n810341/n810755/c1992187/part/1992204.doc</w:t>
              </w:r>
            </w:hyperlink>
          </w:p>
          <w:p w:rsidR="00F00A2A" w:rsidRPr="00F00A2A" w:rsidRDefault="00F00A2A" w:rsidP="00F00A2A">
            <w:pPr>
              <w:pStyle w:val="a4"/>
              <w:spacing w:line="360" w:lineRule="auto"/>
              <w:ind w:left="420" w:firstLineChars="0" w:firstLine="0"/>
              <w:rPr>
                <w:rFonts w:ascii="Gulim" w:eastAsia="Gulim" w:hAnsi="Gulim" w:hint="eastAsia"/>
                <w:lang w:eastAsia="ko-KR"/>
              </w:rPr>
            </w:pPr>
          </w:p>
          <w:p w:rsidR="00F00A2A" w:rsidRDefault="00F00A2A" w:rsidP="00F00A2A">
            <w:pPr>
              <w:wordWrap w:val="0"/>
              <w:autoSpaceDE w:val="0"/>
              <w:autoSpaceDN w:val="0"/>
              <w:snapToGrid w:val="0"/>
              <w:spacing w:line="290" w:lineRule="atLeast"/>
              <w:ind w:firstLine="405"/>
              <w:jc w:val="left"/>
              <w:rPr>
                <w:rFonts w:ascii="SimSun" w:hAnsi="SimSun" w:hint="eastAsia"/>
                <w:szCs w:val="21"/>
              </w:rPr>
            </w:pPr>
            <w:r w:rsidRPr="00F00A2A">
              <w:rPr>
                <w:rFonts w:ascii="SimSun" w:eastAsia="SimSun" w:hAnsi="SimSun"/>
                <w:szCs w:val="21"/>
              </w:rPr>
              <w:t>2.</w:t>
            </w:r>
            <w:r w:rsidRPr="00F00A2A">
              <w:rPr>
                <w:rFonts w:ascii="SimSun" w:eastAsia="SimSun" w:hAnsi="SimSun" w:hint="eastAsia"/>
                <w:szCs w:val="21"/>
              </w:rPr>
              <w:t>来料加工免税证明申请表</w:t>
            </w:r>
          </w:p>
          <w:p w:rsidR="00F00A2A" w:rsidRPr="00F00A2A" w:rsidRDefault="00F00A2A" w:rsidP="00F00A2A">
            <w:pPr>
              <w:pStyle w:val="a4"/>
              <w:spacing w:line="360" w:lineRule="auto"/>
              <w:ind w:left="420" w:firstLineChars="0" w:firstLine="0"/>
              <w:rPr>
                <w:rFonts w:ascii="Gulim" w:eastAsia="Gulim" w:hAnsi="Gulim" w:cs="MingLiU_HKSCS" w:hint="eastAsia"/>
                <w:lang w:eastAsia="ko-KR"/>
              </w:rPr>
            </w:pPr>
            <w:hyperlink r:id="rId13" w:history="1">
              <w:r w:rsidRPr="00207B59">
                <w:rPr>
                  <w:rStyle w:val="a7"/>
                  <w:rFonts w:ascii="Gulim" w:eastAsia="Gulim" w:hAnsi="Gulim" w:hint="eastAsia"/>
                </w:rPr>
                <w:t>http://www.chinatax.gov.cn/n810341/n810755/c1992187/part/1992205.doc</w:t>
              </w:r>
            </w:hyperlink>
          </w:p>
          <w:p w:rsidR="00F00A2A" w:rsidRDefault="00F00A2A" w:rsidP="00F00A2A">
            <w:pPr>
              <w:wordWrap w:val="0"/>
              <w:autoSpaceDE w:val="0"/>
              <w:autoSpaceDN w:val="0"/>
              <w:snapToGrid w:val="0"/>
              <w:spacing w:line="290" w:lineRule="atLeast"/>
              <w:ind w:firstLine="405"/>
              <w:jc w:val="left"/>
              <w:rPr>
                <w:rFonts w:ascii="SimSun" w:hAnsi="SimSun" w:hint="eastAsia"/>
                <w:szCs w:val="21"/>
                <w:lang w:eastAsia="ko-KR"/>
              </w:rPr>
            </w:pPr>
            <w:r w:rsidRPr="00F00A2A">
              <w:rPr>
                <w:rFonts w:ascii="SimSun" w:eastAsia="SimSun" w:hAnsi="SimSun"/>
                <w:szCs w:val="21"/>
              </w:rPr>
              <w:t>3.</w:t>
            </w:r>
            <w:r w:rsidRPr="00F00A2A">
              <w:rPr>
                <w:rFonts w:ascii="SimSun" w:eastAsia="SimSun" w:hAnsi="SimSun" w:hint="eastAsia"/>
                <w:szCs w:val="21"/>
              </w:rPr>
              <w:t>来料加工免税证明</w:t>
            </w:r>
          </w:p>
          <w:p w:rsidR="00F00A2A" w:rsidRPr="00F00A2A" w:rsidRDefault="00F00A2A" w:rsidP="00F00A2A">
            <w:pPr>
              <w:pStyle w:val="a4"/>
              <w:spacing w:line="360" w:lineRule="auto"/>
              <w:ind w:left="420" w:firstLineChars="0" w:firstLine="0"/>
              <w:rPr>
                <w:rFonts w:ascii="Gulim" w:eastAsia="Gulim" w:hAnsi="Gulim" w:cs="MingLiU_HKSCS" w:hint="eastAsia"/>
                <w:lang w:eastAsia="ko-KR"/>
              </w:rPr>
            </w:pPr>
            <w:hyperlink r:id="rId14" w:history="1">
              <w:r w:rsidRPr="00207B59">
                <w:rPr>
                  <w:rStyle w:val="a7"/>
                  <w:rFonts w:ascii="Gulim" w:eastAsia="Gulim" w:hAnsi="Gulim" w:hint="eastAsia"/>
                </w:rPr>
                <w:t>http://www.chinatax.gov.cn/n810341/n810755/c1992187/part/1992206.doc</w:t>
              </w:r>
            </w:hyperlink>
          </w:p>
          <w:p w:rsidR="00F00A2A" w:rsidRDefault="00F00A2A" w:rsidP="00F00A2A">
            <w:pPr>
              <w:wordWrap w:val="0"/>
              <w:autoSpaceDE w:val="0"/>
              <w:autoSpaceDN w:val="0"/>
              <w:snapToGrid w:val="0"/>
              <w:spacing w:line="290" w:lineRule="atLeast"/>
              <w:ind w:left="420" w:hangingChars="200" w:hanging="420"/>
              <w:jc w:val="left"/>
              <w:rPr>
                <w:rFonts w:ascii="SimSun" w:hAnsi="SimSun" w:hint="eastAsia"/>
                <w:szCs w:val="21"/>
                <w:lang w:eastAsia="ko-KR"/>
              </w:rPr>
            </w:pPr>
            <w:r>
              <w:rPr>
                <w:rFonts w:ascii="SimSun" w:eastAsia="SimSun" w:hAnsi="SimSun" w:hint="eastAsia"/>
                <w:szCs w:val="21"/>
              </w:rPr>
              <w:t xml:space="preserve">　</w:t>
            </w:r>
            <w:r w:rsidRPr="00F00A2A">
              <w:rPr>
                <w:rFonts w:ascii="SimSun" w:eastAsia="SimSun" w:hAnsi="SimSun"/>
                <w:szCs w:val="21"/>
              </w:rPr>
              <w:t xml:space="preserve"> </w:t>
            </w:r>
          </w:p>
          <w:p w:rsidR="00F00A2A" w:rsidRPr="00F00A2A" w:rsidRDefault="00F00A2A" w:rsidP="00F00A2A">
            <w:pPr>
              <w:wordWrap w:val="0"/>
              <w:autoSpaceDE w:val="0"/>
              <w:autoSpaceDN w:val="0"/>
              <w:snapToGrid w:val="0"/>
              <w:spacing w:line="290" w:lineRule="atLeast"/>
              <w:ind w:leftChars="150" w:left="420" w:hangingChars="50" w:hanging="105"/>
              <w:jc w:val="left"/>
              <w:rPr>
                <w:rFonts w:ascii="SimSun" w:hAnsi="SimSun" w:hint="eastAsia"/>
                <w:szCs w:val="21"/>
              </w:rPr>
            </w:pPr>
            <w:r w:rsidRPr="00F00A2A">
              <w:rPr>
                <w:rFonts w:ascii="SimSun" w:eastAsia="SimSun" w:hAnsi="SimSun"/>
                <w:szCs w:val="21"/>
              </w:rPr>
              <w:t xml:space="preserve"> 4.</w:t>
            </w:r>
            <w:r w:rsidRPr="00F00A2A">
              <w:rPr>
                <w:rFonts w:ascii="SimSun" w:eastAsia="SimSun" w:hAnsi="SimSun" w:hint="eastAsia"/>
                <w:szCs w:val="21"/>
              </w:rPr>
              <w:t xml:space="preserve">代理进口货物证明申请表　</w:t>
            </w:r>
          </w:p>
          <w:p w:rsidR="00F00A2A" w:rsidRPr="00F00A2A" w:rsidRDefault="00F00A2A" w:rsidP="00F00A2A">
            <w:pPr>
              <w:pStyle w:val="a4"/>
              <w:spacing w:line="360" w:lineRule="auto"/>
              <w:ind w:left="420" w:firstLineChars="0" w:firstLine="0"/>
              <w:rPr>
                <w:rFonts w:ascii="Gulim" w:eastAsia="Gulim" w:hAnsi="Gulim" w:cs="MingLiU_HKSCS" w:hint="eastAsia"/>
                <w:lang w:eastAsia="ko-KR"/>
              </w:rPr>
            </w:pPr>
            <w:hyperlink r:id="rId15" w:history="1">
              <w:r w:rsidRPr="00207B59">
                <w:rPr>
                  <w:rStyle w:val="a7"/>
                  <w:rFonts w:ascii="Gulim" w:eastAsia="Gulim" w:hAnsi="Gulim" w:hint="eastAsia"/>
                </w:rPr>
                <w:t>http://www.chinatax.gov.cn/n810341/n810755/c1992187/part/1992207.doc</w:t>
              </w:r>
            </w:hyperlink>
          </w:p>
          <w:p w:rsidR="00135A6C" w:rsidRPr="00B17270" w:rsidRDefault="00F00A2A" w:rsidP="00F00A2A">
            <w:pPr>
              <w:wordWrap w:val="0"/>
              <w:autoSpaceDE w:val="0"/>
              <w:autoSpaceDN w:val="0"/>
              <w:snapToGrid w:val="0"/>
              <w:spacing w:line="290" w:lineRule="atLeast"/>
              <w:ind w:leftChars="100" w:left="420" w:hangingChars="100" w:hanging="210"/>
              <w:jc w:val="left"/>
              <w:rPr>
                <w:rFonts w:ascii="SimSun" w:eastAsia="SimSun" w:hAnsi="SimSun"/>
                <w:szCs w:val="21"/>
              </w:rPr>
            </w:pPr>
            <w:r w:rsidRPr="00F00A2A">
              <w:rPr>
                <w:rFonts w:ascii="SimSun" w:eastAsia="SimSun" w:hAnsi="SimSun"/>
                <w:szCs w:val="21"/>
              </w:rPr>
              <w:t xml:space="preserve">  5.</w:t>
            </w:r>
            <w:r w:rsidRPr="00F00A2A">
              <w:rPr>
                <w:rFonts w:ascii="SimSun" w:eastAsia="SimSun" w:hAnsi="SimSun" w:hint="eastAsia"/>
                <w:szCs w:val="21"/>
              </w:rPr>
              <w:t>代理进口货物证明</w:t>
            </w:r>
          </w:p>
          <w:p w:rsidR="00F00A2A" w:rsidRPr="00F00A2A" w:rsidRDefault="00F00A2A" w:rsidP="00F00A2A">
            <w:pPr>
              <w:pStyle w:val="a4"/>
              <w:spacing w:line="360" w:lineRule="auto"/>
              <w:ind w:left="420" w:firstLineChars="0" w:firstLine="0"/>
              <w:rPr>
                <w:rFonts w:ascii="Gulim" w:hAnsi="Gulim" w:hint="eastAsia"/>
                <w:lang w:eastAsia="ko-KR"/>
              </w:rPr>
            </w:pPr>
            <w:hyperlink r:id="rId16" w:history="1">
              <w:r w:rsidRPr="00207B59">
                <w:rPr>
                  <w:rStyle w:val="a7"/>
                  <w:rFonts w:ascii="Gulim" w:eastAsia="Gulim" w:hAnsi="Gulim"/>
                </w:rPr>
                <w:t>http://www.chinatax.gov.cn/n810341/n810755/c1992187/part/1992208.doc</w:t>
              </w:r>
            </w:hyperlink>
          </w:p>
          <w:p w:rsidR="00F00A2A" w:rsidRPr="00F00A2A" w:rsidRDefault="00F00A2A" w:rsidP="00F00A2A">
            <w:pPr>
              <w:spacing w:line="360" w:lineRule="auto"/>
              <w:jc w:val="right"/>
              <w:rPr>
                <w:rFonts w:ascii="SimSun" w:eastAsia="SimSun" w:hAnsi="SimSun"/>
                <w:spacing w:val="-6"/>
                <w:szCs w:val="21"/>
              </w:rPr>
            </w:pPr>
            <w:r>
              <w:rPr>
                <w:rFonts w:ascii="Gulim" w:hAnsi="Gulim" w:hint="eastAsia"/>
                <w:lang w:eastAsia="ko-KR"/>
              </w:rPr>
              <w:t xml:space="preserve"> </w:t>
            </w:r>
            <w:r w:rsidRPr="00F00A2A">
              <w:rPr>
                <w:rFonts w:ascii="SimSun" w:eastAsia="SimSun" w:hAnsi="SimSun" w:hint="eastAsia"/>
                <w:spacing w:val="-6"/>
                <w:szCs w:val="21"/>
              </w:rPr>
              <w:t>国家税务总局</w:t>
            </w:r>
          </w:p>
          <w:p w:rsidR="00DB5008" w:rsidRPr="00F00A2A" w:rsidRDefault="00F00A2A" w:rsidP="00F00A2A">
            <w:pPr>
              <w:spacing w:line="360" w:lineRule="auto"/>
              <w:jc w:val="right"/>
              <w:rPr>
                <w:rFonts w:ascii="SimSun" w:hAnsi="SimSun" w:hint="eastAsia"/>
                <w:spacing w:val="-6"/>
                <w:szCs w:val="21"/>
                <w:lang w:eastAsia="ko-KR"/>
              </w:rPr>
            </w:pPr>
            <w:r w:rsidRPr="00F00A2A">
              <w:rPr>
                <w:rFonts w:ascii="SimSun" w:eastAsia="SimSun" w:hAnsi="SimSun" w:hint="eastAsia"/>
                <w:spacing w:val="-6"/>
                <w:szCs w:val="21"/>
              </w:rPr>
              <w:t>2016年1月7日</w:t>
            </w:r>
          </w:p>
        </w:tc>
      </w:tr>
    </w:tbl>
    <w:p w:rsidR="00100135" w:rsidRDefault="00100135">
      <w:pPr>
        <w:rPr>
          <w:rFonts w:hint="eastAsia"/>
          <w:lang w:eastAsia="ko-KR"/>
        </w:rPr>
      </w:pPr>
    </w:p>
    <w:sectPr w:rsidR="00100135" w:rsidSect="00DB5008">
      <w:pgSz w:w="11906" w:h="16838"/>
      <w:pgMar w:top="1701" w:right="1418" w:bottom="1701" w:left="1418"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F0C98" w:rsidRDefault="003F0C98" w:rsidP="00C278F4">
      <w:r>
        <w:separator/>
      </w:r>
    </w:p>
  </w:endnote>
  <w:endnote w:type="continuationSeparator" w:id="1">
    <w:p w:rsidR="003F0C98" w:rsidRDefault="003F0C98" w:rsidP="00C278F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맑은 고딕">
    <w:panose1 w:val="020B0503020000020004"/>
    <w:charset w:val="81"/>
    <w:family w:val="modern"/>
    <w:pitch w:val="variable"/>
    <w:sig w:usb0="900002AF" w:usb1="09D77CFB" w:usb2="00000012" w:usb3="00000000" w:csb0="0008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한컴바탕">
    <w:panose1 w:val="02030600000101010101"/>
    <w:charset w:val="81"/>
    <w:family w:val="roman"/>
    <w:pitch w:val="variable"/>
    <w:sig w:usb0="F7FFAFFF" w:usb1="FBDFFFFF" w:usb2="00FFFFFF" w:usb3="00000000" w:csb0="803F01FF" w:csb1="00000000"/>
  </w:font>
  <w:font w:name="Gulim">
    <w:altName w:val="Times New Roman"/>
    <w:panose1 w:val="00000000000000000000"/>
    <w:charset w:val="00"/>
    <w:family w:val="roman"/>
    <w:notTrueType/>
    <w:pitch w:val="default"/>
    <w:sig w:usb0="00000000" w:usb1="00000000" w:usb2="00000000" w:usb3="00000000" w:csb0="00000000" w:csb1="00000000"/>
  </w:font>
  <w:font w:name="바탕">
    <w:altName w:val="Batang"/>
    <w:panose1 w:val="02030600000101010101"/>
    <w:charset w:val="81"/>
    <w:family w:val="roman"/>
    <w:pitch w:val="variable"/>
    <w:sig w:usb0="B00002AF" w:usb1="69D77CFB" w:usb2="00000030" w:usb3="00000000" w:csb0="0008009F" w:csb1="00000000"/>
  </w:font>
  <w:font w:name="MingLiU_HKSCS">
    <w:altName w:val="Arial Unicode MS"/>
    <w:charset w:val="88"/>
    <w:family w:val="roman"/>
    <w:pitch w:val="variable"/>
    <w:sig w:usb0="00000000" w:usb1="38CFFCFA" w:usb2="00000016" w:usb3="00000000" w:csb0="00100001" w:csb1="00000000"/>
  </w:font>
  <w:font w:name="SimSun">
    <w:altName w:val="宋体"/>
    <w:panose1 w:val="02010600030101010101"/>
    <w:charset w:val="86"/>
    <w:family w:val="auto"/>
    <w:pitch w:val="variable"/>
    <w:sig w:usb0="00000003" w:usb1="080E0000" w:usb2="00000010"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F0C98" w:rsidRDefault="003F0C98" w:rsidP="00C278F4">
      <w:r>
        <w:separator/>
      </w:r>
    </w:p>
  </w:footnote>
  <w:footnote w:type="continuationSeparator" w:id="1">
    <w:p w:rsidR="003F0C98" w:rsidRDefault="003F0C98" w:rsidP="00C278F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9577B"/>
    <w:multiLevelType w:val="hybridMultilevel"/>
    <w:tmpl w:val="9E56E584"/>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
    <w:nsid w:val="2F213314"/>
    <w:multiLevelType w:val="hybridMultilevel"/>
    <w:tmpl w:val="6B38B8A0"/>
    <w:lvl w:ilvl="0" w:tplc="28F83F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3CAE100E"/>
    <w:multiLevelType w:val="hybridMultilevel"/>
    <w:tmpl w:val="22207E82"/>
    <w:lvl w:ilvl="0" w:tplc="28F83F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46EA417E"/>
    <w:multiLevelType w:val="hybridMultilevel"/>
    <w:tmpl w:val="5B76151A"/>
    <w:lvl w:ilvl="0" w:tplc="356829BA">
      <w:start w:val="1"/>
      <w:numFmt w:val="decimal"/>
      <w:lvlText w:val="%1."/>
      <w:lvlJc w:val="left"/>
      <w:pPr>
        <w:ind w:left="420" w:hanging="420"/>
      </w:pPr>
      <w:rPr>
        <w:rFonts w:hint="eastAsia"/>
      </w:rPr>
    </w:lvl>
    <w:lvl w:ilvl="1" w:tplc="0409000F">
      <w:start w:val="1"/>
      <w:numFmt w:val="decimal"/>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475E1C04"/>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nsid w:val="532B567D"/>
    <w:multiLevelType w:val="hybridMultilevel"/>
    <w:tmpl w:val="0B5AFA68"/>
    <w:lvl w:ilvl="0" w:tplc="2CC25A92">
      <w:start w:val="1"/>
      <w:numFmt w:val="decimal"/>
      <w:lvlText w:val="%1."/>
      <w:lvlJc w:val="left"/>
      <w:pPr>
        <w:ind w:left="780" w:hanging="360"/>
      </w:pPr>
      <w:rPr>
        <w:rFonts w:hint="default"/>
      </w:rPr>
    </w:lvl>
    <w:lvl w:ilvl="1" w:tplc="04090019" w:tentative="1">
      <w:start w:val="1"/>
      <w:numFmt w:val="upperLetter"/>
      <w:lvlText w:val="%2."/>
      <w:lvlJc w:val="left"/>
      <w:pPr>
        <w:ind w:left="1220" w:hanging="400"/>
      </w:pPr>
    </w:lvl>
    <w:lvl w:ilvl="2" w:tplc="0409001B" w:tentative="1">
      <w:start w:val="1"/>
      <w:numFmt w:val="lowerRoman"/>
      <w:lvlText w:val="%3."/>
      <w:lvlJc w:val="right"/>
      <w:pPr>
        <w:ind w:left="1620" w:hanging="400"/>
      </w:pPr>
    </w:lvl>
    <w:lvl w:ilvl="3" w:tplc="0409000F" w:tentative="1">
      <w:start w:val="1"/>
      <w:numFmt w:val="decimal"/>
      <w:lvlText w:val="%4."/>
      <w:lvlJc w:val="left"/>
      <w:pPr>
        <w:ind w:left="2020" w:hanging="400"/>
      </w:pPr>
    </w:lvl>
    <w:lvl w:ilvl="4" w:tplc="04090019" w:tentative="1">
      <w:start w:val="1"/>
      <w:numFmt w:val="upperLetter"/>
      <w:lvlText w:val="%5."/>
      <w:lvlJc w:val="left"/>
      <w:pPr>
        <w:ind w:left="2420" w:hanging="400"/>
      </w:pPr>
    </w:lvl>
    <w:lvl w:ilvl="5" w:tplc="0409001B" w:tentative="1">
      <w:start w:val="1"/>
      <w:numFmt w:val="lowerRoman"/>
      <w:lvlText w:val="%6."/>
      <w:lvlJc w:val="right"/>
      <w:pPr>
        <w:ind w:left="2820" w:hanging="400"/>
      </w:pPr>
    </w:lvl>
    <w:lvl w:ilvl="6" w:tplc="0409000F" w:tentative="1">
      <w:start w:val="1"/>
      <w:numFmt w:val="decimal"/>
      <w:lvlText w:val="%7."/>
      <w:lvlJc w:val="left"/>
      <w:pPr>
        <w:ind w:left="3220" w:hanging="400"/>
      </w:pPr>
    </w:lvl>
    <w:lvl w:ilvl="7" w:tplc="04090019" w:tentative="1">
      <w:start w:val="1"/>
      <w:numFmt w:val="upperLetter"/>
      <w:lvlText w:val="%8."/>
      <w:lvlJc w:val="left"/>
      <w:pPr>
        <w:ind w:left="3620" w:hanging="400"/>
      </w:pPr>
    </w:lvl>
    <w:lvl w:ilvl="8" w:tplc="0409001B" w:tentative="1">
      <w:start w:val="1"/>
      <w:numFmt w:val="lowerRoman"/>
      <w:lvlText w:val="%9."/>
      <w:lvlJc w:val="right"/>
      <w:pPr>
        <w:ind w:left="4020" w:hanging="400"/>
      </w:pPr>
    </w:lvl>
  </w:abstractNum>
  <w:abstractNum w:abstractNumId="6">
    <w:nsid w:val="5B104DC6"/>
    <w:multiLevelType w:val="hybridMultilevel"/>
    <w:tmpl w:val="9E56E584"/>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7">
    <w:nsid w:val="5BFC1AD9"/>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8">
    <w:nsid w:val="60073862"/>
    <w:multiLevelType w:val="hybridMultilevel"/>
    <w:tmpl w:val="9C24C224"/>
    <w:lvl w:ilvl="0" w:tplc="28F83FEA">
      <w:start w:val="1"/>
      <w:numFmt w:val="decimal"/>
      <w:lvlText w:val="(%1)"/>
      <w:lvlJc w:val="left"/>
      <w:pPr>
        <w:ind w:left="616" w:hanging="420"/>
      </w:pPr>
      <w:rPr>
        <w:rFonts w:hint="eastAsia"/>
      </w:rPr>
    </w:lvl>
    <w:lvl w:ilvl="1" w:tplc="04090019" w:tentative="1">
      <w:start w:val="1"/>
      <w:numFmt w:val="lowerLetter"/>
      <w:lvlText w:val="%2)"/>
      <w:lvlJc w:val="left"/>
      <w:pPr>
        <w:ind w:left="1036" w:hanging="420"/>
      </w:pPr>
    </w:lvl>
    <w:lvl w:ilvl="2" w:tplc="0409001B" w:tentative="1">
      <w:start w:val="1"/>
      <w:numFmt w:val="lowerRoman"/>
      <w:lvlText w:val="%3."/>
      <w:lvlJc w:val="right"/>
      <w:pPr>
        <w:ind w:left="1456" w:hanging="420"/>
      </w:pPr>
    </w:lvl>
    <w:lvl w:ilvl="3" w:tplc="0409000F" w:tentative="1">
      <w:start w:val="1"/>
      <w:numFmt w:val="decimal"/>
      <w:lvlText w:val="%4."/>
      <w:lvlJc w:val="left"/>
      <w:pPr>
        <w:ind w:left="1876" w:hanging="420"/>
      </w:pPr>
    </w:lvl>
    <w:lvl w:ilvl="4" w:tplc="04090019" w:tentative="1">
      <w:start w:val="1"/>
      <w:numFmt w:val="lowerLetter"/>
      <w:lvlText w:val="%5)"/>
      <w:lvlJc w:val="left"/>
      <w:pPr>
        <w:ind w:left="2296" w:hanging="420"/>
      </w:pPr>
    </w:lvl>
    <w:lvl w:ilvl="5" w:tplc="0409001B" w:tentative="1">
      <w:start w:val="1"/>
      <w:numFmt w:val="lowerRoman"/>
      <w:lvlText w:val="%6."/>
      <w:lvlJc w:val="right"/>
      <w:pPr>
        <w:ind w:left="2716" w:hanging="420"/>
      </w:pPr>
    </w:lvl>
    <w:lvl w:ilvl="6" w:tplc="0409000F" w:tentative="1">
      <w:start w:val="1"/>
      <w:numFmt w:val="decimal"/>
      <w:lvlText w:val="%7."/>
      <w:lvlJc w:val="left"/>
      <w:pPr>
        <w:ind w:left="3136" w:hanging="420"/>
      </w:pPr>
    </w:lvl>
    <w:lvl w:ilvl="7" w:tplc="04090019" w:tentative="1">
      <w:start w:val="1"/>
      <w:numFmt w:val="lowerLetter"/>
      <w:lvlText w:val="%8)"/>
      <w:lvlJc w:val="left"/>
      <w:pPr>
        <w:ind w:left="3556" w:hanging="420"/>
      </w:pPr>
    </w:lvl>
    <w:lvl w:ilvl="8" w:tplc="0409001B" w:tentative="1">
      <w:start w:val="1"/>
      <w:numFmt w:val="lowerRoman"/>
      <w:lvlText w:val="%9."/>
      <w:lvlJc w:val="right"/>
      <w:pPr>
        <w:ind w:left="3976" w:hanging="420"/>
      </w:pPr>
    </w:lvl>
  </w:abstractNum>
  <w:abstractNum w:abstractNumId="9">
    <w:nsid w:val="60E163E1"/>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nsid w:val="6A1F66AF"/>
    <w:multiLevelType w:val="hybridMultilevel"/>
    <w:tmpl w:val="21620CBC"/>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1">
    <w:nsid w:val="6E481416"/>
    <w:multiLevelType w:val="hybridMultilevel"/>
    <w:tmpl w:val="B13265F8"/>
    <w:lvl w:ilvl="0" w:tplc="47504FEC">
      <w:start w:val="1"/>
      <w:numFmt w:val="decimal"/>
      <w:lvlText w:val="제%1조"/>
      <w:lvlJc w:val="left"/>
      <w:pPr>
        <w:ind w:left="512" w:hanging="420"/>
      </w:pPr>
      <w:rPr>
        <w:rFonts w:hint="eastAsia"/>
        <w:b/>
        <w:lang w:val="en-US"/>
      </w:rPr>
    </w:lvl>
    <w:lvl w:ilvl="1" w:tplc="04090019" w:tentative="1">
      <w:start w:val="1"/>
      <w:numFmt w:val="lowerLetter"/>
      <w:lvlText w:val="%2)"/>
      <w:lvlJc w:val="left"/>
      <w:pPr>
        <w:ind w:left="932" w:hanging="420"/>
      </w:pPr>
    </w:lvl>
    <w:lvl w:ilvl="2" w:tplc="0409001B" w:tentative="1">
      <w:start w:val="1"/>
      <w:numFmt w:val="lowerRoman"/>
      <w:lvlText w:val="%3."/>
      <w:lvlJc w:val="right"/>
      <w:pPr>
        <w:ind w:left="1352" w:hanging="420"/>
      </w:pPr>
    </w:lvl>
    <w:lvl w:ilvl="3" w:tplc="0409000F" w:tentative="1">
      <w:start w:val="1"/>
      <w:numFmt w:val="decimal"/>
      <w:lvlText w:val="%4."/>
      <w:lvlJc w:val="left"/>
      <w:pPr>
        <w:ind w:left="1772" w:hanging="420"/>
      </w:pPr>
    </w:lvl>
    <w:lvl w:ilvl="4" w:tplc="04090019" w:tentative="1">
      <w:start w:val="1"/>
      <w:numFmt w:val="lowerLetter"/>
      <w:lvlText w:val="%5)"/>
      <w:lvlJc w:val="left"/>
      <w:pPr>
        <w:ind w:left="2192" w:hanging="420"/>
      </w:pPr>
    </w:lvl>
    <w:lvl w:ilvl="5" w:tplc="0409001B" w:tentative="1">
      <w:start w:val="1"/>
      <w:numFmt w:val="lowerRoman"/>
      <w:lvlText w:val="%6."/>
      <w:lvlJc w:val="right"/>
      <w:pPr>
        <w:ind w:left="2612" w:hanging="420"/>
      </w:pPr>
    </w:lvl>
    <w:lvl w:ilvl="6" w:tplc="0409000F" w:tentative="1">
      <w:start w:val="1"/>
      <w:numFmt w:val="decimal"/>
      <w:lvlText w:val="%7."/>
      <w:lvlJc w:val="left"/>
      <w:pPr>
        <w:ind w:left="3032" w:hanging="420"/>
      </w:pPr>
    </w:lvl>
    <w:lvl w:ilvl="7" w:tplc="04090019" w:tentative="1">
      <w:start w:val="1"/>
      <w:numFmt w:val="lowerLetter"/>
      <w:lvlText w:val="%8)"/>
      <w:lvlJc w:val="left"/>
      <w:pPr>
        <w:ind w:left="3452" w:hanging="420"/>
      </w:pPr>
    </w:lvl>
    <w:lvl w:ilvl="8" w:tplc="0409001B" w:tentative="1">
      <w:start w:val="1"/>
      <w:numFmt w:val="lowerRoman"/>
      <w:lvlText w:val="%9."/>
      <w:lvlJc w:val="right"/>
      <w:pPr>
        <w:ind w:left="3872" w:hanging="420"/>
      </w:pPr>
    </w:lvl>
  </w:abstractNum>
  <w:abstractNum w:abstractNumId="12">
    <w:nsid w:val="74DD03F3"/>
    <w:multiLevelType w:val="hybridMultilevel"/>
    <w:tmpl w:val="6E32CC66"/>
    <w:lvl w:ilvl="0" w:tplc="356829BA">
      <w:start w:val="1"/>
      <w:numFmt w:val="decimal"/>
      <w:lvlText w:val="%1."/>
      <w:lvlJc w:val="left"/>
      <w:pPr>
        <w:ind w:left="515" w:hanging="420"/>
      </w:pPr>
      <w:rPr>
        <w:rFonts w:hint="eastAsia"/>
      </w:rPr>
    </w:lvl>
    <w:lvl w:ilvl="1" w:tplc="04090019" w:tentative="1">
      <w:start w:val="1"/>
      <w:numFmt w:val="lowerLetter"/>
      <w:lvlText w:val="%2)"/>
      <w:lvlJc w:val="left"/>
      <w:pPr>
        <w:ind w:left="935" w:hanging="420"/>
      </w:pPr>
    </w:lvl>
    <w:lvl w:ilvl="2" w:tplc="0409001B" w:tentative="1">
      <w:start w:val="1"/>
      <w:numFmt w:val="lowerRoman"/>
      <w:lvlText w:val="%3."/>
      <w:lvlJc w:val="right"/>
      <w:pPr>
        <w:ind w:left="1355" w:hanging="420"/>
      </w:pPr>
    </w:lvl>
    <w:lvl w:ilvl="3" w:tplc="0409000F" w:tentative="1">
      <w:start w:val="1"/>
      <w:numFmt w:val="decimal"/>
      <w:lvlText w:val="%4."/>
      <w:lvlJc w:val="left"/>
      <w:pPr>
        <w:ind w:left="1775" w:hanging="420"/>
      </w:pPr>
    </w:lvl>
    <w:lvl w:ilvl="4" w:tplc="04090019" w:tentative="1">
      <w:start w:val="1"/>
      <w:numFmt w:val="lowerLetter"/>
      <w:lvlText w:val="%5)"/>
      <w:lvlJc w:val="left"/>
      <w:pPr>
        <w:ind w:left="2195" w:hanging="420"/>
      </w:pPr>
    </w:lvl>
    <w:lvl w:ilvl="5" w:tplc="0409001B" w:tentative="1">
      <w:start w:val="1"/>
      <w:numFmt w:val="lowerRoman"/>
      <w:lvlText w:val="%6."/>
      <w:lvlJc w:val="right"/>
      <w:pPr>
        <w:ind w:left="2615" w:hanging="420"/>
      </w:pPr>
    </w:lvl>
    <w:lvl w:ilvl="6" w:tplc="0409000F" w:tentative="1">
      <w:start w:val="1"/>
      <w:numFmt w:val="decimal"/>
      <w:lvlText w:val="%7."/>
      <w:lvlJc w:val="left"/>
      <w:pPr>
        <w:ind w:left="3035" w:hanging="420"/>
      </w:pPr>
    </w:lvl>
    <w:lvl w:ilvl="7" w:tplc="04090019" w:tentative="1">
      <w:start w:val="1"/>
      <w:numFmt w:val="lowerLetter"/>
      <w:lvlText w:val="%8)"/>
      <w:lvlJc w:val="left"/>
      <w:pPr>
        <w:ind w:left="3455" w:hanging="420"/>
      </w:pPr>
    </w:lvl>
    <w:lvl w:ilvl="8" w:tplc="0409001B" w:tentative="1">
      <w:start w:val="1"/>
      <w:numFmt w:val="lowerRoman"/>
      <w:lvlText w:val="%9."/>
      <w:lvlJc w:val="right"/>
      <w:pPr>
        <w:ind w:left="3875" w:hanging="420"/>
      </w:pPr>
    </w:lvl>
  </w:abstractNum>
  <w:abstractNum w:abstractNumId="13">
    <w:nsid w:val="770E2360"/>
    <w:multiLevelType w:val="hybridMultilevel"/>
    <w:tmpl w:val="AFB08D48"/>
    <w:lvl w:ilvl="0" w:tplc="356829B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793B27A3"/>
    <w:multiLevelType w:val="hybridMultilevel"/>
    <w:tmpl w:val="9DFEC01E"/>
    <w:lvl w:ilvl="0" w:tplc="54968FCC">
      <w:start w:val="1"/>
      <w:numFmt w:val="lowerRoman"/>
      <w:lvlText w:val="%1."/>
      <w:lvlJc w:val="left"/>
      <w:pPr>
        <w:ind w:left="1680" w:hanging="420"/>
      </w:pPr>
      <w:rPr>
        <w:rFonts w:hint="eastAsia"/>
      </w:rPr>
    </w:lvl>
    <w:lvl w:ilvl="1" w:tplc="04090019" w:tentative="1">
      <w:start w:val="1"/>
      <w:numFmt w:val="lowerLetter"/>
      <w:lvlText w:val="%2)"/>
      <w:lvlJc w:val="left"/>
      <w:pPr>
        <w:ind w:left="2100" w:hanging="420"/>
      </w:pPr>
    </w:lvl>
    <w:lvl w:ilvl="2" w:tplc="0409001B" w:tentative="1">
      <w:start w:val="1"/>
      <w:numFmt w:val="lowerRoman"/>
      <w:lvlText w:val="%3."/>
      <w:lvlJc w:val="right"/>
      <w:pPr>
        <w:ind w:left="2520" w:hanging="420"/>
      </w:pPr>
    </w:lvl>
    <w:lvl w:ilvl="3" w:tplc="0409000F" w:tentative="1">
      <w:start w:val="1"/>
      <w:numFmt w:val="decimal"/>
      <w:lvlText w:val="%4."/>
      <w:lvlJc w:val="left"/>
      <w:pPr>
        <w:ind w:left="2940" w:hanging="420"/>
      </w:pPr>
    </w:lvl>
    <w:lvl w:ilvl="4" w:tplc="04090019" w:tentative="1">
      <w:start w:val="1"/>
      <w:numFmt w:val="lowerLetter"/>
      <w:lvlText w:val="%5)"/>
      <w:lvlJc w:val="left"/>
      <w:pPr>
        <w:ind w:left="3360" w:hanging="420"/>
      </w:pPr>
    </w:lvl>
    <w:lvl w:ilvl="5" w:tplc="0409001B" w:tentative="1">
      <w:start w:val="1"/>
      <w:numFmt w:val="lowerRoman"/>
      <w:lvlText w:val="%6."/>
      <w:lvlJc w:val="right"/>
      <w:pPr>
        <w:ind w:left="3780" w:hanging="420"/>
      </w:pPr>
    </w:lvl>
    <w:lvl w:ilvl="6" w:tplc="0409000F" w:tentative="1">
      <w:start w:val="1"/>
      <w:numFmt w:val="decimal"/>
      <w:lvlText w:val="%7."/>
      <w:lvlJc w:val="left"/>
      <w:pPr>
        <w:ind w:left="4200" w:hanging="420"/>
      </w:pPr>
    </w:lvl>
    <w:lvl w:ilvl="7" w:tplc="04090019" w:tentative="1">
      <w:start w:val="1"/>
      <w:numFmt w:val="lowerLetter"/>
      <w:lvlText w:val="%8)"/>
      <w:lvlJc w:val="left"/>
      <w:pPr>
        <w:ind w:left="4620" w:hanging="420"/>
      </w:pPr>
    </w:lvl>
    <w:lvl w:ilvl="8" w:tplc="0409001B" w:tentative="1">
      <w:start w:val="1"/>
      <w:numFmt w:val="lowerRoman"/>
      <w:lvlText w:val="%9."/>
      <w:lvlJc w:val="right"/>
      <w:pPr>
        <w:ind w:left="5040" w:hanging="420"/>
      </w:pPr>
    </w:lvl>
  </w:abstractNum>
  <w:num w:numId="1">
    <w:abstractNumId w:val="11"/>
  </w:num>
  <w:num w:numId="2">
    <w:abstractNumId w:val="8"/>
  </w:num>
  <w:num w:numId="3">
    <w:abstractNumId w:val="1"/>
  </w:num>
  <w:num w:numId="4">
    <w:abstractNumId w:val="2"/>
  </w:num>
  <w:num w:numId="5">
    <w:abstractNumId w:val="12"/>
  </w:num>
  <w:num w:numId="6">
    <w:abstractNumId w:val="13"/>
  </w:num>
  <w:num w:numId="7">
    <w:abstractNumId w:val="7"/>
  </w:num>
  <w:num w:numId="8">
    <w:abstractNumId w:val="0"/>
  </w:num>
  <w:num w:numId="9">
    <w:abstractNumId w:val="6"/>
  </w:num>
  <w:num w:numId="10">
    <w:abstractNumId w:val="4"/>
  </w:num>
  <w:num w:numId="11">
    <w:abstractNumId w:val="10"/>
  </w:num>
  <w:num w:numId="12">
    <w:abstractNumId w:val="14"/>
  </w:num>
  <w:num w:numId="13">
    <w:abstractNumId w:val="9"/>
  </w:num>
  <w:num w:numId="14">
    <w:abstractNumId w:val="5"/>
  </w:num>
  <w:num w:numId="1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00"/>
  <w:displayHorizontalDrawingGridEvery w:val="0"/>
  <w:displayVerticalDrawingGridEvery w:val="2"/>
  <w:noPunctuationKerning/>
  <w:characterSpacingControl w:val="doNotCompress"/>
  <w:hdrShapeDefaults>
    <o:shapedefaults v:ext="edit" spidmax="4403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B5008"/>
    <w:rsid w:val="00072A3C"/>
    <w:rsid w:val="000D115A"/>
    <w:rsid w:val="00100135"/>
    <w:rsid w:val="00135A6C"/>
    <w:rsid w:val="00140993"/>
    <w:rsid w:val="001A612D"/>
    <w:rsid w:val="001F2DDE"/>
    <w:rsid w:val="002068CB"/>
    <w:rsid w:val="00210CC1"/>
    <w:rsid w:val="00220462"/>
    <w:rsid w:val="002404C7"/>
    <w:rsid w:val="00247BC5"/>
    <w:rsid w:val="0028452A"/>
    <w:rsid w:val="002C55AA"/>
    <w:rsid w:val="002E45D9"/>
    <w:rsid w:val="002E5535"/>
    <w:rsid w:val="00315BCC"/>
    <w:rsid w:val="0037618A"/>
    <w:rsid w:val="003818EE"/>
    <w:rsid w:val="003D3255"/>
    <w:rsid w:val="003F0C98"/>
    <w:rsid w:val="00444F1B"/>
    <w:rsid w:val="00470D1E"/>
    <w:rsid w:val="004E2A9C"/>
    <w:rsid w:val="00525052"/>
    <w:rsid w:val="00532BD0"/>
    <w:rsid w:val="0053491D"/>
    <w:rsid w:val="0055642B"/>
    <w:rsid w:val="00587FEA"/>
    <w:rsid w:val="005A3DA9"/>
    <w:rsid w:val="005F5FEA"/>
    <w:rsid w:val="00610641"/>
    <w:rsid w:val="00627FF5"/>
    <w:rsid w:val="0063360D"/>
    <w:rsid w:val="00635DAE"/>
    <w:rsid w:val="00677C88"/>
    <w:rsid w:val="006E2B22"/>
    <w:rsid w:val="006F037F"/>
    <w:rsid w:val="00712549"/>
    <w:rsid w:val="007428D2"/>
    <w:rsid w:val="00763D92"/>
    <w:rsid w:val="00793DEF"/>
    <w:rsid w:val="007B1D46"/>
    <w:rsid w:val="007B625E"/>
    <w:rsid w:val="007F6082"/>
    <w:rsid w:val="008026B7"/>
    <w:rsid w:val="00805160"/>
    <w:rsid w:val="00853A50"/>
    <w:rsid w:val="00896D67"/>
    <w:rsid w:val="00907432"/>
    <w:rsid w:val="00913DA6"/>
    <w:rsid w:val="0094224D"/>
    <w:rsid w:val="009A6824"/>
    <w:rsid w:val="009B0986"/>
    <w:rsid w:val="009C24AE"/>
    <w:rsid w:val="009C2638"/>
    <w:rsid w:val="009D3790"/>
    <w:rsid w:val="00A14377"/>
    <w:rsid w:val="00A2090D"/>
    <w:rsid w:val="00A25ACC"/>
    <w:rsid w:val="00A26F0D"/>
    <w:rsid w:val="00A32144"/>
    <w:rsid w:val="00A704C8"/>
    <w:rsid w:val="00A7085D"/>
    <w:rsid w:val="00A945CB"/>
    <w:rsid w:val="00AA03A7"/>
    <w:rsid w:val="00AA3F7C"/>
    <w:rsid w:val="00AD2A3D"/>
    <w:rsid w:val="00B1249E"/>
    <w:rsid w:val="00B17270"/>
    <w:rsid w:val="00B86A82"/>
    <w:rsid w:val="00B87E3D"/>
    <w:rsid w:val="00BB1357"/>
    <w:rsid w:val="00BD2273"/>
    <w:rsid w:val="00C278F4"/>
    <w:rsid w:val="00C810C6"/>
    <w:rsid w:val="00CC1207"/>
    <w:rsid w:val="00CC5D08"/>
    <w:rsid w:val="00CD4421"/>
    <w:rsid w:val="00CD5ACF"/>
    <w:rsid w:val="00D122A0"/>
    <w:rsid w:val="00D16B85"/>
    <w:rsid w:val="00D420AB"/>
    <w:rsid w:val="00DB5008"/>
    <w:rsid w:val="00DD0992"/>
    <w:rsid w:val="00E00A22"/>
    <w:rsid w:val="00E05766"/>
    <w:rsid w:val="00E60971"/>
    <w:rsid w:val="00E67AAF"/>
    <w:rsid w:val="00E7653A"/>
    <w:rsid w:val="00EB180F"/>
    <w:rsid w:val="00F00A2A"/>
    <w:rsid w:val="00F078AB"/>
    <w:rsid w:val="00F77275"/>
    <w:rsid w:val="00F916FD"/>
    <w:rsid w:val="00FA333E"/>
    <w:rsid w:val="00FA547E"/>
    <w:rsid w:val="00FF28E3"/>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44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5008"/>
    <w:pPr>
      <w:widowControl w:val="0"/>
      <w:jc w:val="both"/>
    </w:pPr>
    <w:rPr>
      <w:sz w:val="21"/>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B500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DB5008"/>
    <w:pPr>
      <w:ind w:firstLineChars="200" w:firstLine="420"/>
    </w:pPr>
  </w:style>
  <w:style w:type="paragraph" w:styleId="a5">
    <w:name w:val="header"/>
    <w:basedOn w:val="a"/>
    <w:link w:val="Char"/>
    <w:uiPriority w:val="99"/>
    <w:semiHidden/>
    <w:unhideWhenUsed/>
    <w:rsid w:val="00C278F4"/>
    <w:pPr>
      <w:tabs>
        <w:tab w:val="center" w:pos="4513"/>
        <w:tab w:val="right" w:pos="9026"/>
      </w:tabs>
      <w:snapToGrid w:val="0"/>
    </w:pPr>
  </w:style>
  <w:style w:type="character" w:customStyle="1" w:styleId="Char">
    <w:name w:val="머리글 Char"/>
    <w:basedOn w:val="a0"/>
    <w:link w:val="a5"/>
    <w:uiPriority w:val="99"/>
    <w:semiHidden/>
    <w:rsid w:val="00C278F4"/>
    <w:rPr>
      <w:sz w:val="21"/>
      <w:lang w:eastAsia="zh-CN"/>
    </w:rPr>
  </w:style>
  <w:style w:type="paragraph" w:styleId="a6">
    <w:name w:val="footer"/>
    <w:basedOn w:val="a"/>
    <w:link w:val="Char0"/>
    <w:uiPriority w:val="99"/>
    <w:unhideWhenUsed/>
    <w:rsid w:val="00C278F4"/>
    <w:pPr>
      <w:tabs>
        <w:tab w:val="center" w:pos="4513"/>
        <w:tab w:val="right" w:pos="9026"/>
      </w:tabs>
      <w:snapToGrid w:val="0"/>
    </w:pPr>
  </w:style>
  <w:style w:type="character" w:customStyle="1" w:styleId="Char0">
    <w:name w:val="바닥글 Char"/>
    <w:basedOn w:val="a0"/>
    <w:link w:val="a6"/>
    <w:uiPriority w:val="99"/>
    <w:rsid w:val="00C278F4"/>
    <w:rPr>
      <w:sz w:val="21"/>
      <w:lang w:eastAsia="zh-CN"/>
    </w:rPr>
  </w:style>
  <w:style w:type="character" w:styleId="a7">
    <w:name w:val="Hyperlink"/>
    <w:basedOn w:val="a0"/>
    <w:uiPriority w:val="99"/>
    <w:unhideWhenUsed/>
    <w:rsid w:val="00444F1B"/>
    <w:rPr>
      <w:color w:val="0000FF" w:themeColor="hyperlink"/>
      <w:u w:val="single"/>
    </w:rPr>
  </w:style>
  <w:style w:type="character" w:customStyle="1" w:styleId="VIsualTranMateMatching">
    <w:name w:val="VIsualTranMateMatching"/>
    <w:basedOn w:val="a0"/>
    <w:rsid w:val="009C24AE"/>
    <w:rPr>
      <w:rFonts w:ascii="Arial" w:hAnsi="Arial" w:cs="Arial"/>
      <w:b/>
      <w:dstrike w:val="0"/>
      <w:vanish/>
      <w:color w:val="FF9900"/>
      <w:sz w:val="16"/>
      <w:szCs w:val="40"/>
      <w:bdr w:val="none" w:sz="0" w:space="0" w:color="auto"/>
      <w:shd w:val="clear" w:color="auto" w:fill="auto"/>
      <w:vertAlign w:val="subscript"/>
    </w:rPr>
  </w:style>
  <w:style w:type="paragraph" w:styleId="a8">
    <w:name w:val="Balloon Text"/>
    <w:basedOn w:val="a"/>
    <w:link w:val="Char1"/>
    <w:uiPriority w:val="99"/>
    <w:semiHidden/>
    <w:unhideWhenUsed/>
    <w:rsid w:val="009C24AE"/>
    <w:rPr>
      <w:rFonts w:ascii="Cambria" w:eastAsia="맑은 고딕" w:hAnsi="Cambria" w:cs="Times New Roman"/>
      <w:sz w:val="18"/>
      <w:szCs w:val="18"/>
    </w:rPr>
  </w:style>
  <w:style w:type="character" w:customStyle="1" w:styleId="Char1">
    <w:name w:val="풍선 도움말 텍스트 Char"/>
    <w:basedOn w:val="a0"/>
    <w:link w:val="a8"/>
    <w:uiPriority w:val="99"/>
    <w:semiHidden/>
    <w:rsid w:val="009C24AE"/>
    <w:rPr>
      <w:rFonts w:ascii="Cambria" w:eastAsia="맑은 고딕" w:hAnsi="Cambria" w:cs="Times New Roman"/>
      <w:sz w:val="18"/>
      <w:szCs w:val="18"/>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hinatax.gov.cn/n810341/n810755/c1992187/part/1992205.doc" TargetMode="External"/><Relationship Id="rId13" Type="http://schemas.openxmlformats.org/officeDocument/2006/relationships/hyperlink" Target="http://www.chinatax.gov.cn/n810341/n810755/c1992187/part/1992205.doc"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chinatax.gov.cn/n810341/n810755/c1992187/part/1992204.doc" TargetMode="External"/><Relationship Id="rId12" Type="http://schemas.openxmlformats.org/officeDocument/2006/relationships/hyperlink" Target="http://www.chinatax.gov.cn/n810341/n810755/c1992187/part/1992204.doc"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chinatax.gov.cn/n810341/n810755/c1992187/part/1992208.doc"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hinatax.gov.cn/n810341/n810755/c1992187/part/1992208.doc" TargetMode="External"/><Relationship Id="rId5" Type="http://schemas.openxmlformats.org/officeDocument/2006/relationships/footnotes" Target="footnotes.xml"/><Relationship Id="rId15" Type="http://schemas.openxmlformats.org/officeDocument/2006/relationships/hyperlink" Target="http://www.chinatax.gov.cn/n810341/n810755/c1992187/part/1992207.doc" TargetMode="External"/><Relationship Id="rId10" Type="http://schemas.openxmlformats.org/officeDocument/2006/relationships/hyperlink" Target="http://www.chinatax.gov.cn/n810341/n810755/c1992187/part/1992207.doc" TargetMode="External"/><Relationship Id="rId4" Type="http://schemas.openxmlformats.org/officeDocument/2006/relationships/webSettings" Target="webSettings.xml"/><Relationship Id="rId9" Type="http://schemas.openxmlformats.org/officeDocument/2006/relationships/hyperlink" Target="http://www.chinatax.gov.cn/n810341/n810755/c1992187/part/1992206.doc" TargetMode="External"/><Relationship Id="rId14" Type="http://schemas.openxmlformats.org/officeDocument/2006/relationships/hyperlink" Target="http://www.chinatax.gov.cn/n810341/n810755/c1992187/part/1992206.doc"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134</TotalTime>
  <Pages>3</Pages>
  <Words>620</Words>
  <Characters>3538</Characters>
  <Application>Microsoft Office Word</Application>
  <DocSecurity>0</DocSecurity>
  <Lines>29</Lines>
  <Paragraphs>8</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4150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cui</dc:creator>
  <cp:lastModifiedBy>遐想 2.0</cp:lastModifiedBy>
  <cp:revision>11</cp:revision>
  <dcterms:created xsi:type="dcterms:W3CDTF">2016-01-15T03:23:00Z</dcterms:created>
  <dcterms:modified xsi:type="dcterms:W3CDTF">2016-02-02T00:56:00Z</dcterms:modified>
</cp:coreProperties>
</file>