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F5CF2" w:rsidRPr="009F5CF2" w:rsidRDefault="009F5CF2" w:rsidP="009F5CF2">
            <w:pPr>
              <w:wordWrap w:val="0"/>
              <w:autoSpaceDN w:val="0"/>
              <w:snapToGrid w:val="0"/>
              <w:spacing w:line="290" w:lineRule="atLeast"/>
              <w:jc w:val="center"/>
              <w:rPr>
                <w:rFonts w:ascii="한컴바탕" w:eastAsia="한컴바탕" w:hAnsi="한컴바탕" w:cs="한컴바탕"/>
                <w:b/>
                <w:sz w:val="26"/>
                <w:szCs w:val="26"/>
                <w:lang w:eastAsia="ko-KR"/>
              </w:rPr>
            </w:pPr>
            <w:r w:rsidRPr="009F5CF2">
              <w:rPr>
                <w:rFonts w:ascii="한컴바탕" w:eastAsia="한컴바탕" w:hAnsi="한컴바탕" w:cs="한컴바탕" w:hint="eastAsia"/>
                <w:b/>
                <w:sz w:val="26"/>
                <w:szCs w:val="26"/>
                <w:lang w:eastAsia="ko-KR"/>
              </w:rPr>
              <w:t>수출가공업무</w:t>
            </w:r>
            <w:r w:rsidRPr="009F5CF2">
              <w:rPr>
                <w:rFonts w:ascii="한컴바탕" w:eastAsia="한컴바탕" w:hAnsi="한컴바탕" w:cs="한컴바탕"/>
                <w:b/>
                <w:sz w:val="26"/>
                <w:szCs w:val="26"/>
                <w:lang w:eastAsia="ko-KR"/>
              </w:rPr>
              <w:t xml:space="preserve"> 유관문제에 관한 공고</w:t>
            </w:r>
          </w:p>
          <w:p w:rsidR="009F5CF2" w:rsidRPr="009F5CF2" w:rsidRDefault="009F5CF2" w:rsidP="009F5CF2">
            <w:pPr>
              <w:wordWrap w:val="0"/>
              <w:autoSpaceDN w:val="0"/>
              <w:snapToGrid w:val="0"/>
              <w:spacing w:line="290" w:lineRule="atLeast"/>
              <w:jc w:val="center"/>
              <w:rPr>
                <w:rFonts w:ascii="한컴바탕" w:eastAsia="한컴바탕" w:hAnsi="한컴바탕" w:cs="한컴바탕"/>
                <w:spacing w:val="10"/>
                <w:szCs w:val="21"/>
                <w:lang w:eastAsia="ko-KR"/>
              </w:rPr>
            </w:pPr>
            <w:r w:rsidRPr="009F5CF2">
              <w:rPr>
                <w:rFonts w:ascii="한컴바탕" w:eastAsia="한컴바탕" w:hAnsi="한컴바탕" w:cs="한컴바탕" w:hint="eastAsia"/>
                <w:spacing w:val="10"/>
                <w:szCs w:val="21"/>
                <w:lang w:eastAsia="ko-KR"/>
              </w:rPr>
              <w:t>해관총서공고</w:t>
            </w:r>
            <w:r w:rsidRPr="009F5CF2">
              <w:rPr>
                <w:rFonts w:ascii="한컴바탕" w:eastAsia="한컴바탕" w:hAnsi="한컴바탕" w:cs="한컴바탕"/>
                <w:spacing w:val="10"/>
                <w:szCs w:val="21"/>
                <w:lang w:eastAsia="ko-KR"/>
              </w:rPr>
              <w:t>2016년제69호, 2016년12월7일</w:t>
            </w: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hint="eastAsia"/>
                <w:spacing w:val="-6"/>
                <w:szCs w:val="21"/>
                <w:lang w:eastAsia="ko-KR"/>
              </w:rPr>
              <w:t>해관의</w:t>
            </w:r>
            <w:r w:rsidRPr="009F5CF2">
              <w:rPr>
                <w:rFonts w:ascii="한컴바탕" w:eastAsia="한컴바탕" w:hAnsi="한컴바탕" w:cs="한컴바탕"/>
                <w:spacing w:val="-6"/>
                <w:szCs w:val="21"/>
                <w:lang w:eastAsia="ko-KR"/>
              </w:rPr>
              <w:t xml:space="preserve"> 수출가공화물에 대한 감독관리를 규범화 하기 위하여 유관사항을 다음과 같이 공고한다</w:t>
            </w:r>
            <w:r>
              <w:rPr>
                <w:rFonts w:ascii="한컴바탕" w:eastAsia="한컴바탕" w:hAnsi="한컴바탕" w:cs="한컴바탕"/>
                <w:spacing w:val="-6"/>
                <w:szCs w:val="21"/>
                <w:lang w:eastAsia="ko-KR"/>
              </w:rPr>
              <w:t xml:space="preserve">.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 xml:space="preserve">1. 본 공고에서 일컫는 “수출가공”이란 중국 경내 조건에 부합하는 기업이 자신이 보유한 원부자재, 부속품, 부품 또는 반제품 등 화물을 경외기업에 위탁하여 제공 또는 가공한 후, 규정된 기한 내 중국 경내로 재 반입하여 가공비와 경외 원재료비 등 관련 비용을 지급하는 경영활동을 말한다.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hint="eastAsia"/>
                <w:spacing w:val="-6"/>
                <w:szCs w:val="21"/>
                <w:lang w:eastAsia="ko-KR"/>
              </w:rPr>
              <w:t>보세화물의</w:t>
            </w:r>
            <w:r w:rsidRPr="009F5CF2">
              <w:rPr>
                <w:rFonts w:ascii="한컴바탕" w:eastAsia="한컴바탕" w:hAnsi="한컴바탕" w:cs="한컴바탕"/>
                <w:spacing w:val="-6"/>
                <w:szCs w:val="21"/>
                <w:lang w:eastAsia="ko-KR"/>
              </w:rPr>
              <w:t xml:space="preserve"> 재수출과 경외로 운반하여 검사 및 수리하는 화물에 대한 감독관리는 계속하여 현행 규정에 따라 처리한다</w:t>
            </w:r>
            <w:r>
              <w:rPr>
                <w:rFonts w:ascii="한컴바탕" w:eastAsia="한컴바탕" w:hAnsi="한컴바탕" w:cs="한컴바탕"/>
                <w:spacing w:val="-6"/>
                <w:szCs w:val="21"/>
                <w:lang w:eastAsia="ko-KR"/>
              </w:rPr>
              <w:t xml:space="preserve">.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 xml:space="preserve">2. 기업이 수출가공업무를 전개할 경우 동시에 아래 요구에 부합하여야 한다. </w:t>
            </w: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r w:rsidRPr="009F5CF2">
              <w:rPr>
                <w:rFonts w:ascii="한컴바탕" w:eastAsia="한컴바탕" w:hAnsi="한컴바탕" w:cs="한컴바탕"/>
                <w:spacing w:val="-6"/>
                <w:szCs w:val="21"/>
                <w:lang w:eastAsia="ko-KR"/>
              </w:rPr>
              <w:t>2.1 신용등급이 일반인증 및 그 이상인 기업</w:t>
            </w: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r w:rsidRPr="009F5CF2">
              <w:rPr>
                <w:rFonts w:ascii="한컴바탕" w:eastAsia="한컴바탕" w:hAnsi="한컴바탕" w:cs="한컴바탕"/>
                <w:spacing w:val="-6"/>
                <w:szCs w:val="21"/>
                <w:lang w:eastAsia="ko-KR"/>
              </w:rPr>
              <w:t>2.2 국가 수출입을 금지 및 제한하지 않는 화물</w:t>
            </w: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r w:rsidRPr="009F5CF2">
              <w:rPr>
                <w:rFonts w:ascii="한컴바탕" w:eastAsia="한컴바탕" w:hAnsi="한컴바탕" w:cs="한컴바탕"/>
                <w:spacing w:val="-6"/>
                <w:szCs w:val="21"/>
                <w:lang w:eastAsia="ko-KR"/>
              </w:rPr>
              <w:t xml:space="preserve">2.3 국가의 수출관세 징수대상이 아닌 화물 </w:t>
            </w: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3. 기업이 다음 상황 중 하나에 해당할 경우 수출가공업무를 전개할 수 없다</w:t>
            </w:r>
            <w:r>
              <w:rPr>
                <w:rFonts w:ascii="한컴바탕" w:eastAsia="한컴바탕" w:hAnsi="한컴바탕" w:cs="한컴바탕"/>
                <w:spacing w:val="-6"/>
                <w:szCs w:val="21"/>
                <w:lang w:eastAsia="ko-KR"/>
              </w:rPr>
              <w:t xml:space="preserve">.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 xml:space="preserve">3.1 밀수 및 규정위반 혐의로 이미 해관의 입안조사 및 수사를 받았고, 안건의 심리 판결이 아직 나지 않은 경우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3.2 규정기한 내에 이미 만기 도래한 수출가공장부를 해관에 보고하지 않은 경우</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4. 수출가공화물은 가공무역 금지류 및 제한류 상품목록의 제한을 받지 않고, 가공무역 은행보증금장부 및 단위소모량 관리 등 가공무역 관련 규정을 실행하지 않는다</w:t>
            </w:r>
            <w:r>
              <w:rPr>
                <w:rFonts w:ascii="한컴바탕" w:eastAsia="한컴바탕" w:hAnsi="한컴바탕" w:cs="한컴바탕"/>
                <w:spacing w:val="-6"/>
                <w:szCs w:val="21"/>
                <w:lang w:eastAsia="ko-KR"/>
              </w:rPr>
              <w:t xml:space="preserve">.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9F5CF2">
              <w:rPr>
                <w:rFonts w:ascii="한컴바탕" w:eastAsia="한컴바탕" w:hAnsi="한컴바탕" w:cs="한컴바탕"/>
                <w:spacing w:val="-6"/>
                <w:szCs w:val="21"/>
                <w:lang w:eastAsia="ko-KR"/>
              </w:rPr>
              <w:t xml:space="preserve">5. </w:t>
            </w:r>
            <w:r w:rsidRPr="009F5CF2">
              <w:rPr>
                <w:rFonts w:ascii="한컴바탕" w:eastAsia="한컴바탕" w:hAnsi="한컴바탕" w:cs="한컴바탕"/>
                <w:spacing w:val="-10"/>
                <w:szCs w:val="21"/>
                <w:lang w:eastAsia="ko-KR"/>
              </w:rPr>
              <w:t xml:space="preserve">해관은 장부방식으로 수출가공화물에 대한 감독관리를 실시한다. 정보화 시스템 구축 전, 임시적으로 종이장부를 사용하여 관리(첨부 참조)한다. 기업이 수출가공업무를 전개할 경우, 해관 감독관리요구에 부합하는 장부, 보고표 및 기타 유관서류를 설치하고, 해당 기업의 수출가공화물과 관련된 상황을 기록하며, 합법적이고 유효한 증빙에 의거하여 기장 및 결산하고, 해관의 감독관리를 받는다.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 xml:space="preserve">6. 수출가공업무를 전개하는 기업은 그 소재지 주관 해관에서 장부 개설 수속을 처리하고, 아래 서류를 제출하여야 한다.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lastRenderedPageBreak/>
              <w:t>6.1 수출가공계약서</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6.2 생산공정설명</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6.3 관련 화물의 사진 또는 샘플 등</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6.4 해관이 수취해야 할 필요가 있는 기타증서와 자료</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hint="eastAsia"/>
                <w:spacing w:val="-6"/>
                <w:szCs w:val="21"/>
                <w:lang w:eastAsia="ko-KR"/>
              </w:rPr>
              <w:t>기업이</w:t>
            </w:r>
            <w:r w:rsidRPr="009F5CF2">
              <w:rPr>
                <w:rFonts w:ascii="한컴바탕" w:eastAsia="한컴바탕" w:hAnsi="한컴바탕" w:cs="한컴바탕"/>
                <w:spacing w:val="-6"/>
                <w:szCs w:val="21"/>
                <w:lang w:eastAsia="ko-KR"/>
              </w:rPr>
              <w:t xml:space="preserve"> 완전히 갖춰진 유효한 서류를 제출한 경우, 주관 해관은 기업장부 개설 신청접수일로부터 5 업무일 이내에 수출가공장부 개설 수속을 완성하여야 한다. 장부 핵소(번역자주: 수출가공업무에 관련된 장부기록의 심사확인 및 말소를 의미함)기간은 1년이다</w:t>
            </w:r>
            <w:r>
              <w:rPr>
                <w:rFonts w:ascii="한컴바탕" w:eastAsia="한컴바탕" w:hAnsi="한컴바탕" w:cs="한컴바탕"/>
                <w:spacing w:val="-6"/>
                <w:szCs w:val="21"/>
                <w:lang w:eastAsia="ko-KR"/>
              </w:rPr>
              <w:t>.</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7. 수출가공장부 개설수속을 처리할 경우, 기업은 수출입항구, 상품명칭, 상품일련번호, 수량, 규격사이즈, 가격과 원산지 등을 사실대로 신고하여야 한다; 경외 원재료를 사용할 경우, 또한 사용하는 경외 원재료의 수량, 금액을 사실대로 신고하여야 한다. 장부개설내용이 변경될 경우, 기업은 장부 유효기간 내 변경수속을 처리하여야 한다.</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8. 수출가공화물의 수출과 재수입은 동일한 항구에서 진행되어야 한다. 기업은 아래 방식에 따라 신고하여야 한다</w:t>
            </w:r>
            <w:r>
              <w:rPr>
                <w:rFonts w:ascii="한컴바탕" w:eastAsia="한컴바탕" w:hAnsi="한컴바탕" w:cs="한컴바탕"/>
                <w:spacing w:val="-6"/>
                <w:szCs w:val="21"/>
                <w:lang w:eastAsia="ko-KR"/>
              </w:rPr>
              <w:t xml:space="preserve">.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 xml:space="preserve">8.1 수출가공화물을 경내에서 수출하는 경우, 기업은 수출화물통관단을 기입하며 감독관리방식은 “수출원료가공”(감독관리코드 1427), 세금 감면 및 면제방식은 “전액 면세”, 비고란에는 장부일련번호(정보화 시스템이 구축된 이후에는 비안(등록)번호 1번째 란에 장부일련번호를 기입)를 기입하고, 기타 항목은 사실에 근거하여 기입한다. </w:t>
            </w: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r w:rsidRPr="009F5CF2">
              <w:rPr>
                <w:rFonts w:ascii="한컴바탕" w:eastAsia="한컴바탕" w:hAnsi="한컴바탕" w:cs="한컴바탕"/>
                <w:spacing w:val="-6"/>
                <w:szCs w:val="21"/>
                <w:lang w:eastAsia="ko-KR"/>
              </w:rPr>
              <w:t xml:space="preserve">8.2 수출가공화물을 국외에서 가공완료하여 재수입하는 경우, 기업은 수출화물통관단을 기입하며, 감독관리방식은 “수출원료가공”(감독관리코드 1427)으로, 상품일련번호란에는 실제 검사신청상태에 따라 기입한다. 매 1항 재수입 화물은 2개 상품 항목으로 나누어 기입하고, 그 중 1항은 기존에 수출한 화물가액을 포함하여 신고하며 상품수량에는 재수입 화물의 실제수량을 기입하고, 세금 감면 및 면제방식은 “전액 면세”로 작성한다. 다른 1항은 경외가공비, 원재료비, 중국 경내로 재 반입하는 운송 및 그와 관련된 비용과 보험료 등을 신고하며, 상품수량은 0.1, 세금 감면 및 면제방식은 “규정에 따른 세금징수”로 기입한다. 비고란에는 장부일련번호(정보화 시스템이 구축된 이후에는, 비안(등록)번호 1번째 란에 장부일련번호 기입)를 기입하고, 기타항목은 사실에 근거하여 기입한다. </w:t>
            </w: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lastRenderedPageBreak/>
              <w:t>9. 수출가공화물이 규정 기한 내에 중국 경내로 재 반입될 경우, 해관은 &lt;중화인민공화국 수출입관세조례&gt;(국무원령제392호)와 &lt;중화인민공화국 해관의 수출입화물 관세지급필가격 심사결정 방법&gt;(해관총서령제213호)의 유관 규정에 근거하여, 경외가공비, 원재료비, 중국 경내로 재 반입하는 운송 및 그와 관련된 비용과 보험료 등을 기초로 하여 관세지급필가격을 심사하여 확정한다</w:t>
            </w:r>
            <w:r>
              <w:rPr>
                <w:rFonts w:ascii="한컴바탕" w:eastAsia="한컴바탕" w:hAnsi="한컴바탕" w:cs="한컴바탕"/>
                <w:spacing w:val="-6"/>
                <w:szCs w:val="21"/>
                <w:lang w:eastAsia="ko-KR"/>
              </w:rPr>
              <w:t>.</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10. 품질 또는 규격 등의 원인으로 인해 수출가공화물을 반송해야 하는 경우, 기업은 반송화물(감독관리코드 4561)에 대한 유관 규정에 따라 장부 핵소 주기 내에 이를 처리하여야 한다; 수출가공화물이 반송기한을 초과하거나 장부 핵소 주기 내에 중국 경내로 재 반입될 경우, 기업은 일반무역 관리규정에 따라 수입 수속을 처리하여야 한다.</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11. 수출가공장부는 아래의 방식에 따라 핵소를 진행한다</w:t>
            </w:r>
            <w:r>
              <w:rPr>
                <w:rFonts w:ascii="한컴바탕" w:eastAsia="한컴바탕" w:hAnsi="한컴바탕" w:cs="한컴바탕"/>
                <w:spacing w:val="-6"/>
                <w:szCs w:val="21"/>
                <w:lang w:eastAsia="ko-KR"/>
              </w:rPr>
              <w:t xml:space="preserve">.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9F5CF2">
              <w:rPr>
                <w:rFonts w:ascii="한컴바탕" w:eastAsia="한컴바탕" w:hAnsi="한컴바탕" w:cs="한컴바탕"/>
                <w:spacing w:val="-6"/>
                <w:szCs w:val="21"/>
                <w:lang w:eastAsia="ko-KR"/>
              </w:rPr>
              <w:t xml:space="preserve">11.1 </w:t>
            </w:r>
            <w:r w:rsidRPr="009F5CF2">
              <w:rPr>
                <w:rFonts w:ascii="한컴바탕" w:eastAsia="한컴바탕" w:hAnsi="한컴바탕" w:cs="한컴바탕"/>
                <w:spacing w:val="-8"/>
                <w:szCs w:val="21"/>
                <w:lang w:eastAsia="ko-KR"/>
              </w:rPr>
              <w:t>수출가공장부는 기업이 스스로 심사∙보고하고 자동 핵소하는 모델을 채택한다. 기업은 수출가공장부 핵소기간이 종료되는 날부터 30일 내 주관 해관에 수출가공장부 심사∙보고를 하여야 한다.</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11.2 어떠한 사유로 인해 기간 내에 수출가공화물을 중국 경내로 재 반입할 수 없는 경우, 기업은 적시에 주관 해관에 상황을 서면으로 설명해야 한다. 해관은 이에 근거하여 중국 경내로 재 반입하고자 하는 상품수량을 심사하여 제거한다.</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11.3 기한을 넘겨 해관에 심사보고를 하지 않은 수출가공장부에 대해 해관은 전자게시판 등 방식을 통해 기업에게 연락하여 핵소를 재촉할 수 있다. 핵소 재촉 후에도 여전히 심사∙보고를 하지 않은 경우, 해관이 직접 장부를 핵소할 수 있다</w:t>
            </w:r>
            <w:r>
              <w:rPr>
                <w:rFonts w:ascii="한컴바탕" w:eastAsia="한컴바탕" w:hAnsi="한컴바탕" w:cs="한컴바탕"/>
                <w:spacing w:val="-6"/>
                <w:szCs w:val="21"/>
                <w:lang w:eastAsia="ko-KR"/>
              </w:rPr>
              <w:t>.</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11.4 기업이 장부 불일치 등 이상(</w:t>
            </w:r>
            <w:r w:rsidRPr="009F5CF2">
              <w:rPr>
                <w:rFonts w:ascii="한컴바탕" w:eastAsia="한컴바탕" w:hAnsi="한컴바탕" w:cs="한컴바탕" w:hint="eastAsia"/>
                <w:spacing w:val="-6"/>
                <w:szCs w:val="21"/>
                <w:lang w:eastAsia="ko-KR"/>
              </w:rPr>
              <w:t>异常</w:t>
            </w:r>
            <w:r w:rsidRPr="009F5CF2">
              <w:rPr>
                <w:rFonts w:ascii="한컴바탕" w:eastAsia="한컴바탕" w:hAnsi="한컴바탕" w:cs="한컴바탕"/>
                <w:spacing w:val="-6"/>
                <w:szCs w:val="21"/>
                <w:lang w:eastAsia="ko-KR"/>
              </w:rPr>
              <w:t>)상황에 대해 설명하고, 또한 구체적인 상황에 따라 그에 상응하는 해관수속을 처리완료 후에 핵소를 허가한다; 통관단 삭제 또는 수정이 필요한 경우 기업은 &lt;중화인민공화국 해관의 수출입화물통관단 수정과 취소관리방법&gt;(해관총서령제220호)에 따라 처리하여야 한다.</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12. 해관은 감독관리 수요에 근거하여 수출가공업무를 전개하는 기업에 대해 조사를 전개할 수 있으며, 기업은 이에 협조해야 한다</w:t>
            </w:r>
            <w:r>
              <w:rPr>
                <w:rFonts w:ascii="한컴바탕" w:eastAsia="한컴바탕" w:hAnsi="한컴바탕" w:cs="한컴바탕"/>
                <w:spacing w:val="-6"/>
                <w:szCs w:val="21"/>
                <w:lang w:eastAsia="ko-KR"/>
              </w:rPr>
              <w:t xml:space="preserve">. </w:t>
            </w:r>
          </w:p>
          <w:p w:rsidR="009F5CF2" w:rsidRPr="009F5CF2" w:rsidRDefault="009F5CF2" w:rsidP="009F5CF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F5CF2">
              <w:rPr>
                <w:rFonts w:ascii="한컴바탕" w:eastAsia="한컴바탕" w:hAnsi="한컴바탕" w:cs="한컴바탕"/>
                <w:spacing w:val="-6"/>
                <w:szCs w:val="21"/>
                <w:lang w:eastAsia="ko-KR"/>
              </w:rPr>
              <w:t>13. 본 공고는 2016년 11월 30일부터 시행한다. 이전에 이미 전개된 수출가공 시범업무는 본 &lt;공고&gt;규정에 따라 집행한다. 시범기업이 본 공고 제2조 요구에 부합되지 않은 경우, 2018년 12월 1일 이전까지 계속하여 기존 수출가공계약을 집행</w:t>
            </w:r>
            <w:r w:rsidRPr="009F5CF2">
              <w:rPr>
                <w:rFonts w:ascii="한컴바탕" w:eastAsia="한컴바탕" w:hAnsi="한컴바탕" w:cs="한컴바탕"/>
                <w:spacing w:val="-6"/>
                <w:szCs w:val="21"/>
                <w:lang w:eastAsia="ko-KR"/>
              </w:rPr>
              <w:lastRenderedPageBreak/>
              <w:t>하여 완료할 수 있으며, 과도기 기간 중 다시 새로운 수출가공장부를 개설하지는 않는다.</w:t>
            </w: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r w:rsidRPr="009F5CF2">
              <w:rPr>
                <w:rFonts w:ascii="한컴바탕" w:eastAsia="한컴바탕" w:hAnsi="한컴바탕" w:cs="한컴바탕" w:hint="eastAsia"/>
                <w:spacing w:val="-6"/>
                <w:szCs w:val="21"/>
                <w:lang w:eastAsia="ko-KR"/>
              </w:rPr>
              <w:t>특별히</w:t>
            </w:r>
            <w:r w:rsidRPr="009F5CF2">
              <w:rPr>
                <w:rFonts w:ascii="한컴바탕" w:eastAsia="한컴바탕" w:hAnsi="한컴바탕" w:cs="한컴바탕"/>
                <w:spacing w:val="-6"/>
                <w:szCs w:val="21"/>
                <w:lang w:eastAsia="ko-KR"/>
              </w:rPr>
              <w:t xml:space="preserve"> 이를 공고한다.</w:t>
            </w:r>
          </w:p>
          <w:p w:rsidR="009F5CF2"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p>
          <w:p w:rsidR="00F6633C" w:rsidRPr="009F5CF2" w:rsidRDefault="009F5CF2" w:rsidP="009F5CF2">
            <w:pPr>
              <w:wordWrap w:val="0"/>
              <w:autoSpaceDN w:val="0"/>
              <w:snapToGrid w:val="0"/>
              <w:spacing w:line="290" w:lineRule="atLeast"/>
              <w:jc w:val="left"/>
              <w:rPr>
                <w:rFonts w:ascii="한컴바탕" w:eastAsia="한컴바탕" w:hAnsi="한컴바탕" w:cs="한컴바탕"/>
                <w:spacing w:val="-6"/>
                <w:szCs w:val="21"/>
                <w:lang w:eastAsia="ko-KR"/>
              </w:rPr>
            </w:pPr>
            <w:r w:rsidRPr="009F5CF2">
              <w:rPr>
                <w:rFonts w:ascii="한컴바탕" w:eastAsia="한컴바탕" w:hAnsi="한컴바탕" w:cs="한컴바탕" w:hint="eastAsia"/>
                <w:spacing w:val="-6"/>
                <w:szCs w:val="21"/>
                <w:lang w:eastAsia="ko-KR"/>
              </w:rPr>
              <w:t>첨부</w:t>
            </w:r>
            <w:r w:rsidRPr="009F5CF2">
              <w:rPr>
                <w:rFonts w:ascii="한컴바탕" w:eastAsia="한컴바탕" w:hAnsi="한컴바탕" w:cs="한컴바탕"/>
                <w:spacing w:val="-6"/>
                <w:szCs w:val="21"/>
                <w:lang w:eastAsia="ko-KR"/>
              </w:rPr>
              <w:t>: 수출가공장부 샘플양식.doc(다운로드)</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F5CF2" w:rsidRPr="009F5CF2" w:rsidRDefault="009F5CF2" w:rsidP="009F5CF2">
            <w:pPr>
              <w:wordWrap w:val="0"/>
              <w:autoSpaceDE w:val="0"/>
              <w:autoSpaceDN w:val="0"/>
              <w:snapToGrid w:val="0"/>
              <w:spacing w:line="290" w:lineRule="atLeast"/>
              <w:jc w:val="center"/>
              <w:rPr>
                <w:rFonts w:ascii="SimSun" w:eastAsia="SimSun" w:hAnsi="SimSun"/>
                <w:b/>
                <w:spacing w:val="-14"/>
                <w:sz w:val="26"/>
                <w:szCs w:val="26"/>
              </w:rPr>
            </w:pPr>
            <w:r w:rsidRPr="009F5CF2">
              <w:rPr>
                <w:rFonts w:ascii="SimSun" w:eastAsia="SimSun" w:hAnsi="SimSun" w:hint="eastAsia"/>
                <w:b/>
                <w:spacing w:val="-14"/>
                <w:sz w:val="26"/>
                <w:szCs w:val="26"/>
              </w:rPr>
              <w:t>关于出境加工业务有关问题的公告</w:t>
            </w:r>
          </w:p>
          <w:p w:rsidR="009F5CF2" w:rsidRPr="009F5CF2" w:rsidRDefault="009F5CF2" w:rsidP="009F5CF2">
            <w:pPr>
              <w:wordWrap w:val="0"/>
              <w:autoSpaceDE w:val="0"/>
              <w:autoSpaceDN w:val="0"/>
              <w:snapToGrid w:val="0"/>
              <w:spacing w:line="290" w:lineRule="atLeast"/>
              <w:jc w:val="center"/>
              <w:rPr>
                <w:rFonts w:ascii="SimSun" w:eastAsia="SimSun" w:hAnsi="SimSun"/>
                <w:szCs w:val="21"/>
              </w:rPr>
            </w:pPr>
            <w:r w:rsidRPr="009F5CF2">
              <w:rPr>
                <w:rFonts w:ascii="SimSun" w:eastAsia="SimSun" w:hAnsi="SimSun" w:hint="eastAsia"/>
                <w:szCs w:val="21"/>
              </w:rPr>
              <w:t>海关总署公告</w:t>
            </w:r>
            <w:r w:rsidRPr="009F5CF2">
              <w:rPr>
                <w:rFonts w:ascii="SimSun" w:eastAsia="SimSun" w:hAnsi="SimSun"/>
                <w:szCs w:val="21"/>
              </w:rPr>
              <w:t>2016</w:t>
            </w:r>
            <w:r w:rsidRPr="009F5CF2">
              <w:rPr>
                <w:rFonts w:ascii="SimSun" w:eastAsia="SimSun" w:hAnsi="SimSun" w:hint="eastAsia"/>
                <w:szCs w:val="21"/>
              </w:rPr>
              <w:t>年第</w:t>
            </w:r>
            <w:r w:rsidRPr="009F5CF2">
              <w:rPr>
                <w:rFonts w:ascii="SimSun" w:eastAsia="SimSun" w:hAnsi="SimSun"/>
                <w:szCs w:val="21"/>
              </w:rPr>
              <w:t>69</w:t>
            </w:r>
            <w:r w:rsidRPr="009F5CF2">
              <w:rPr>
                <w:rFonts w:ascii="SimSun" w:eastAsia="SimSun" w:hAnsi="SimSun" w:hint="eastAsia"/>
                <w:szCs w:val="21"/>
              </w:rPr>
              <w:t>号，</w:t>
            </w:r>
            <w:r w:rsidRPr="009F5CF2">
              <w:rPr>
                <w:rFonts w:ascii="SimSun" w:eastAsia="SimSun" w:hAnsi="SimSun"/>
                <w:szCs w:val="21"/>
              </w:rPr>
              <w:t>2016</w:t>
            </w:r>
            <w:r w:rsidRPr="009F5CF2">
              <w:rPr>
                <w:rFonts w:ascii="SimSun" w:eastAsia="SimSun" w:hAnsi="SimSun" w:hint="eastAsia"/>
                <w:szCs w:val="21"/>
              </w:rPr>
              <w:t>年</w:t>
            </w:r>
            <w:r w:rsidRPr="009F5CF2">
              <w:rPr>
                <w:rFonts w:ascii="SimSun" w:eastAsia="SimSun" w:hAnsi="SimSun"/>
                <w:szCs w:val="21"/>
              </w:rPr>
              <w:t>12</w:t>
            </w:r>
            <w:r w:rsidRPr="009F5CF2">
              <w:rPr>
                <w:rFonts w:ascii="SimSun" w:eastAsia="SimSun" w:hAnsi="SimSun" w:hint="eastAsia"/>
                <w:szCs w:val="21"/>
              </w:rPr>
              <w:t>月</w:t>
            </w:r>
            <w:r w:rsidRPr="009F5CF2">
              <w:rPr>
                <w:rFonts w:ascii="SimSun" w:eastAsia="SimSun" w:hAnsi="SimSun"/>
                <w:szCs w:val="21"/>
              </w:rPr>
              <w:t>7</w:t>
            </w:r>
            <w:r w:rsidRPr="009F5CF2">
              <w:rPr>
                <w:rFonts w:ascii="SimSun" w:eastAsia="SimSun" w:hAnsi="SimSun" w:hint="eastAsia"/>
                <w:szCs w:val="21"/>
              </w:rPr>
              <w:t>日</w:t>
            </w:r>
          </w:p>
          <w:p w:rsidR="009F5CF2" w:rsidRPr="009F5CF2" w:rsidRDefault="009F5CF2" w:rsidP="009F5CF2">
            <w:pPr>
              <w:wordWrap w:val="0"/>
              <w:autoSpaceDE w:val="0"/>
              <w:autoSpaceDN w:val="0"/>
              <w:snapToGrid w:val="0"/>
              <w:spacing w:line="290" w:lineRule="atLeast"/>
              <w:rPr>
                <w:rFonts w:ascii="SimSun" w:eastAsia="SimSun" w:hAnsi="SimSun"/>
                <w:szCs w:val="21"/>
              </w:rPr>
            </w:pPr>
          </w:p>
          <w:p w:rsidR="009F5CF2" w:rsidRPr="009F5CF2" w:rsidRDefault="009F5CF2" w:rsidP="009F5CF2">
            <w:pPr>
              <w:wordWrap w:val="0"/>
              <w:autoSpaceDE w:val="0"/>
              <w:autoSpaceDN w:val="0"/>
              <w:snapToGrid w:val="0"/>
              <w:spacing w:line="290" w:lineRule="atLeast"/>
              <w:rPr>
                <w:rFonts w:ascii="SimSun" w:eastAsia="SimSun" w:hAnsi="SimSun"/>
                <w:szCs w:val="21"/>
              </w:rPr>
            </w:pP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为规范海关对出境加工货物监管，现就有关事项公告如下：</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一、本公告所称“出境加工”是指我国境内符合条件的企业将自有的原辅料、零部件、元器件或半成品等货物委托境外企业制造或加工后，在规定的期限内复运进境并支付加工费和境外料件费等相关费用的经营活动。</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对保税货物复出口和运往境外检测、维修货物的监管仍按现行规定办理。</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二、企业开展出境加工业务，应同时符合下列要求：</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（一）信用等级为一般认证及以上企业；</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（二）不涉及国家禁止、限制进出境货物；</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（三）不涉及国家应征出口关税货物。</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三、企业有下列情形之一的，不得开展出境加工业务：</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（一）</w:t>
            </w:r>
            <w:r w:rsidRPr="009F5CF2">
              <w:rPr>
                <w:rFonts w:ascii="SimSun" w:eastAsia="SimSun" w:hAnsi="SimSun" w:hint="eastAsia"/>
                <w:spacing w:val="10"/>
                <w:szCs w:val="21"/>
              </w:rPr>
              <w:t>涉嫌走私、违规，已被海关立案调查、侦查，且案件尚未审结的；</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（二）未在规定期限内向海关核报已到期出境加工账册的。</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四、出境加工货物不受加工贸易禁止类、限制类商品目录限制，不实行加工贸易银行保证金台帐及单耗管理等加工贸易相关规定。</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五、海关采用账册方式对出境加工货物实施监管。在信息化系统上线前，暂用纸质账册进行管理（见附件）。企业开展出境加工业务，应设置符合海关监管要求的账簿、报表以及其他有关单证，记录与本企业出境加工货物有关的情况，凭合法、有效凭证记账、核算并接受海关监管。</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六、开展出境加工业务的企业，应向其所在地主管海关办理账册设立手续，并提交下列单证：</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lastRenderedPageBreak/>
              <w:t xml:space="preserve">　　（一）出境加工合同；</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（二）生产工艺说明；</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（三）相关货物的图片或样品等；</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（四）海关需要收取的其他证件和材料。</w:t>
            </w:r>
          </w:p>
          <w:p w:rsidR="009F5CF2" w:rsidRDefault="009F5CF2" w:rsidP="009F5CF2">
            <w:pPr>
              <w:wordWrap w:val="0"/>
              <w:autoSpaceDE w:val="0"/>
              <w:autoSpaceDN w:val="0"/>
              <w:snapToGrid w:val="0"/>
              <w:spacing w:line="290" w:lineRule="atLeast"/>
              <w:ind w:firstLine="440"/>
              <w:rPr>
                <w:rFonts w:ascii="SimSun" w:eastAsia="SimSun" w:hAnsi="SimSun" w:hint="eastAsia"/>
                <w:spacing w:val="20"/>
                <w:szCs w:val="21"/>
              </w:rPr>
            </w:pPr>
            <w:r w:rsidRPr="009F5CF2">
              <w:rPr>
                <w:rFonts w:ascii="SimSun" w:eastAsia="SimSun" w:hAnsi="SimSun" w:hint="eastAsia"/>
                <w:spacing w:val="20"/>
                <w:szCs w:val="21"/>
              </w:rPr>
              <w:t>企业提交单证齐全有效的，主管海关应自接受企业账册设立申请之日起</w:t>
            </w:r>
            <w:r w:rsidRPr="009F5CF2">
              <w:rPr>
                <w:rFonts w:ascii="SimSun" w:eastAsia="SimSun" w:hAnsi="SimSun"/>
                <w:spacing w:val="20"/>
                <w:szCs w:val="21"/>
              </w:rPr>
              <w:t>5</w:t>
            </w:r>
            <w:r w:rsidRPr="009F5CF2">
              <w:rPr>
                <w:rFonts w:ascii="SimSun" w:eastAsia="SimSun" w:hAnsi="SimSun" w:hint="eastAsia"/>
                <w:spacing w:val="20"/>
                <w:szCs w:val="21"/>
              </w:rPr>
              <w:t>个工作日内完成出境加工账册设立手续。账册核销期为</w:t>
            </w:r>
            <w:r w:rsidRPr="009F5CF2">
              <w:rPr>
                <w:rFonts w:ascii="SimSun" w:eastAsia="SimSun" w:hAnsi="SimSun"/>
                <w:spacing w:val="20"/>
                <w:szCs w:val="21"/>
              </w:rPr>
              <w:t>1</w:t>
            </w:r>
            <w:r w:rsidRPr="009F5CF2">
              <w:rPr>
                <w:rFonts w:ascii="SimSun" w:eastAsia="SimSun" w:hAnsi="SimSun" w:hint="eastAsia"/>
                <w:spacing w:val="20"/>
                <w:szCs w:val="21"/>
              </w:rPr>
              <w:t>年。</w:t>
            </w:r>
          </w:p>
          <w:p w:rsidR="009F5CF2" w:rsidRPr="009F5CF2" w:rsidRDefault="009F5CF2" w:rsidP="009F5CF2">
            <w:pPr>
              <w:wordWrap w:val="0"/>
              <w:autoSpaceDE w:val="0"/>
              <w:autoSpaceDN w:val="0"/>
              <w:snapToGrid w:val="0"/>
              <w:spacing w:line="290" w:lineRule="atLeast"/>
              <w:ind w:firstLine="440"/>
              <w:rPr>
                <w:rFonts w:ascii="SimSun" w:eastAsia="SimSun" w:hAnsi="SimSun"/>
                <w:spacing w:val="20"/>
                <w:szCs w:val="21"/>
              </w:rPr>
            </w:pP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七、办理出境加工账册设立手续时，企业应如实申报进出口口岸、商品名称、商品编号、数量、规格型号、价格和原产地等；使用境外料件的，还应如实申报使用境外料件的数量、金额。账册设立内容发生变更的，企业应在账册有效期内办理变更手续。</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八、出境加工货物的出口和复进口应在同一口岸。企业应按下列方式进行申报：</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（一）出境加工货物从国内出口，企业填报出口货物报关单，监管方式为“出料加工”（监管代码</w:t>
            </w:r>
            <w:r w:rsidRPr="009F5CF2">
              <w:rPr>
                <w:rFonts w:ascii="SimSun" w:eastAsia="SimSun" w:hAnsi="SimSun"/>
                <w:szCs w:val="21"/>
              </w:rPr>
              <w:t>1427），</w:t>
            </w:r>
            <w:r w:rsidRPr="009F5CF2">
              <w:rPr>
                <w:rFonts w:ascii="SimSun" w:eastAsia="SimSun" w:hAnsi="SimSun" w:hint="eastAsia"/>
                <w:szCs w:val="21"/>
              </w:rPr>
              <w:t>征减免税方式为“全免”，备注栏填写账册编码（待信息化系统完善后，在备案号一栏填写账册编码），其他项目据实填写。</w:t>
            </w:r>
          </w:p>
          <w:p w:rsidR="009F5CF2" w:rsidRDefault="009F5CF2" w:rsidP="009F5CF2">
            <w:pPr>
              <w:wordWrap w:val="0"/>
              <w:autoSpaceDE w:val="0"/>
              <w:autoSpaceDN w:val="0"/>
              <w:snapToGrid w:val="0"/>
              <w:spacing w:line="290" w:lineRule="atLeast"/>
              <w:ind w:firstLine="440"/>
              <w:rPr>
                <w:rFonts w:ascii="SimSun" w:eastAsia="SimSun" w:hAnsi="SimSun" w:hint="eastAsia"/>
                <w:spacing w:val="12"/>
                <w:szCs w:val="21"/>
              </w:rPr>
            </w:pPr>
            <w:r w:rsidRPr="009F5CF2">
              <w:rPr>
                <w:rFonts w:ascii="SimSun" w:eastAsia="SimSun" w:hAnsi="SimSun" w:hint="eastAsia"/>
                <w:szCs w:val="21"/>
              </w:rPr>
              <w:t>（二）</w:t>
            </w:r>
            <w:r w:rsidRPr="009F5CF2">
              <w:rPr>
                <w:rFonts w:ascii="SimSun" w:eastAsia="SimSun" w:hAnsi="SimSun" w:hint="eastAsia"/>
                <w:spacing w:val="12"/>
                <w:szCs w:val="21"/>
              </w:rPr>
              <w:t>出境加工货物从国外加工完毕后复进口，企业填报进口货物报关单，监管方式为“出料加工”（监管代码</w:t>
            </w:r>
            <w:r w:rsidRPr="009F5CF2">
              <w:rPr>
                <w:rFonts w:ascii="SimSun" w:eastAsia="SimSun" w:hAnsi="SimSun"/>
                <w:spacing w:val="12"/>
                <w:szCs w:val="21"/>
              </w:rPr>
              <w:t>1427），</w:t>
            </w:r>
            <w:r w:rsidRPr="009F5CF2">
              <w:rPr>
                <w:rFonts w:ascii="SimSun" w:eastAsia="SimSun" w:hAnsi="SimSun" w:hint="eastAsia"/>
                <w:spacing w:val="12"/>
                <w:szCs w:val="21"/>
              </w:rPr>
              <w:t>商品编号栏目按实际报验状态填报，每一项复进口货物分列两个商品项填报，其中一项申报所含原出口货物价值，商品数量填写复进口货物实际数量，征减免税方式为“全免”；另一项申报境外加工费、料件费、复运进境的运输及其相关费用和保险费等，商品数量为</w:t>
            </w:r>
            <w:r w:rsidRPr="009F5CF2">
              <w:rPr>
                <w:rFonts w:ascii="SimSun" w:eastAsia="SimSun" w:hAnsi="SimSun"/>
                <w:spacing w:val="12"/>
                <w:szCs w:val="21"/>
              </w:rPr>
              <w:t>0.1，</w:t>
            </w:r>
            <w:r w:rsidRPr="009F5CF2">
              <w:rPr>
                <w:rFonts w:ascii="SimSun" w:eastAsia="SimSun" w:hAnsi="SimSun" w:hint="eastAsia"/>
                <w:spacing w:val="12"/>
                <w:szCs w:val="21"/>
              </w:rPr>
              <w:t>征减免税方式为“照章征税”。备注栏填写账册编码（待信息化系统完善后，在备案号一栏填写账册编码），其他项目据实填写。</w:t>
            </w:r>
          </w:p>
          <w:p w:rsidR="009F5CF2" w:rsidRDefault="009F5CF2" w:rsidP="009F5CF2">
            <w:pPr>
              <w:wordWrap w:val="0"/>
              <w:autoSpaceDE w:val="0"/>
              <w:autoSpaceDN w:val="0"/>
              <w:snapToGrid w:val="0"/>
              <w:spacing w:line="290" w:lineRule="atLeast"/>
              <w:ind w:firstLine="440"/>
              <w:rPr>
                <w:rFonts w:ascii="SimSun" w:eastAsia="SimSun" w:hAnsi="SimSun" w:hint="eastAsia"/>
                <w:spacing w:val="12"/>
                <w:szCs w:val="21"/>
              </w:rPr>
            </w:pPr>
          </w:p>
          <w:p w:rsidR="009F5CF2" w:rsidRPr="009F5CF2" w:rsidRDefault="009F5CF2" w:rsidP="009F5CF2">
            <w:pPr>
              <w:wordWrap w:val="0"/>
              <w:autoSpaceDE w:val="0"/>
              <w:autoSpaceDN w:val="0"/>
              <w:snapToGrid w:val="0"/>
              <w:spacing w:line="290" w:lineRule="atLeast"/>
              <w:ind w:firstLine="440"/>
              <w:rPr>
                <w:rFonts w:ascii="SimSun" w:eastAsia="SimSun" w:hAnsi="SimSun"/>
                <w:spacing w:val="12"/>
                <w:szCs w:val="21"/>
              </w:rPr>
            </w:pP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lastRenderedPageBreak/>
              <w:t xml:space="preserve">　　九、出境加工货物在规定期限内复运进境的，海关根据《中华人民共和国进出口关税条例》（国务院令第</w:t>
            </w:r>
            <w:r w:rsidRPr="009F5CF2">
              <w:rPr>
                <w:rFonts w:ascii="SimSun" w:eastAsia="SimSun" w:hAnsi="SimSun"/>
                <w:szCs w:val="21"/>
              </w:rPr>
              <w:t>392</w:t>
            </w:r>
            <w:r w:rsidRPr="009F5CF2">
              <w:rPr>
                <w:rFonts w:ascii="SimSun" w:eastAsia="SimSun" w:hAnsi="SimSun" w:hint="eastAsia"/>
                <w:szCs w:val="21"/>
              </w:rPr>
              <w:t>号）和《中华人民共和国海关审定进出口货物完税价格办法》（海关总署令第</w:t>
            </w:r>
            <w:r w:rsidRPr="009F5CF2">
              <w:rPr>
                <w:rFonts w:ascii="SimSun" w:eastAsia="SimSun" w:hAnsi="SimSun"/>
                <w:szCs w:val="21"/>
              </w:rPr>
              <w:t>213</w:t>
            </w:r>
            <w:r w:rsidRPr="009F5CF2">
              <w:rPr>
                <w:rFonts w:ascii="SimSun" w:eastAsia="SimSun" w:hAnsi="SimSun" w:hint="eastAsia"/>
                <w:szCs w:val="21"/>
              </w:rPr>
              <w:t>号）有关规定，以境外加工费、料件费、复运进境的运输及其相关费用和保险费等为基础审查确定完税价格。</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十、</w:t>
            </w:r>
            <w:r w:rsidRPr="009F5CF2">
              <w:rPr>
                <w:rFonts w:ascii="SimSun" w:eastAsia="SimSun" w:hAnsi="SimSun" w:hint="eastAsia"/>
                <w:spacing w:val="8"/>
                <w:szCs w:val="21"/>
              </w:rPr>
              <w:t>出境加工货物因品质或规格等原因需退运的，企业应按退运货物（监管代码</w:t>
            </w:r>
            <w:r w:rsidRPr="009F5CF2">
              <w:rPr>
                <w:rFonts w:ascii="SimSun" w:eastAsia="SimSun" w:hAnsi="SimSun"/>
                <w:spacing w:val="8"/>
                <w:szCs w:val="21"/>
              </w:rPr>
              <w:t>4561）</w:t>
            </w:r>
            <w:r w:rsidRPr="009F5CF2">
              <w:rPr>
                <w:rFonts w:ascii="SimSun" w:eastAsia="SimSun" w:hAnsi="SimSun" w:hint="eastAsia"/>
                <w:spacing w:val="8"/>
                <w:szCs w:val="21"/>
              </w:rPr>
              <w:t>有关规定，在账册核销周期内办理；出境加工货物超过退运期限或账册核销周期再复运进境的，企业应按一般贸易管理规定办理进口手续。</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十一、出境加工账册按以下方式进行核销：</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（一）出境加工账册采取企业自主核报、自动核销模式，企业应于出境加工账册核销期结束之日起</w:t>
            </w:r>
            <w:r w:rsidRPr="009F5CF2">
              <w:rPr>
                <w:rFonts w:ascii="SimSun" w:eastAsia="SimSun" w:hAnsi="SimSun"/>
                <w:szCs w:val="21"/>
              </w:rPr>
              <w:t>30</w:t>
            </w:r>
            <w:r w:rsidRPr="009F5CF2">
              <w:rPr>
                <w:rFonts w:ascii="SimSun" w:eastAsia="SimSun" w:hAnsi="SimSun" w:hint="eastAsia"/>
                <w:szCs w:val="21"/>
              </w:rPr>
              <w:t>日内向主管海关核报出境加工账册。</w:t>
            </w:r>
          </w:p>
          <w:p w:rsidR="009F5CF2" w:rsidRDefault="009F5CF2" w:rsidP="009F5CF2">
            <w:pPr>
              <w:wordWrap w:val="0"/>
              <w:autoSpaceDE w:val="0"/>
              <w:autoSpaceDN w:val="0"/>
              <w:snapToGrid w:val="0"/>
              <w:spacing w:line="290" w:lineRule="atLeast"/>
              <w:ind w:firstLine="440"/>
              <w:rPr>
                <w:rFonts w:ascii="SimSun" w:eastAsia="SimSun" w:hAnsi="SimSun" w:hint="eastAsia"/>
                <w:szCs w:val="21"/>
              </w:rPr>
            </w:pPr>
            <w:r w:rsidRPr="009F5CF2">
              <w:rPr>
                <w:rFonts w:ascii="SimSun" w:eastAsia="SimSun" w:hAnsi="SimSun" w:hint="eastAsia"/>
                <w:szCs w:val="21"/>
              </w:rPr>
              <w:t>（二）出境加工货物因故无法按期复运进境的，企业应及时向主管海关书面说明情况，海关据此核扣复运进境商品数量。</w:t>
            </w:r>
          </w:p>
          <w:p w:rsidR="009F5CF2" w:rsidRPr="009F5CF2" w:rsidRDefault="009F5CF2" w:rsidP="009F5CF2">
            <w:pPr>
              <w:wordWrap w:val="0"/>
              <w:autoSpaceDE w:val="0"/>
              <w:autoSpaceDN w:val="0"/>
              <w:snapToGrid w:val="0"/>
              <w:spacing w:line="290" w:lineRule="atLeast"/>
              <w:ind w:firstLine="440"/>
              <w:rPr>
                <w:rFonts w:ascii="SimSun" w:eastAsia="SimSun" w:hAnsi="SimSun"/>
                <w:szCs w:val="21"/>
              </w:rPr>
            </w:pPr>
          </w:p>
          <w:p w:rsidR="009F5CF2" w:rsidRPr="009F5CF2" w:rsidRDefault="009F5CF2" w:rsidP="009F5CF2">
            <w:pPr>
              <w:wordWrap w:val="0"/>
              <w:autoSpaceDE w:val="0"/>
              <w:autoSpaceDN w:val="0"/>
              <w:snapToGrid w:val="0"/>
              <w:spacing w:line="290" w:lineRule="atLeast"/>
              <w:rPr>
                <w:rFonts w:ascii="SimSun" w:eastAsia="SimSun" w:hAnsi="SimSun"/>
                <w:spacing w:val="12"/>
                <w:szCs w:val="21"/>
              </w:rPr>
            </w:pPr>
            <w:r w:rsidRPr="009F5CF2">
              <w:rPr>
                <w:rFonts w:ascii="SimSun" w:eastAsia="SimSun" w:hAnsi="SimSun" w:hint="eastAsia"/>
                <w:szCs w:val="21"/>
              </w:rPr>
              <w:t xml:space="preserve">　　（三）</w:t>
            </w:r>
            <w:r w:rsidRPr="009F5CF2">
              <w:rPr>
                <w:rFonts w:ascii="SimSun" w:eastAsia="SimSun" w:hAnsi="SimSun" w:hint="eastAsia"/>
                <w:spacing w:val="12"/>
                <w:szCs w:val="21"/>
              </w:rPr>
              <w:t>对逾期不向海关核报的出境加工账册，海关可通过电子公告牌等方式联系企业进行催核。催核后仍不核报的，海关可直接对账册进行核销。</w:t>
            </w:r>
          </w:p>
          <w:p w:rsidR="009F5CF2" w:rsidRPr="009F5CF2" w:rsidRDefault="009F5CF2" w:rsidP="009F5CF2">
            <w:pPr>
              <w:wordWrap w:val="0"/>
              <w:autoSpaceDE w:val="0"/>
              <w:autoSpaceDN w:val="0"/>
              <w:snapToGrid w:val="0"/>
              <w:spacing w:line="290" w:lineRule="atLeast"/>
              <w:rPr>
                <w:rFonts w:ascii="SimSun" w:eastAsia="SimSun" w:hAnsi="SimSun"/>
                <w:spacing w:val="12"/>
                <w:szCs w:val="21"/>
              </w:rPr>
            </w:pPr>
            <w:r w:rsidRPr="009F5CF2">
              <w:rPr>
                <w:rFonts w:ascii="SimSun" w:eastAsia="SimSun" w:hAnsi="SimSun" w:hint="eastAsia"/>
                <w:szCs w:val="21"/>
              </w:rPr>
              <w:t xml:space="preserve">　　（四）</w:t>
            </w:r>
            <w:r w:rsidRPr="009F5CF2">
              <w:rPr>
                <w:rFonts w:ascii="SimSun" w:eastAsia="SimSun" w:hAnsi="SimSun" w:hint="eastAsia"/>
                <w:spacing w:val="12"/>
                <w:szCs w:val="21"/>
              </w:rPr>
              <w:t>对账册不平衡等异常情况，企业应作出说明并按具体情况办结相应海关手续后予以核销；需要删改报关单的，企业应按《中华人民共和国海关进出口货物报关单修改和撤销管理办法》（海关总署令第</w:t>
            </w:r>
            <w:r w:rsidRPr="009F5CF2">
              <w:rPr>
                <w:rFonts w:ascii="SimSun" w:eastAsia="SimSun" w:hAnsi="SimSun"/>
                <w:spacing w:val="12"/>
                <w:szCs w:val="21"/>
              </w:rPr>
              <w:t>220</w:t>
            </w:r>
            <w:r w:rsidRPr="009F5CF2">
              <w:rPr>
                <w:rFonts w:ascii="SimSun" w:eastAsia="SimSun" w:hAnsi="SimSun" w:hint="eastAsia"/>
                <w:spacing w:val="12"/>
                <w:szCs w:val="21"/>
              </w:rPr>
              <w:t>号）办理。</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十二、海关根据监管需要，可以对开展出境加工业务的企业开展稽核查，企业应给予配合。</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 xml:space="preserve">　　十三、本公告自</w:t>
            </w:r>
            <w:r w:rsidRPr="009F5CF2">
              <w:rPr>
                <w:rFonts w:ascii="SimSun" w:eastAsia="SimSun" w:hAnsi="SimSun"/>
                <w:szCs w:val="21"/>
              </w:rPr>
              <w:t>2016</w:t>
            </w:r>
            <w:r w:rsidRPr="009F5CF2">
              <w:rPr>
                <w:rFonts w:ascii="SimSun" w:eastAsia="SimSun" w:hAnsi="SimSun" w:hint="eastAsia"/>
                <w:szCs w:val="21"/>
              </w:rPr>
              <w:t>年</w:t>
            </w:r>
            <w:r w:rsidRPr="009F5CF2">
              <w:rPr>
                <w:rFonts w:ascii="SimSun" w:eastAsia="SimSun" w:hAnsi="SimSun"/>
                <w:szCs w:val="21"/>
              </w:rPr>
              <w:t>11</w:t>
            </w:r>
            <w:r w:rsidRPr="009F5CF2">
              <w:rPr>
                <w:rFonts w:ascii="SimSun" w:eastAsia="SimSun" w:hAnsi="SimSun" w:hint="eastAsia"/>
                <w:szCs w:val="21"/>
              </w:rPr>
              <w:t>月</w:t>
            </w:r>
            <w:r w:rsidRPr="009F5CF2">
              <w:rPr>
                <w:rFonts w:ascii="SimSun" w:eastAsia="SimSun" w:hAnsi="SimSun"/>
                <w:szCs w:val="21"/>
              </w:rPr>
              <w:t>30</w:t>
            </w:r>
            <w:r w:rsidRPr="009F5CF2">
              <w:rPr>
                <w:rFonts w:ascii="SimSun" w:eastAsia="SimSun" w:hAnsi="SimSun" w:hint="eastAsia"/>
                <w:szCs w:val="21"/>
              </w:rPr>
              <w:t>日起施行。此前已经开展的出境加工试点业务，按本《公告》规定执行。试点企业不符合本公告第二条要求的，可在</w:t>
            </w:r>
            <w:r w:rsidRPr="009F5CF2">
              <w:rPr>
                <w:rFonts w:ascii="SimSun" w:eastAsia="SimSun" w:hAnsi="SimSun"/>
                <w:szCs w:val="21"/>
              </w:rPr>
              <w:t>2018</w:t>
            </w:r>
            <w:r w:rsidRPr="009F5CF2">
              <w:rPr>
                <w:rFonts w:ascii="SimSun" w:eastAsia="SimSun" w:hAnsi="SimSun" w:hint="eastAsia"/>
                <w:szCs w:val="21"/>
              </w:rPr>
              <w:t>年</w:t>
            </w:r>
            <w:r w:rsidRPr="009F5CF2">
              <w:rPr>
                <w:rFonts w:ascii="SimSun" w:eastAsia="SimSun" w:hAnsi="SimSun"/>
                <w:szCs w:val="21"/>
              </w:rPr>
              <w:t>12</w:t>
            </w:r>
            <w:r w:rsidRPr="009F5CF2">
              <w:rPr>
                <w:rFonts w:ascii="SimSun" w:eastAsia="SimSun" w:hAnsi="SimSun" w:hint="eastAsia"/>
                <w:szCs w:val="21"/>
              </w:rPr>
              <w:t>月</w:t>
            </w:r>
            <w:r w:rsidRPr="009F5CF2">
              <w:rPr>
                <w:rFonts w:ascii="SimSun" w:eastAsia="SimSun" w:hAnsi="SimSun"/>
                <w:szCs w:val="21"/>
              </w:rPr>
              <w:t>1</w:t>
            </w:r>
            <w:r w:rsidRPr="009F5CF2">
              <w:rPr>
                <w:rFonts w:ascii="SimSun" w:eastAsia="SimSun" w:hAnsi="SimSun" w:hint="eastAsia"/>
                <w:szCs w:val="21"/>
              </w:rPr>
              <w:t>日前继续将原出境加工合同执行</w:t>
            </w:r>
            <w:r w:rsidRPr="009F5CF2">
              <w:rPr>
                <w:rFonts w:ascii="SimSun" w:eastAsia="SimSun" w:hAnsi="SimSun" w:hint="eastAsia"/>
                <w:szCs w:val="21"/>
              </w:rPr>
              <w:lastRenderedPageBreak/>
              <w:t>完毕，过渡期内不再设立新的出境加工账册。</w:t>
            </w:r>
          </w:p>
          <w:p w:rsidR="009F5CF2" w:rsidRPr="009F5CF2" w:rsidRDefault="009F5CF2" w:rsidP="009F5CF2">
            <w:pPr>
              <w:wordWrap w:val="0"/>
              <w:autoSpaceDE w:val="0"/>
              <w:autoSpaceDN w:val="0"/>
              <w:snapToGrid w:val="0"/>
              <w:spacing w:line="290" w:lineRule="atLeast"/>
              <w:rPr>
                <w:rFonts w:ascii="SimSun" w:eastAsia="SimSun" w:hAnsi="SimSun"/>
                <w:szCs w:val="21"/>
              </w:rPr>
            </w:pPr>
            <w:r w:rsidRPr="009F5CF2">
              <w:rPr>
                <w:rFonts w:ascii="SimSun" w:eastAsia="SimSun" w:hAnsi="SimSun" w:hint="eastAsia"/>
                <w:szCs w:val="21"/>
              </w:rPr>
              <w:t>特此公告。</w:t>
            </w:r>
          </w:p>
          <w:p w:rsidR="009F5CF2" w:rsidRPr="009F5CF2" w:rsidRDefault="009F5CF2" w:rsidP="009F5CF2">
            <w:pPr>
              <w:wordWrap w:val="0"/>
              <w:autoSpaceDE w:val="0"/>
              <w:autoSpaceDN w:val="0"/>
              <w:snapToGrid w:val="0"/>
              <w:spacing w:line="290" w:lineRule="atLeast"/>
              <w:rPr>
                <w:rFonts w:ascii="SimSun" w:eastAsia="SimSun" w:hAnsi="SimSun"/>
                <w:szCs w:val="21"/>
              </w:rPr>
            </w:pPr>
          </w:p>
          <w:p w:rsidR="009F5CF2" w:rsidRPr="009F5CF2" w:rsidRDefault="009F5CF2" w:rsidP="009F5CF2">
            <w:pPr>
              <w:spacing w:line="360" w:lineRule="auto"/>
              <w:ind w:firstLine="405"/>
              <w:rPr>
                <w:rFonts w:ascii="SimSun" w:eastAsia="SimSun" w:hAnsi="SimSun"/>
                <w:szCs w:val="21"/>
                <w:u w:val="single"/>
              </w:rPr>
            </w:pPr>
            <w:r w:rsidRPr="009F5CF2">
              <w:rPr>
                <w:rFonts w:ascii="SimSun" w:eastAsia="SimSun" w:hAnsi="SimSun" w:hint="eastAsia"/>
                <w:szCs w:val="21"/>
                <w:u w:val="single"/>
              </w:rPr>
              <w:t>附件：</w:t>
            </w:r>
            <w:hyperlink r:id="rId7" w:history="1">
              <w:r w:rsidRPr="009F5CF2">
                <w:rPr>
                  <w:rFonts w:ascii="SimSun" w:eastAsia="SimSun" w:hAnsi="SimSun" w:hint="eastAsia"/>
                  <w:u w:val="single"/>
                </w:rPr>
                <w:t>出境加工账册模板.doc</w:t>
              </w:r>
            </w:hyperlink>
            <w:r w:rsidRPr="009F5CF2">
              <w:rPr>
                <w:rFonts w:ascii="SimSun" w:eastAsia="SimSun" w:hAnsi="SimSun" w:hint="eastAsia"/>
                <w:szCs w:val="21"/>
                <w:u w:val="single"/>
              </w:rPr>
              <w:t>（下载）</w:t>
            </w:r>
          </w:p>
          <w:p w:rsidR="00F6633C" w:rsidRPr="009F5CF2"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9F5CF2">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27F" w:rsidRDefault="002B627F" w:rsidP="00C278F4">
      <w:r>
        <w:separator/>
      </w:r>
    </w:p>
  </w:endnote>
  <w:endnote w:type="continuationSeparator" w:id="1">
    <w:p w:rsidR="002B627F" w:rsidRDefault="002B627F"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27F" w:rsidRDefault="002B627F" w:rsidP="00C278F4">
      <w:r>
        <w:separator/>
      </w:r>
    </w:p>
  </w:footnote>
  <w:footnote w:type="continuationSeparator" w:id="1">
    <w:p w:rsidR="002B627F" w:rsidRDefault="002B627F"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B627F"/>
    <w:rsid w:val="002D5985"/>
    <w:rsid w:val="002E45D9"/>
    <w:rsid w:val="002E5535"/>
    <w:rsid w:val="00315BCC"/>
    <w:rsid w:val="0037618A"/>
    <w:rsid w:val="003818EE"/>
    <w:rsid w:val="003C5455"/>
    <w:rsid w:val="003D3255"/>
    <w:rsid w:val="003E724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9F5CF2"/>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stoms.gov.cn/Portals/0/2013gg/&#20986;&#22659;&#21152;&#24037;&#36134;&#20876;&#27169;&#2649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809</Words>
  <Characters>4614</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2016-12-26T05:38:00Z</dcterms:modified>
</cp:coreProperties>
</file>