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DB5008" w:rsidTr="0070285D">
        <w:tc>
          <w:tcPr>
            <w:tcW w:w="4786" w:type="dxa"/>
          </w:tcPr>
          <w:p w:rsidR="00761F24" w:rsidRPr="00761F24" w:rsidRDefault="00761F24" w:rsidP="00761F24">
            <w:pPr>
              <w:widowControl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contextualSpacing/>
              <w:jc w:val="center"/>
              <w:outlineLvl w:val="1"/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761F24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>국무원관세세칙위원회</w:t>
            </w:r>
          </w:p>
          <w:p w:rsidR="00761F24" w:rsidRPr="00761F24" w:rsidRDefault="00761F24" w:rsidP="00761F24">
            <w:pPr>
              <w:widowControl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contextualSpacing/>
              <w:jc w:val="center"/>
              <w:outlineLvl w:val="1"/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</w:pPr>
            <w:r w:rsidRPr="00761F24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>미국 원산지인 일부 수입상품에 대한</w:t>
            </w:r>
          </w:p>
          <w:p w:rsidR="00761F24" w:rsidRPr="00761F24" w:rsidRDefault="00761F24" w:rsidP="00761F24">
            <w:pPr>
              <w:widowControl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contextualSpacing/>
              <w:jc w:val="center"/>
              <w:outlineLvl w:val="1"/>
              <w:rPr>
                <w:rFonts w:ascii="한컴바탕" w:eastAsia="한컴바탕" w:hAnsi="한컴바탕" w:cs="한컴바탕"/>
                <w:b/>
                <w:bCs/>
                <w:color w:val="333333"/>
                <w:spacing w:val="-4"/>
                <w:kern w:val="0"/>
                <w:sz w:val="26"/>
                <w:szCs w:val="26"/>
                <w:lang w:eastAsia="ko-KR"/>
              </w:rPr>
            </w:pPr>
            <w:r w:rsidRPr="00761F24">
              <w:rPr>
                <w:rFonts w:ascii="한컴바탕" w:eastAsia="한컴바탕" w:hAnsi="한컴바탕" w:cs="한컴바탕" w:hint="eastAsia"/>
                <w:b/>
                <w:bCs/>
                <w:color w:val="333333"/>
                <w:spacing w:val="-4"/>
                <w:kern w:val="0"/>
                <w:sz w:val="26"/>
                <w:szCs w:val="26"/>
                <w:lang w:eastAsia="ko-KR"/>
              </w:rPr>
              <w:t>관세 추가징수 조치의 조정에 관한 공고</w:t>
            </w:r>
          </w:p>
          <w:p w:rsidR="00761F24" w:rsidRPr="00761F24" w:rsidRDefault="00761F24" w:rsidP="00761F24">
            <w:pPr>
              <w:widowControl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proofErr w:type="spellStart"/>
            <w:r w:rsidRPr="00761F24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세위회공고</w:t>
            </w:r>
            <w:proofErr w:type="spellEnd"/>
            <w:r w:rsidRPr="00761F24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[</w:t>
            </w:r>
            <w:r w:rsidRPr="00761F24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2020]1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호</w:t>
            </w:r>
          </w:p>
          <w:p w:rsidR="00761F24" w:rsidRPr="00761F24" w:rsidRDefault="00761F24" w:rsidP="00761F24">
            <w:pPr>
              <w:widowControl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contextualSpacing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761F24" w:rsidRPr="00761F24" w:rsidRDefault="00761F24" w:rsidP="00761F24">
            <w:pPr>
              <w:widowControl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contextualSpacing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761F24" w:rsidRPr="00761F24" w:rsidRDefault="00761F24" w:rsidP="00761F24">
            <w:pPr>
              <w:widowControl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</w:pP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중미 무역관계의 건강하고 안정적인 발전을 촉진하기 위해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&lt;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중화인민공화국 </w:t>
            </w:r>
            <w:proofErr w:type="spellStart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세관법</w:t>
            </w:r>
            <w:proofErr w:type="spellEnd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&gt;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, &lt;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중화인민공화국 </w:t>
            </w:r>
            <w:proofErr w:type="spellStart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대외무역법</w:t>
            </w:r>
            <w:proofErr w:type="spellEnd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&gt;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, &lt;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중화인민공화국 수출입관세조례&gt;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 xml:space="preserve"> 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등 법률 법규 및 국제법 기본원칙에 의거하여 국무원관세세칙위원회는 프로세스에 따라 다음과 같이 결정한다.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 xml:space="preserve"> 2020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년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2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월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14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일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13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시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01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분을 기점으로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&lt;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국무원관세세칙위원회의 미국 원산지인 일부 수입상품(제3차)에 대한 관세 추가징수에 관한 공고&gt;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(</w:t>
            </w:r>
            <w:proofErr w:type="spellStart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세위회공고</w:t>
            </w:r>
            <w:proofErr w:type="spellEnd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[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2019]4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호)에서 규정한 </w:t>
            </w:r>
            <w:proofErr w:type="spellStart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추가징수율을</w:t>
            </w:r>
            <w:proofErr w:type="spellEnd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 조정한다.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 xml:space="preserve"> 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해당 공고 첨부문건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1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의 제1부문,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 xml:space="preserve"> 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제2부문에서 열거한 각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270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개,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 xml:space="preserve"> 646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개 세목상품의 </w:t>
            </w:r>
            <w:proofErr w:type="spellStart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추가징수율을</w:t>
            </w:r>
            <w:proofErr w:type="spellEnd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10%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에서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5%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로 조정한다.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 xml:space="preserve"> 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제3부문,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 xml:space="preserve"> 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제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4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부문에서 열거한 각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64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개,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 xml:space="preserve"> 737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개 세목상품의 </w:t>
            </w:r>
            <w:proofErr w:type="spellStart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추가징수율을</w:t>
            </w:r>
            <w:proofErr w:type="spellEnd"/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5%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 xml:space="preserve">에서 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>2.5%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w w:val="95"/>
                <w:kern w:val="0"/>
                <w:szCs w:val="21"/>
                <w:lang w:eastAsia="ko-KR"/>
              </w:rPr>
              <w:t>로 조정한다.</w:t>
            </w:r>
            <w:r w:rsidRPr="00761F24">
              <w:rPr>
                <w:rFonts w:ascii="한컴바탕" w:eastAsia="한컴바탕" w:hAnsi="한컴바탕" w:cs="한컴바탕"/>
                <w:color w:val="333333"/>
                <w:w w:val="95"/>
                <w:kern w:val="0"/>
                <w:szCs w:val="21"/>
                <w:lang w:eastAsia="ko-KR"/>
              </w:rPr>
              <w:t xml:space="preserve"> </w:t>
            </w:r>
          </w:p>
          <w:p w:rsidR="00761F24" w:rsidRPr="00761F24" w:rsidRDefault="00761F24" w:rsidP="00761F24">
            <w:pPr>
              <w:widowControl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contextualSpacing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761F24" w:rsidRPr="00761F24" w:rsidRDefault="00761F24" w:rsidP="00761F24">
            <w:pPr>
              <w:widowControl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contextualSpacing/>
              <w:rPr>
                <w:rFonts w:ascii="한컴바탕" w:eastAsia="한컴바탕" w:hAnsi="한컴바탕" w:cs="한컴바탕"/>
                <w:color w:val="333333"/>
                <w:spacing w:val="-12"/>
                <w:w w:val="90"/>
                <w:kern w:val="0"/>
                <w:szCs w:val="21"/>
                <w:lang w:eastAsia="ko-KR"/>
              </w:rPr>
            </w:pPr>
            <w:r w:rsidRPr="00761F24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ab/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spacing w:val="-12"/>
                <w:w w:val="90"/>
                <w:kern w:val="0"/>
                <w:szCs w:val="21"/>
                <w:lang w:eastAsia="ko-KR"/>
              </w:rPr>
              <w:t>상술한 조정을 제외한 기타 미국 원산지 상품에 대한 추가 관세부과 조치는 계속하여 규정에 따라 집행한다.</w:t>
            </w:r>
            <w:r w:rsidRPr="00761F24">
              <w:rPr>
                <w:rFonts w:ascii="한컴바탕" w:eastAsia="한컴바탕" w:hAnsi="한컴바탕" w:cs="한컴바탕"/>
                <w:color w:val="333333"/>
                <w:spacing w:val="-12"/>
                <w:w w:val="90"/>
                <w:kern w:val="0"/>
                <w:szCs w:val="21"/>
                <w:lang w:eastAsia="ko-KR"/>
              </w:rPr>
              <w:t xml:space="preserve"> </w:t>
            </w:r>
            <w:r w:rsidRPr="00761F24">
              <w:rPr>
                <w:rFonts w:ascii="한컴바탕" w:eastAsia="한컴바탕" w:hAnsi="한컴바탕" w:cs="한컴바탕"/>
                <w:color w:val="333333"/>
                <w:spacing w:val="-12"/>
                <w:w w:val="90"/>
                <w:kern w:val="0"/>
                <w:szCs w:val="21"/>
                <w:lang w:eastAsia="ko-KR"/>
              </w:rPr>
              <w:br/>
            </w:r>
          </w:p>
          <w:p w:rsidR="00761F24" w:rsidRPr="00761F24" w:rsidRDefault="00761F24" w:rsidP="00761F24">
            <w:pPr>
              <w:widowControl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contextualSpacing/>
              <w:jc w:val="righ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761F24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국무원관세세칙위원회</w:t>
            </w:r>
          </w:p>
          <w:p w:rsidR="00DB5008" w:rsidRPr="00761F24" w:rsidRDefault="00761F24" w:rsidP="00761F24">
            <w:pPr>
              <w:widowControl/>
              <w:shd w:val="clear" w:color="auto" w:fill="FFFFFF"/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contextualSpacing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61F24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2</w:t>
            </w:r>
            <w:r w:rsidRPr="00761F24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020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년 </w:t>
            </w:r>
            <w:r w:rsidRPr="00761F24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2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월 </w:t>
            </w:r>
            <w:r w:rsidRPr="00761F24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6</w:t>
            </w:r>
            <w:r w:rsidRPr="00761F24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일</w:t>
            </w:r>
          </w:p>
        </w:tc>
        <w:tc>
          <w:tcPr>
            <w:tcW w:w="538" w:type="dxa"/>
          </w:tcPr>
          <w:p w:rsidR="00DB5008" w:rsidRPr="00725B68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761F24" w:rsidRPr="00761F24" w:rsidRDefault="00761F24" w:rsidP="00761F24"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center"/>
              <w:outlineLvl w:val="1"/>
              <w:rPr>
                <w:rFonts w:ascii="SimSun" w:eastAsia="SimSun" w:hAnsi="SimSun" w:cs="SimSun"/>
                <w:b/>
                <w:bCs/>
                <w:color w:val="333333"/>
                <w:kern w:val="0"/>
                <w:sz w:val="26"/>
                <w:szCs w:val="26"/>
              </w:rPr>
            </w:pPr>
            <w:r w:rsidRPr="00761F24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 w:val="26"/>
                <w:szCs w:val="26"/>
              </w:rPr>
              <w:t>国务院关税税则委员会</w:t>
            </w:r>
          </w:p>
          <w:p w:rsidR="00761F24" w:rsidRDefault="00761F24" w:rsidP="00761F24"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center"/>
              <w:outlineLvl w:val="1"/>
              <w:rPr>
                <w:rFonts w:ascii="SimSun" w:hAnsi="SimSun" w:cs="SimSun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</w:pPr>
            <w:r w:rsidRPr="00761F24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 w:val="26"/>
                <w:szCs w:val="26"/>
              </w:rPr>
              <w:t>关于调整对原产于美国的部分</w:t>
            </w:r>
          </w:p>
          <w:p w:rsidR="00761F24" w:rsidRPr="00761F24" w:rsidRDefault="00761F24" w:rsidP="00761F24"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center"/>
              <w:outlineLvl w:val="1"/>
              <w:rPr>
                <w:rFonts w:ascii="SimSun" w:eastAsia="SimSun" w:hAnsi="SimSun" w:cs="SimSun"/>
                <w:b/>
                <w:bCs/>
                <w:color w:val="333333"/>
                <w:kern w:val="0"/>
                <w:sz w:val="26"/>
                <w:szCs w:val="26"/>
              </w:rPr>
            </w:pPr>
            <w:r w:rsidRPr="00761F24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 w:val="26"/>
                <w:szCs w:val="26"/>
              </w:rPr>
              <w:t>进口商品加征关税措施的公告</w:t>
            </w:r>
          </w:p>
          <w:p w:rsidR="00761F24" w:rsidRPr="00761F24" w:rsidRDefault="00761F24" w:rsidP="00761F24"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center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761F24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税委会公告〔2020〕1号</w:t>
            </w:r>
          </w:p>
          <w:p w:rsidR="00761F24" w:rsidRPr="00761F24" w:rsidRDefault="00761F24" w:rsidP="00761F24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SimSun" w:eastAsia="SimSun" w:hAnsi="SimSun" w:cs="SimSun"/>
                <w:color w:val="333333"/>
                <w:kern w:val="0"/>
                <w:sz w:val="16"/>
                <w:szCs w:val="21"/>
              </w:rPr>
            </w:pPr>
          </w:p>
          <w:p w:rsidR="00761F24" w:rsidRPr="00761F24" w:rsidRDefault="00761F24" w:rsidP="00761F24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SimSun" w:eastAsia="SimSun" w:hAnsi="SimSun" w:cs="SimSun"/>
                <w:color w:val="333333"/>
                <w:kern w:val="0"/>
                <w:sz w:val="16"/>
                <w:szCs w:val="21"/>
              </w:rPr>
            </w:pPr>
          </w:p>
          <w:p w:rsidR="00761F24" w:rsidRDefault="00761F24" w:rsidP="00761F24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ind w:firstLine="420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761F24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为促进中美经贸关系健康稳定发展，根据《中华人民共和国海关法》、《中华人民共和国对外贸易法》、《中华人民共和国进出口关税条例》等法律法规和国际法基本原则，国务院关税税则委员会按程序决定，自2020年2月14日13时01分起，调整《国务院关税税则委员会关于对原产于美国的部分进口商品（第三批）加征关税的公告》（税委会公告〔2019〕4号）规定的加征税率。该公告附件1第一、二部分所列270个、646个税目商品的加征税率，由10%调整为5%；第三、四部分所列64个、737个税目商品的加征税率，由5%调整为2.5%。</w:t>
            </w:r>
          </w:p>
          <w:p w:rsidR="00761F24" w:rsidRPr="00761F24" w:rsidRDefault="00761F24" w:rsidP="00761F24"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ind w:firstLine="420"/>
              <w:jc w:val="left"/>
              <w:rPr>
                <w:rFonts w:ascii="SimSun" w:hAnsi="SimSun" w:cs="SimSun"/>
                <w:color w:val="333333"/>
                <w:kern w:val="0"/>
                <w:szCs w:val="21"/>
                <w:lang w:eastAsia="ko-KR"/>
              </w:rPr>
            </w:pPr>
          </w:p>
          <w:p w:rsidR="00761F24" w:rsidRPr="00761F24" w:rsidRDefault="00761F24" w:rsidP="00761F24"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ascii="SimSun" w:eastAsia="SimSun" w:hAnsi="SimSun" w:cs="SimSun"/>
                <w:color w:val="333333"/>
                <w:kern w:val="0"/>
                <w:sz w:val="18"/>
                <w:szCs w:val="21"/>
              </w:rPr>
            </w:pPr>
            <w:r w:rsidRPr="00761F24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 xml:space="preserve">　　除上述调整外，其他对美加征关税措施，继续按规定执行。</w:t>
            </w:r>
            <w:r w:rsidRPr="00761F24">
              <w:rPr>
                <w:rFonts w:ascii="SimSun" w:eastAsia="SimSun" w:hAnsi="SimSun" w:cs="SimSun"/>
                <w:color w:val="333333"/>
                <w:kern w:val="0"/>
                <w:szCs w:val="21"/>
              </w:rPr>
              <w:br/>
            </w:r>
          </w:p>
          <w:p w:rsidR="00761F24" w:rsidRPr="00761F24" w:rsidRDefault="00761F24" w:rsidP="00761F24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761F24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 xml:space="preserve">　　国务院关税税则委员会</w:t>
            </w:r>
          </w:p>
          <w:p w:rsidR="00DB5008" w:rsidRPr="00761F24" w:rsidRDefault="00761F24" w:rsidP="00761F24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761F24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 xml:space="preserve">　　2020年2月6日</w:t>
            </w:r>
          </w:p>
        </w:tc>
      </w:tr>
    </w:tbl>
    <w:p w:rsidR="00100135" w:rsidRPr="009A478E" w:rsidRDefault="00100135"/>
    <w:sectPr w:rsidR="00100135" w:rsidRPr="009A478E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7D" w:rsidRDefault="0059007D" w:rsidP="00C278F4">
      <w:r>
        <w:separator/>
      </w:r>
    </w:p>
  </w:endnote>
  <w:endnote w:type="continuationSeparator" w:id="0">
    <w:p w:rsidR="0059007D" w:rsidRDefault="0059007D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7D" w:rsidRDefault="0059007D" w:rsidP="00C278F4">
      <w:r>
        <w:separator/>
      </w:r>
    </w:p>
  </w:footnote>
  <w:footnote w:type="continuationSeparator" w:id="0">
    <w:p w:rsidR="0059007D" w:rsidRDefault="0059007D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DD4F14"/>
    <w:multiLevelType w:val="hybridMultilevel"/>
    <w:tmpl w:val="8020C9B2"/>
    <w:lvl w:ilvl="0" w:tplc="75141336">
      <w:numFmt w:val="bullet"/>
      <w:lvlText w:val="-"/>
      <w:lvlJc w:val="left"/>
      <w:pPr>
        <w:ind w:left="760" w:hanging="360"/>
      </w:pPr>
      <w:rPr>
        <w:rFonts w:ascii="한컴바탕" w:eastAsia="한컴바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6115DD"/>
    <w:multiLevelType w:val="hybridMultilevel"/>
    <w:tmpl w:val="133E8924"/>
    <w:lvl w:ilvl="0" w:tplc="0BF2A276">
      <w:numFmt w:val="bullet"/>
      <w:lvlText w:val="-"/>
      <w:lvlJc w:val="left"/>
      <w:pPr>
        <w:ind w:left="7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15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55C6A"/>
    <w:rsid w:val="000659F8"/>
    <w:rsid w:val="00065F42"/>
    <w:rsid w:val="00091D9B"/>
    <w:rsid w:val="00093ED3"/>
    <w:rsid w:val="000969CD"/>
    <w:rsid w:val="000D115A"/>
    <w:rsid w:val="000D70E7"/>
    <w:rsid w:val="00100135"/>
    <w:rsid w:val="00112071"/>
    <w:rsid w:val="00135A6C"/>
    <w:rsid w:val="00140993"/>
    <w:rsid w:val="0015136D"/>
    <w:rsid w:val="0016200D"/>
    <w:rsid w:val="00166522"/>
    <w:rsid w:val="00195BE9"/>
    <w:rsid w:val="001A2B88"/>
    <w:rsid w:val="001A612D"/>
    <w:rsid w:val="001D31E0"/>
    <w:rsid w:val="001F2DDE"/>
    <w:rsid w:val="001F4507"/>
    <w:rsid w:val="002004A8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2048E"/>
    <w:rsid w:val="00432A54"/>
    <w:rsid w:val="00444F1B"/>
    <w:rsid w:val="00450E11"/>
    <w:rsid w:val="00470C94"/>
    <w:rsid w:val="00470D1E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007D"/>
    <w:rsid w:val="00591B19"/>
    <w:rsid w:val="005A3DA9"/>
    <w:rsid w:val="005A6C25"/>
    <w:rsid w:val="005B050F"/>
    <w:rsid w:val="005E0602"/>
    <w:rsid w:val="005E5152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2BB7"/>
    <w:rsid w:val="00663C62"/>
    <w:rsid w:val="006843DF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1F24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91600"/>
    <w:rsid w:val="009A478E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80DD8"/>
    <w:rsid w:val="00A849DB"/>
    <w:rsid w:val="00A945CB"/>
    <w:rsid w:val="00AA03A7"/>
    <w:rsid w:val="00AA3F7C"/>
    <w:rsid w:val="00AD2A3D"/>
    <w:rsid w:val="00AD5ACF"/>
    <w:rsid w:val="00AF07C7"/>
    <w:rsid w:val="00B02757"/>
    <w:rsid w:val="00B12443"/>
    <w:rsid w:val="00B1249E"/>
    <w:rsid w:val="00B17270"/>
    <w:rsid w:val="00B86A82"/>
    <w:rsid w:val="00B87E3D"/>
    <w:rsid w:val="00B96E54"/>
    <w:rsid w:val="00BA0053"/>
    <w:rsid w:val="00BA7173"/>
    <w:rsid w:val="00BB1357"/>
    <w:rsid w:val="00BB6FFC"/>
    <w:rsid w:val="00BC67B4"/>
    <w:rsid w:val="00BD2273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6B85"/>
    <w:rsid w:val="00D20DB7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1C22"/>
    <w:rsid w:val="00F078AB"/>
    <w:rsid w:val="00F32227"/>
    <w:rsid w:val="00F6633C"/>
    <w:rsid w:val="00F74269"/>
    <w:rsid w:val="00F77275"/>
    <w:rsid w:val="00F83BC3"/>
    <w:rsid w:val="00F916FD"/>
    <w:rsid w:val="00F959A8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B18E-25C7-4482-A3DC-80DE97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54</cp:revision>
  <dcterms:created xsi:type="dcterms:W3CDTF">2016-01-15T03:23:00Z</dcterms:created>
  <dcterms:modified xsi:type="dcterms:W3CDTF">2020-02-11T03:48:00Z</dcterms:modified>
</cp:coreProperties>
</file>