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102FF6" w:rsidRDefault="00102FF6" w:rsidP="002B7ABA">
            <w:pPr>
              <w:wordWrap w:val="0"/>
              <w:autoSpaceDN w:val="0"/>
              <w:snapToGrid w:val="0"/>
              <w:spacing w:line="290" w:lineRule="atLeast"/>
              <w:jc w:val="center"/>
              <w:rPr>
                <w:rFonts w:ascii="한컴바탕" w:eastAsia="한컴바탕" w:hAnsi="한컴바탕" w:cs="한컴바탕" w:hint="eastAsia"/>
                <w:b/>
                <w:sz w:val="26"/>
                <w:szCs w:val="26"/>
              </w:rPr>
            </w:pPr>
            <w:r w:rsidRPr="00102FF6">
              <w:rPr>
                <w:rFonts w:ascii="한컴바탕" w:eastAsia="한컴바탕" w:hAnsi="한컴바탕" w:cs="한컴바탕" w:hint="eastAsia"/>
                <w:b/>
                <w:sz w:val="26"/>
                <w:szCs w:val="26"/>
                <w:lang w:eastAsia="ko-KR"/>
              </w:rPr>
              <w:t>국가세무총국의</w:t>
            </w:r>
            <w:r w:rsidRPr="00102FF6">
              <w:rPr>
                <w:rFonts w:ascii="한컴바탕" w:eastAsia="한컴바탕" w:hAnsi="한컴바탕" w:cs="한컴바탕"/>
                <w:b/>
                <w:sz w:val="26"/>
                <w:szCs w:val="26"/>
                <w:lang w:eastAsia="ko-KR"/>
              </w:rPr>
              <w:t xml:space="preserve"> 이전가격 사전합의 관리개선 사항 관련 공고</w:t>
            </w:r>
          </w:p>
          <w:p w:rsidR="002B7ABA" w:rsidRPr="002B7ABA" w:rsidRDefault="002B7ABA" w:rsidP="002B7ABA">
            <w:pPr>
              <w:wordWrap w:val="0"/>
              <w:autoSpaceDN w:val="0"/>
              <w:snapToGrid w:val="0"/>
              <w:spacing w:line="290" w:lineRule="atLeast"/>
              <w:jc w:val="center"/>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국가세무총국</w:t>
            </w:r>
            <w:r w:rsidRPr="002B7ABA">
              <w:rPr>
                <w:rFonts w:ascii="한컴바탕" w:eastAsia="한컴바탕" w:hAnsi="한컴바탕" w:cs="한컴바탕"/>
                <w:spacing w:val="-6"/>
                <w:szCs w:val="21"/>
                <w:lang w:eastAsia="ko-KR"/>
              </w:rPr>
              <w:t xml:space="preserve"> 공고 2016년 제64호</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이전가격</w:t>
            </w:r>
            <w:r w:rsidRPr="002B7ABA">
              <w:rPr>
                <w:rFonts w:ascii="한컴바탕" w:eastAsia="한컴바탕" w:hAnsi="한컴바탕" w:cs="한컴바탕"/>
                <w:spacing w:val="-6"/>
                <w:szCs w:val="21"/>
                <w:lang w:eastAsia="ko-KR"/>
              </w:rPr>
              <w:t xml:space="preserve"> 사전합의 관리를 진일보 개선하고 우리나라 정부가 외국 정부와 체결한 이중과세방지 협정, 협약 또는 합의(이하 '조세협정'으로 약칭)을 집행하기 위한 목적으로 &lt;중화인민공화국 기업소득세법&gt;(이하 '기업소득세법'으로 약칭) 및 그 실시조례, &lt;중화인민공화국 조세징수관리법&gt;(이하 '조세징수관리법'으로 약칭) 및 그 실시세칙의 관련 규정에 근거하여 관련 사항에 대해 다음과 같이 공고한다.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2B7ABA">
              <w:rPr>
                <w:rFonts w:ascii="한컴바탕" w:eastAsia="한컴바탕" w:hAnsi="한컴바탕" w:cs="한컴바탕"/>
                <w:spacing w:val="-6"/>
                <w:szCs w:val="21"/>
                <w:lang w:eastAsia="ko-KR"/>
              </w:rPr>
              <w:t>기업은 세무기관과 향후 연도에 발생하게 될 특수관계자간 거래의 이전가격 결정원칙과 계산방법에 관한 이전가격 사전합의를 타결할 수 있다.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2B7ABA">
              <w:rPr>
                <w:rFonts w:ascii="한컴바탕" w:eastAsia="한컴바탕" w:hAnsi="한컴바탕" w:cs="한컴바탕"/>
                <w:spacing w:val="-6"/>
                <w:szCs w:val="21"/>
                <w:lang w:eastAsia="ko-KR"/>
              </w:rPr>
              <w:t>이전가격 사전합의의 협상•체결 및 집행은 예비회담, 협상•체결 의향서, 분석•평가, 정식 신청, 협상•체결 및 집행에 대한 모니터링 여섯 단계를 거친다. 이전가격 사전합의는 일방적, 양자간 및 다자간 세가지 유형을 포함한다.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2B7ABA">
              <w:rPr>
                <w:rFonts w:ascii="한컴바탕" w:eastAsia="한컴바탕" w:hAnsi="한컴바탕" w:cs="한컴바탕"/>
                <w:spacing w:val="-6"/>
                <w:szCs w:val="21"/>
                <w:lang w:eastAsia="ko-KR"/>
              </w:rPr>
              <w:t>이전가격 사전합의는 관할 세무기관이 기업의 이전가격 사전합의 협상•체결 의향서 제출을 동의한다는 내용의 &lt;세무사항 통보서&gt;가 기업에게 송달된 납세연도 부터 시작해서 3~5개 연도의 특수관계자간 거래에 적용된다.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이전</w:t>
            </w:r>
            <w:r w:rsidRPr="002B7ABA">
              <w:rPr>
                <w:rFonts w:ascii="한컴바탕" w:eastAsia="한컴바탕" w:hAnsi="한컴바탕" w:cs="한컴바탕"/>
                <w:spacing w:val="-6"/>
                <w:szCs w:val="21"/>
                <w:lang w:eastAsia="ko-KR"/>
              </w:rPr>
              <w:t xml:space="preserve"> 연도에 발생한 기업의 특수관계자간 거래가 이전가격 사전합의 적용 연도의 특수관계자간 거래와 동일하거나 유사한 경우 기업의 신청 절차를 거쳐 세무기관은 이전가격 사전합의에 의해 확정된 가격 결정원칙과 계산방법을 이전 연도의 해당 특수관계자간 거래에 소급적으로 적용하여 평가 및 조정을 실시할 수 있다. 소급 가능한 기간은 최장 10년이다.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10"/>
                <w:szCs w:val="21"/>
                <w:lang w:eastAsia="ko-KR"/>
              </w:rPr>
            </w:pPr>
            <w:r w:rsidRPr="002B7ABA">
              <w:rPr>
                <w:rFonts w:ascii="한컴바탕" w:eastAsia="한컴바탕" w:hAnsi="한컴바탕" w:cs="한컴바탕" w:hint="eastAsia"/>
                <w:spacing w:val="-10"/>
                <w:szCs w:val="21"/>
                <w:lang w:eastAsia="ko-KR"/>
              </w:rPr>
              <w:t>이전가격</w:t>
            </w:r>
            <w:r w:rsidRPr="002B7ABA">
              <w:rPr>
                <w:rFonts w:ascii="한컴바탕" w:eastAsia="한컴바탕" w:hAnsi="한컴바탕" w:cs="한컴바탕"/>
                <w:spacing w:val="-10"/>
                <w:szCs w:val="21"/>
                <w:lang w:eastAsia="ko-KR"/>
              </w:rPr>
              <w:t xml:space="preserve"> 사전합의 협상•체결은 이전가격 사전합의 적용대상에 해당되지 아니하는 연도와 특수관계자간 거래에 대한 세무기관의 특별세무조사, 특별납세조정 및 모니터링•관리에 영향을 미치지 아니한다.   </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4.</w:t>
            </w:r>
            <w:r w:rsidRPr="002B7ABA">
              <w:rPr>
                <w:rFonts w:ascii="한컴바탕" w:eastAsia="한컴바탕" w:hAnsi="한컴바탕" w:cs="한컴바탕"/>
                <w:spacing w:val="-6"/>
                <w:szCs w:val="21"/>
                <w:lang w:eastAsia="ko-KR"/>
              </w:rPr>
              <w:tab/>
              <w:t>이전가격 사전합의 제도는 일반적으로 관할 세무기관이 기업의 이전가격 사전합의 협상•체결 의향서 제출을 동의한다는 내용의 &lt;세무사항 통보서&gt;가 기업에게 송달된 납세연도 전 3개 연도의 매년 특수관계자간 거래 금액이 인민폐 4,000만위안 이상인 기업에게 적용된다.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5.</w:t>
            </w:r>
            <w:r w:rsidRPr="002B7ABA">
              <w:rPr>
                <w:rFonts w:ascii="한컴바탕" w:eastAsia="한컴바탕" w:hAnsi="한컴바탕" w:cs="한컴바탕"/>
                <w:spacing w:val="-6"/>
                <w:szCs w:val="21"/>
                <w:lang w:eastAsia="ko-KR"/>
              </w:rPr>
              <w:tab/>
              <w:t>이전가격 사전합의 협상•체결 의향이 있</w:t>
            </w:r>
            <w:r w:rsidRPr="002B7ABA">
              <w:rPr>
                <w:rFonts w:ascii="한컴바탕" w:eastAsia="한컴바탕" w:hAnsi="한컴바탕" w:cs="한컴바탕"/>
                <w:spacing w:val="-6"/>
                <w:szCs w:val="21"/>
                <w:lang w:eastAsia="ko-KR"/>
              </w:rPr>
              <w:lastRenderedPageBreak/>
              <w:t>는 기업은 서면으로 세무기관에 예비회담 신청을 제출하여야 한다. 세무기관은 기업과 예비회담을 추진할 수 있다.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(1)</w:t>
            </w:r>
            <w:r w:rsidRPr="002B7ABA">
              <w:rPr>
                <w:rFonts w:ascii="한컴바탕" w:eastAsia="한컴바탕" w:hAnsi="한컴바탕" w:cs="한컴바탕"/>
                <w:spacing w:val="-6"/>
                <w:szCs w:val="21"/>
                <w:lang w:eastAsia="ko-KR"/>
              </w:rPr>
              <w:tab/>
              <w:t>일방적 이전가격 사전합의를 신청하는 기업은 서면으로 관할 세무기관에 예비회담을 신청하고 &lt;이전가격 사전합의 예비회담 신청서&gt;(첨부 1)를 제출하여야 한다. 관할 세무기관은 기업과의 예비회담을 조직 및 전개한다.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양자간</w:t>
            </w:r>
            <w:r w:rsidRPr="002B7ABA">
              <w:rPr>
                <w:rFonts w:ascii="한컴바탕" w:eastAsia="한컴바탕" w:hAnsi="한컴바탕" w:cs="한컴바탕"/>
                <w:spacing w:val="-6"/>
                <w:szCs w:val="21"/>
                <w:lang w:eastAsia="ko-KR"/>
              </w:rPr>
              <w:t xml:space="preserve"> 또는 다자간 이전가격 사전합의를 신청하는 기업은 국가세총국과 관할 세무기관에 동시에 서면으로 예비회담을 신청하고 &lt;이전가격 사전합의 예비회담 신청서&gt;를 제출하여야 한다. 국가세무총국은 통일적으로 기업과의 예비회담을 조직 및 전개한다.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(2)</w:t>
            </w:r>
            <w:r w:rsidRPr="002B7ABA">
              <w:rPr>
                <w:rFonts w:ascii="한컴바탕" w:eastAsia="한컴바탕" w:hAnsi="한컴바탕" w:cs="한컴바탕"/>
                <w:spacing w:val="-6"/>
                <w:szCs w:val="21"/>
                <w:lang w:eastAsia="ko-KR"/>
              </w:rPr>
              <w:tab/>
              <w:t>예비회담 기간에 기업은 다음 각 호의 내용에 대해 간단하고 요약적으로 설명하여야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①</w:t>
            </w:r>
            <w:r w:rsidRPr="002B7ABA">
              <w:rPr>
                <w:rFonts w:ascii="한컴바탕" w:eastAsia="한컴바탕" w:hAnsi="한컴바탕" w:cs="한컴바탕"/>
                <w:spacing w:val="-6"/>
                <w:szCs w:val="21"/>
                <w:lang w:eastAsia="ko-KR"/>
              </w:rPr>
              <w:tab/>
              <w:t>이전가격 사전합의 적용 연도;</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②</w:t>
            </w:r>
            <w:r w:rsidRPr="002B7ABA">
              <w:rPr>
                <w:rFonts w:ascii="한컴바탕" w:eastAsia="한컴바탕" w:hAnsi="한컴바탕" w:cs="한컴바탕"/>
                <w:spacing w:val="-6"/>
                <w:szCs w:val="21"/>
                <w:lang w:eastAsia="ko-KR"/>
              </w:rPr>
              <w:tab/>
              <w:t>이전가격 사전합의와 연관된 특수관계자 및 특수관계자간 거래;</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③</w:t>
            </w:r>
            <w:r w:rsidRPr="002B7ABA">
              <w:rPr>
                <w:rFonts w:ascii="한컴바탕" w:eastAsia="한컴바탕" w:hAnsi="한컴바탕" w:cs="한컴바탕"/>
                <w:spacing w:val="-6"/>
                <w:szCs w:val="21"/>
                <w:lang w:eastAsia="ko-KR"/>
              </w:rPr>
              <w:tab/>
              <w:t>기업 및 그가 소속되어 있는 기업그룹의 조직구조와 관리구조;</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④</w:t>
            </w:r>
            <w:r w:rsidRPr="002B7ABA">
              <w:rPr>
                <w:rFonts w:ascii="한컴바탕" w:eastAsia="한컴바탕" w:hAnsi="한컴바탕" w:cs="한컴바탕"/>
                <w:spacing w:val="-6"/>
                <w:szCs w:val="21"/>
                <w:lang w:eastAsia="ko-KR"/>
              </w:rPr>
              <w:tab/>
              <w:t>기업의 최근 3~5개 연도의 생산경영 상황, 동기자료 등;</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⑤</w:t>
            </w:r>
            <w:r w:rsidRPr="002B7ABA">
              <w:rPr>
                <w:rFonts w:ascii="한컴바탕" w:eastAsia="한컴바탕" w:hAnsi="한컴바탕" w:cs="한컴바탕"/>
                <w:spacing w:val="-6"/>
                <w:szCs w:val="21"/>
                <w:lang w:eastAsia="ko-KR"/>
              </w:rPr>
              <w:tab/>
              <w:t>이전가격 사전합의와 연관된 각 특수관계자의 기능과 리스크에 대한 설명(기능•리스크 구분 시 근거한 기구, 인력, 비용, 자산 등);</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⑥</w:t>
            </w:r>
            <w:r w:rsidRPr="002B7ABA">
              <w:rPr>
                <w:rFonts w:ascii="한컴바탕" w:eastAsia="한컴바탕" w:hAnsi="한컴바탕" w:cs="한컴바탕"/>
                <w:spacing w:val="-6"/>
                <w:szCs w:val="21"/>
                <w:lang w:eastAsia="ko-KR"/>
              </w:rPr>
              <w:tab/>
              <w:t>산업 발전추세와 경쟁환경 등을 포함한 시장 상황에 대한 설명;</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⑦</w:t>
            </w:r>
            <w:r w:rsidRPr="002B7ABA">
              <w:rPr>
                <w:rFonts w:ascii="한컴바탕" w:eastAsia="한컴바탕" w:hAnsi="한컴바탕" w:cs="한컴바탕"/>
                <w:spacing w:val="-6"/>
                <w:szCs w:val="21"/>
                <w:lang w:eastAsia="ko-KR"/>
              </w:rPr>
              <w:tab/>
              <w:t>원가 절감, 마켓 피리미엄 등 지역적 특수 우위 존재 여부;</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⑧</w:t>
            </w:r>
            <w:r w:rsidRPr="002B7ABA">
              <w:rPr>
                <w:rFonts w:ascii="한컴바탕" w:eastAsia="한컴바탕" w:hAnsi="한컴바탕" w:cs="한컴바탕"/>
                <w:spacing w:val="-6"/>
                <w:szCs w:val="21"/>
                <w:lang w:eastAsia="ko-KR"/>
              </w:rPr>
              <w:tab/>
              <w:t>이전 연도로 이전가격 사전합의 소급적용 여부;</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⑨</w:t>
            </w:r>
            <w:r w:rsidRPr="002B7ABA">
              <w:rPr>
                <w:rFonts w:ascii="한컴바탕" w:eastAsia="한컴바탕" w:hAnsi="한컴바탕" w:cs="한컴바탕"/>
                <w:spacing w:val="-6"/>
                <w:szCs w:val="21"/>
                <w:lang w:eastAsia="ko-KR"/>
              </w:rPr>
              <w:tab/>
              <w:t>설명이 필요한 기타 상황.</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양자간</w:t>
            </w:r>
            <w:r w:rsidRPr="002B7ABA">
              <w:rPr>
                <w:rFonts w:ascii="한컴바탕" w:eastAsia="한컴바탕" w:hAnsi="한컴바탕" w:cs="한컴바탕"/>
                <w:spacing w:val="-6"/>
                <w:szCs w:val="21"/>
                <w:lang w:eastAsia="ko-KR"/>
              </w:rPr>
              <w:t xml:space="preserve"> 또는 다자간 이전가격 사전합의를 신청하는 기업은 추가로 다음 각 호의 내용에 대해 설명하여야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①</w:t>
            </w:r>
            <w:r w:rsidRPr="002B7ABA">
              <w:rPr>
                <w:rFonts w:ascii="한컴바탕" w:eastAsia="한컴바탕" w:hAnsi="한컴바탕" w:cs="한컴바탕"/>
                <w:spacing w:val="-6"/>
                <w:szCs w:val="21"/>
                <w:lang w:eastAsia="ko-KR"/>
              </w:rPr>
              <w:tab/>
              <w:t>조세협정 체약 상대국의 세무당국에 이전가격 사전합의를 신청한 상황;</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②</w:t>
            </w:r>
            <w:r w:rsidRPr="002B7ABA">
              <w:rPr>
                <w:rFonts w:ascii="한컴바탕" w:eastAsia="한컴바탕" w:hAnsi="한컴바탕" w:cs="한컴바탕"/>
                <w:spacing w:val="-6"/>
                <w:szCs w:val="21"/>
                <w:lang w:eastAsia="ko-KR"/>
              </w:rPr>
              <w:tab/>
              <w:t>이전가격 사전합의와 연관된 특수관계자의 최근 3~5개 연도의 생산경영 상황 및 특수관계자간 거래 상황;</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③</w:t>
            </w:r>
            <w:r w:rsidRPr="002B7ABA">
              <w:rPr>
                <w:rFonts w:ascii="한컴바탕" w:eastAsia="한컴바탕" w:hAnsi="한컴바탕" w:cs="한컴바탕"/>
                <w:spacing w:val="-6"/>
                <w:szCs w:val="21"/>
                <w:lang w:eastAsia="ko-KR"/>
              </w:rPr>
              <w:tab/>
              <w:t>국제이중과세 관련 여부 및 그에 대한 설명.</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(3)</w:t>
            </w:r>
            <w:r w:rsidRPr="002B7ABA">
              <w:rPr>
                <w:rFonts w:ascii="한컴바탕" w:eastAsia="한컴바탕" w:hAnsi="한컴바탕" w:cs="한컴바탕"/>
                <w:spacing w:val="-6"/>
                <w:szCs w:val="21"/>
                <w:lang w:eastAsia="ko-KR"/>
              </w:rPr>
              <w:tab/>
              <w:t>예비회담 기간에 기업은 세무기관의 요구에 따라 자료를 보충하여야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2B7ABA">
              <w:rPr>
                <w:rFonts w:ascii="한컴바탕" w:eastAsia="한컴바탕" w:hAnsi="한컴바탕" w:cs="한컴바탕"/>
                <w:spacing w:val="-6"/>
                <w:szCs w:val="21"/>
                <w:lang w:eastAsia="ko-KR"/>
              </w:rPr>
              <w:t>세무기관과 기업이 예비회담 기간에 의견 일치</w:t>
            </w:r>
            <w:r w:rsidRPr="002B7ABA">
              <w:rPr>
                <w:rFonts w:ascii="한컴바탕" w:eastAsia="한컴바탕" w:hAnsi="한컴바탕" w:cs="한컴바탕"/>
                <w:spacing w:val="-6"/>
                <w:szCs w:val="21"/>
                <w:lang w:eastAsia="ko-KR"/>
              </w:rPr>
              <w:lastRenderedPageBreak/>
              <w:t>를 본 경우 관할 세무기관은 기업에게 그의 이전가격 사전합의 협상•체결 의향서 제출을 동의한다는 내용의 &lt;세무사항 통보서&gt;를 송달한다. 기업은 &lt;세무사항 통보서&gt;를 송달받은 후 세무기관에 이전가격 사전합의 협상•체결 의향서를 제출한다.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(1)</w:t>
            </w:r>
            <w:r w:rsidRPr="002B7ABA">
              <w:rPr>
                <w:rFonts w:ascii="한컴바탕" w:eastAsia="한컴바탕" w:hAnsi="한컴바탕" w:cs="한컴바탕"/>
                <w:spacing w:val="-6"/>
                <w:szCs w:val="21"/>
                <w:lang w:eastAsia="ko-KR"/>
              </w:rPr>
              <w:tab/>
              <w:t>일방적 이전가격 사전합의를 신청하는 기업은 관할 세무기관에 일방적 이전가격 사전합의 신청서 초안이 첨부된 &lt;이전가격 사전합의 협상•체결 의향서&gt;(첨부 2)를 제출하여야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양자간</w:t>
            </w:r>
            <w:r w:rsidRPr="002B7ABA">
              <w:rPr>
                <w:rFonts w:ascii="한컴바탕" w:eastAsia="한컴바탕" w:hAnsi="한컴바탕" w:cs="한컴바탕"/>
                <w:spacing w:val="-6"/>
                <w:szCs w:val="21"/>
                <w:lang w:eastAsia="ko-KR"/>
              </w:rPr>
              <w:t xml:space="preserve"> 또는 다자간 이전가격 사전합의를 신청하는 기업은 국가세무총국과 관할 세무기관에 동시에 이전가격 사전합의 신청서 초안이 첨부된 &lt;이전가격 사전합의 협상•체결 의향서&gt;를 제출하여야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(2)</w:t>
            </w:r>
            <w:r w:rsidRPr="002B7ABA">
              <w:rPr>
                <w:rFonts w:ascii="한컴바탕" w:eastAsia="한컴바탕" w:hAnsi="한컴바탕" w:cs="한컴바탕"/>
                <w:spacing w:val="-6"/>
                <w:szCs w:val="21"/>
                <w:lang w:eastAsia="ko-KR"/>
              </w:rPr>
              <w:tab/>
              <w:t>일방적 이전가격 사전합의 신청서 초안에는 다음 각 호의 내용이 포함되어야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①</w:t>
            </w:r>
            <w:r w:rsidRPr="002B7ABA">
              <w:rPr>
                <w:rFonts w:ascii="한컴바탕" w:eastAsia="한컴바탕" w:hAnsi="한컴바탕" w:cs="한컴바탕"/>
                <w:spacing w:val="-6"/>
                <w:szCs w:val="21"/>
                <w:lang w:eastAsia="ko-KR"/>
              </w:rPr>
              <w:tab/>
              <w:t>이전가격 사전합의 적용 연도;</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②</w:t>
            </w:r>
            <w:r w:rsidRPr="002B7ABA">
              <w:rPr>
                <w:rFonts w:ascii="한컴바탕" w:eastAsia="한컴바탕" w:hAnsi="한컴바탕" w:cs="한컴바탕"/>
                <w:spacing w:val="-6"/>
                <w:szCs w:val="21"/>
                <w:lang w:eastAsia="ko-KR"/>
              </w:rPr>
              <w:tab/>
              <w:t>이전가격 사전합의와 연관된 특수관계자 및 특수관계자간 거래;</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③</w:t>
            </w:r>
            <w:r w:rsidRPr="002B7ABA">
              <w:rPr>
                <w:rFonts w:ascii="한컴바탕" w:eastAsia="한컴바탕" w:hAnsi="한컴바탕" w:cs="한컴바탕"/>
                <w:spacing w:val="-6"/>
                <w:szCs w:val="21"/>
                <w:lang w:eastAsia="ko-KR"/>
              </w:rPr>
              <w:tab/>
              <w:t xml:space="preserve">기업 및 그가 소속되어 있는 기업그룹의 조직구조와 관리구조; </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④</w:t>
            </w:r>
            <w:r w:rsidRPr="002B7ABA">
              <w:rPr>
                <w:rFonts w:ascii="한컴바탕" w:eastAsia="한컴바탕" w:hAnsi="한컴바탕" w:cs="한컴바탕"/>
                <w:spacing w:val="-6"/>
                <w:szCs w:val="21"/>
                <w:lang w:eastAsia="ko-KR"/>
              </w:rPr>
              <w:tab/>
            </w:r>
            <w:r w:rsidRPr="002B7ABA">
              <w:rPr>
                <w:rFonts w:ascii="한컴바탕" w:eastAsia="한컴바탕" w:hAnsi="한컴바탕" w:cs="한컴바탕"/>
                <w:szCs w:val="21"/>
                <w:lang w:eastAsia="ko-KR"/>
              </w:rPr>
              <w:t>기업의 최근 3~5개 연도의 생산경영 상황, 재무회계보고서, 감사보고서, 동기자료 등;</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⑤</w:t>
            </w:r>
            <w:r w:rsidRPr="002B7ABA">
              <w:rPr>
                <w:rFonts w:ascii="한컴바탕" w:eastAsia="한컴바탕" w:hAnsi="한컴바탕" w:cs="한컴바탕"/>
                <w:spacing w:val="-6"/>
                <w:szCs w:val="21"/>
                <w:lang w:eastAsia="ko-KR"/>
              </w:rPr>
              <w:tab/>
              <w:t>이전가격 사전합의와 연관된 각 특수관계자의 기능과 리스크에 대한 설명(기능•리스크 구분 시 근거한 기구, 인력, 비용, 자산 등);</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⑥</w:t>
            </w:r>
            <w:r w:rsidRPr="002B7ABA">
              <w:rPr>
                <w:rFonts w:ascii="한컴바탕" w:eastAsia="한컴바탕" w:hAnsi="한컴바탕" w:cs="한컴바탕"/>
                <w:spacing w:val="-6"/>
                <w:szCs w:val="21"/>
                <w:lang w:eastAsia="ko-KR"/>
              </w:rPr>
              <w:tab/>
              <w:t>이전가격 사전합의에 사용하고자 하는 가격 결정원칙과 계산방법 및 그 가격 결정원칙과 계산방법을 지지하는 기능•리스크 분석, 비교 가능성 분석, 가정적 조건 등;</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⑦</w:t>
            </w:r>
            <w:r w:rsidRPr="002B7ABA">
              <w:rPr>
                <w:rFonts w:ascii="한컴바탕" w:eastAsia="한컴바탕" w:hAnsi="한컴바탕" w:cs="한컴바탕"/>
                <w:spacing w:val="-6"/>
                <w:szCs w:val="21"/>
                <w:lang w:eastAsia="ko-KR"/>
              </w:rPr>
              <w:tab/>
              <w:t>가치사슬 또는 공급사슬에 대한 분석과 원가 절감, 마켓 프리미엄 등 지역적 특수 우위 존재 여부에 대한 설명;</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⑧</w:t>
            </w:r>
            <w:r w:rsidRPr="002B7ABA">
              <w:rPr>
                <w:rFonts w:ascii="한컴바탕" w:eastAsia="한컴바탕" w:hAnsi="한컴바탕" w:cs="한컴바탕"/>
                <w:spacing w:val="-6"/>
                <w:szCs w:val="21"/>
                <w:lang w:eastAsia="ko-KR"/>
              </w:rPr>
              <w:tab/>
              <w:t>산업 발전추세와 경쟁환경 등을 포함한 시장 상황에 대한 설명;</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⑨</w:t>
            </w:r>
            <w:r w:rsidRPr="002B7ABA">
              <w:rPr>
                <w:rFonts w:ascii="한컴바탕" w:eastAsia="한컴바탕" w:hAnsi="한컴바탕" w:cs="한컴바탕"/>
                <w:spacing w:val="-6"/>
                <w:szCs w:val="21"/>
                <w:lang w:eastAsia="ko-KR"/>
              </w:rPr>
              <w:tab/>
            </w:r>
            <w:r w:rsidRPr="002B7ABA">
              <w:rPr>
                <w:rFonts w:ascii="한컴바탕" w:eastAsia="한컴바탕" w:hAnsi="한컴바탕" w:cs="한컴바탕"/>
                <w:spacing w:val="6"/>
                <w:szCs w:val="21"/>
                <w:lang w:eastAsia="ko-KR"/>
              </w:rPr>
              <w:t>이전가격 사전합의 적용 기간의 연간 경영규모, 경제성에 대한 예측 및 경영계획 등;</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⑩</w:t>
            </w:r>
            <w:r w:rsidRPr="002B7ABA">
              <w:rPr>
                <w:rFonts w:ascii="한컴바탕" w:eastAsia="한컴바탕" w:hAnsi="한컴바탕" w:cs="한컴바탕"/>
                <w:spacing w:val="-6"/>
                <w:szCs w:val="21"/>
                <w:lang w:eastAsia="ko-KR"/>
              </w:rPr>
              <w:tab/>
              <w:t>이전 연도로 이전가격 사전합의 소급적용 여부;</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⑪</w:t>
            </w:r>
            <w:r w:rsidRPr="002B7ABA">
              <w:rPr>
                <w:rFonts w:ascii="한컴바탕" w:eastAsia="한컴바탕" w:hAnsi="한컴바탕" w:cs="한컴바탕"/>
                <w:spacing w:val="-6"/>
                <w:szCs w:val="21"/>
                <w:lang w:eastAsia="ko-KR"/>
              </w:rPr>
              <w:tab/>
              <w:t>이전가격 사전합의에 영향을 미치는 국내외 산업 관계 법률•법규;</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⑫</w:t>
            </w:r>
            <w:r w:rsidRPr="002B7ABA">
              <w:rPr>
                <w:rFonts w:ascii="한컴바탕" w:eastAsia="한컴바탕" w:hAnsi="한컴바탕" w:cs="한컴바탕"/>
                <w:spacing w:val="-6"/>
                <w:szCs w:val="21"/>
                <w:lang w:eastAsia="ko-KR"/>
              </w:rPr>
              <w:tab/>
              <w:t>기업에 본 조 제(3)항에 열거된 상황 부존재를 확약하는 내용;</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⑬</w:t>
            </w:r>
            <w:r w:rsidRPr="002B7ABA">
              <w:rPr>
                <w:rFonts w:ascii="한컴바탕" w:eastAsia="한컴바탕" w:hAnsi="한컴바탕" w:cs="한컴바탕"/>
                <w:spacing w:val="-6"/>
                <w:szCs w:val="21"/>
                <w:lang w:eastAsia="ko-KR"/>
              </w:rPr>
              <w:tab/>
              <w:t>설명이 필요한 기타 상황.</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10"/>
                <w:szCs w:val="21"/>
                <w:lang w:eastAsia="ko-KR"/>
              </w:rPr>
            </w:pPr>
            <w:r w:rsidRPr="002B7ABA">
              <w:rPr>
                <w:rFonts w:ascii="한컴바탕" w:eastAsia="한컴바탕" w:hAnsi="한컴바탕" w:cs="한컴바탕" w:hint="eastAsia"/>
                <w:spacing w:val="-10"/>
                <w:szCs w:val="21"/>
                <w:lang w:eastAsia="ko-KR"/>
              </w:rPr>
              <w:lastRenderedPageBreak/>
              <w:t>양자간</w:t>
            </w:r>
            <w:r w:rsidRPr="002B7ABA">
              <w:rPr>
                <w:rFonts w:ascii="한컴바탕" w:eastAsia="한컴바탕" w:hAnsi="한컴바탕" w:cs="한컴바탕"/>
                <w:spacing w:val="-10"/>
                <w:szCs w:val="21"/>
                <w:lang w:eastAsia="ko-KR"/>
              </w:rPr>
              <w:t xml:space="preserve"> 또는 다자간 이전가격 사전합의 신청서 초안에는 다음 각 호의 내용이 추가로 포함되어야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①</w:t>
            </w:r>
            <w:r w:rsidRPr="002B7ABA">
              <w:rPr>
                <w:rFonts w:ascii="한컴바탕" w:eastAsia="한컴바탕" w:hAnsi="한컴바탕" w:cs="한컴바탕"/>
                <w:spacing w:val="-6"/>
                <w:szCs w:val="21"/>
                <w:lang w:eastAsia="ko-KR"/>
              </w:rPr>
              <w:tab/>
              <w:t>조세협정 체약 상대국의 세무당국에 이전가격 사전합의를 신청한 상황;</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②</w:t>
            </w:r>
            <w:r w:rsidRPr="002B7ABA">
              <w:rPr>
                <w:rFonts w:ascii="한컴바탕" w:eastAsia="한컴바탕" w:hAnsi="한컴바탕" w:cs="한컴바탕"/>
                <w:spacing w:val="-6"/>
                <w:szCs w:val="21"/>
                <w:lang w:eastAsia="ko-KR"/>
              </w:rPr>
              <w:tab/>
              <w:t>이전가격 사전합의와 연관된 특수관계자의 최근 3~5개 연도의 생산경영 상황 및 특수관계자간 거래 상황;</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③</w:t>
            </w:r>
            <w:r w:rsidRPr="002B7ABA">
              <w:rPr>
                <w:rFonts w:ascii="한컴바탕" w:eastAsia="한컴바탕" w:hAnsi="한컴바탕" w:cs="한컴바탕"/>
                <w:spacing w:val="-6"/>
                <w:szCs w:val="21"/>
                <w:lang w:eastAsia="ko-KR"/>
              </w:rPr>
              <w:tab/>
              <w:t>국제이중과세 관련 여부 및 그에 대한 설명.</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다음</w:t>
            </w:r>
            <w:r w:rsidRPr="002B7ABA">
              <w:rPr>
                <w:rFonts w:ascii="한컴바탕" w:eastAsia="한컴바탕" w:hAnsi="한컴바탕" w:cs="한컴바탕"/>
                <w:spacing w:val="-6"/>
                <w:szCs w:val="21"/>
                <w:lang w:eastAsia="ko-KR"/>
              </w:rPr>
              <w:t xml:space="preserve"> 각 호의 어느 하나에 해당되는 경우 세무기관은 기업이 제출한 이전가격 사전합의 협상•체결 의향을 거절할 수 있다.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①</w:t>
            </w:r>
            <w:r w:rsidRPr="002B7ABA">
              <w:rPr>
                <w:rFonts w:ascii="한컴바탕" w:eastAsia="한컴바탕" w:hAnsi="한컴바탕" w:cs="한컴바탕"/>
                <w:spacing w:val="-6"/>
                <w:szCs w:val="21"/>
                <w:lang w:eastAsia="ko-KR"/>
              </w:rPr>
              <w:tab/>
              <w:t>세무기관이 기업에 대한 특별납세조정 입건 조사 또는 기타 조세 관련 조사를 실시 중에 있고 해당 사건이 아직 종결되지 아니한 경우;</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②</w:t>
            </w:r>
            <w:r w:rsidRPr="002B7ABA">
              <w:rPr>
                <w:rFonts w:ascii="한컴바탕" w:eastAsia="한컴바탕" w:hAnsi="한컴바탕" w:cs="한컴바탕"/>
                <w:spacing w:val="-6"/>
                <w:szCs w:val="21"/>
                <w:lang w:eastAsia="ko-KR"/>
              </w:rPr>
              <w:tab/>
              <w:t>관련 규정에 따라 연간 특수관계자간 업무 왕래 보고표를 작성하지 아지한 경우;</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③</w:t>
            </w:r>
            <w:r w:rsidRPr="002B7ABA">
              <w:rPr>
                <w:rFonts w:ascii="한컴바탕" w:eastAsia="한컴바탕" w:hAnsi="한컴바탕" w:cs="한컴바탕"/>
                <w:spacing w:val="-6"/>
                <w:szCs w:val="21"/>
                <w:lang w:eastAsia="ko-KR"/>
              </w:rPr>
              <w:tab/>
              <w:t>관련 규정에 따라 동기자료를 준비, 보관 및 제공하지 아니한 경우;</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④</w:t>
            </w:r>
            <w:r w:rsidRPr="002B7ABA">
              <w:rPr>
                <w:rFonts w:ascii="한컴바탕" w:eastAsia="한컴바탕" w:hAnsi="한컴바탕" w:cs="한컴바탕"/>
                <w:spacing w:val="-6"/>
                <w:szCs w:val="21"/>
                <w:lang w:eastAsia="ko-KR"/>
              </w:rPr>
              <w:tab/>
              <w:t>예비회담 단계에서 세무기관과 기업이 의견 일치를 보지 못한 경우.</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7.</w:t>
            </w:r>
            <w:r w:rsidRPr="002B7ABA">
              <w:rPr>
                <w:rFonts w:ascii="한컴바탕" w:eastAsia="한컴바탕" w:hAnsi="한컴바탕" w:cs="한컴바탕"/>
                <w:spacing w:val="-6"/>
                <w:szCs w:val="21"/>
                <w:lang w:eastAsia="ko-KR"/>
              </w:rPr>
              <w:tab/>
              <w:t>기업이 이전가격 사전합의 협상•체결 의향서를 제출한 후 세무기관은 이전가격 사전합의 신청서 초안의 내용을 분석하고 그 내용이 정상거래 원칙에 부합되는지를 평가하여야 한다. 분석•평가의 구체적인 상황에 근거하여 기업에게 관련 자료의 보충을 요구할 수 있다.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세무기관은</w:t>
            </w:r>
            <w:r w:rsidRPr="002B7ABA">
              <w:rPr>
                <w:rFonts w:ascii="한컴바탕" w:eastAsia="한컴바탕" w:hAnsi="한컴바탕" w:cs="한컴바탕"/>
                <w:spacing w:val="-6"/>
                <w:szCs w:val="21"/>
                <w:lang w:eastAsia="ko-KR"/>
              </w:rPr>
              <w:t xml:space="preserve"> 다음 각 호의 각도에서 분석•평가를 실시할 수 있다.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(1)</w:t>
            </w:r>
            <w:r w:rsidRPr="002B7ABA">
              <w:rPr>
                <w:rFonts w:ascii="한컴바탕" w:eastAsia="한컴바탕" w:hAnsi="한컴바탕" w:cs="한컴바탕"/>
                <w:spacing w:val="-6"/>
                <w:szCs w:val="21"/>
                <w:lang w:eastAsia="ko-KR"/>
              </w:rPr>
              <w:tab/>
              <w:t>기능 및 리스크 상황. 기업 및 그 특수관계자가 납품, 생산, 운송, 판매 등 각 단계와 무형자산 연구, 개발 등에 있어서의 기여도, 발휘하는 기능 및 재고, 신용대출, 외환, 시장 등 면에서 부담하는 리스크에 대하여 분석 및 평가를 실시한다.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(2)</w:t>
            </w:r>
            <w:r w:rsidRPr="002B7ABA">
              <w:rPr>
                <w:rFonts w:ascii="한컴바탕" w:eastAsia="한컴바탕" w:hAnsi="한컴바탕" w:cs="한컴바탕"/>
                <w:spacing w:val="-6"/>
                <w:szCs w:val="21"/>
                <w:lang w:eastAsia="ko-KR"/>
              </w:rPr>
              <w:tab/>
              <w:t>비교 가능 거래 정보. 기업이 제출한 비교 가능 거래 정보에 대하여 분석 및 평가를 실시하고 실질적 차이를 조정한다.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8"/>
                <w:szCs w:val="21"/>
                <w:lang w:eastAsia="ko-KR"/>
              </w:rPr>
            </w:pPr>
            <w:r w:rsidRPr="002B7ABA">
              <w:rPr>
                <w:rFonts w:ascii="한컴바탕" w:eastAsia="한컴바탕" w:hAnsi="한컴바탕" w:cs="한컴바탕"/>
                <w:spacing w:val="-6"/>
                <w:szCs w:val="21"/>
                <w:lang w:eastAsia="ko-KR"/>
              </w:rPr>
              <w:t>(3)</w:t>
            </w:r>
            <w:r w:rsidRPr="002B7ABA">
              <w:rPr>
                <w:rFonts w:ascii="한컴바탕" w:eastAsia="한컴바탕" w:hAnsi="한컴바탕" w:cs="한컴바탕"/>
                <w:spacing w:val="-6"/>
                <w:szCs w:val="21"/>
                <w:lang w:eastAsia="ko-KR"/>
              </w:rPr>
              <w:tab/>
            </w:r>
            <w:r w:rsidRPr="002B7ABA">
              <w:rPr>
                <w:rFonts w:ascii="한컴바탕" w:eastAsia="한컴바탕" w:hAnsi="한컴바탕" w:cs="한컴바탕"/>
                <w:spacing w:val="-8"/>
                <w:szCs w:val="21"/>
                <w:lang w:eastAsia="ko-KR"/>
              </w:rPr>
              <w:t>특수관계자간 거래 데이터. 이전가격 사전합의와 연관된 특수관계자간 거래의 수입, 원가, 비용 및 이윤 독립채산 여부 또는 합리적 비율에 따른 할당 여부에 대하여 분석 및 평가를 실시한다.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(4)</w:t>
            </w:r>
            <w:r w:rsidRPr="002B7ABA">
              <w:rPr>
                <w:rFonts w:ascii="한컴바탕" w:eastAsia="한컴바탕" w:hAnsi="한컴바탕" w:cs="한컴바탕"/>
                <w:spacing w:val="-6"/>
                <w:szCs w:val="21"/>
                <w:lang w:eastAsia="ko-KR"/>
              </w:rPr>
              <w:tab/>
              <w:t>가격 결정원칙과 계산방법. 기업이 이전가격 사전합의에서 채택하고자 하는 가격 결정원칙과 계산방법에 대하여 분석 및 평가를 실시한다. 이전 연도로의 소급적용을 신청하는 경우 이</w:t>
            </w:r>
            <w:r w:rsidRPr="002B7ABA">
              <w:rPr>
                <w:rFonts w:ascii="한컴바탕" w:eastAsia="한컴바탕" w:hAnsi="한컴바탕" w:cs="한컴바탕"/>
                <w:spacing w:val="-6"/>
                <w:szCs w:val="21"/>
                <w:lang w:eastAsia="ko-KR"/>
              </w:rPr>
              <w:lastRenderedPageBreak/>
              <w:t>에 대하여 설명하여야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(5)</w:t>
            </w:r>
            <w:r w:rsidRPr="002B7ABA">
              <w:rPr>
                <w:rFonts w:ascii="한컴바탕" w:eastAsia="한컴바탕" w:hAnsi="한컴바탕" w:cs="한컴바탕"/>
                <w:spacing w:val="-6"/>
                <w:szCs w:val="21"/>
                <w:lang w:eastAsia="ko-KR"/>
              </w:rPr>
              <w:tab/>
              <w:t>가치사슬 및 기여도 분석. 기업의 가치사슬 또는 공급사슬 분석이 온전하고 명확한지 여부, 원가 절감 및 마켓 프리미엄 등 지역적 특수 우위를 충분히 고려하였는지 여부, 가치 창조에 있어서의 현지 기업의 기여도를 충분히 고려하였는지 여부 등에 대한 평가를 실시한다.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(6)</w:t>
            </w:r>
            <w:r w:rsidRPr="002B7ABA">
              <w:rPr>
                <w:rFonts w:ascii="한컴바탕" w:eastAsia="한컴바탕" w:hAnsi="한컴바탕" w:cs="한컴바탕"/>
                <w:spacing w:val="-6"/>
                <w:szCs w:val="21"/>
                <w:lang w:eastAsia="ko-KR"/>
              </w:rPr>
              <w:tab/>
              <w:t>거래가격 또는 이윤 수준. 상기 분석•평가 결과에 근거하여 독립거래 원칙에 부합되는 가격 또는 이윤 수준을 확정한다.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(7)</w:t>
            </w:r>
            <w:r w:rsidRPr="002B7ABA">
              <w:rPr>
                <w:rFonts w:ascii="한컴바탕" w:eastAsia="한컴바탕" w:hAnsi="한컴바탕" w:cs="한컴바탕"/>
                <w:spacing w:val="-6"/>
                <w:szCs w:val="21"/>
                <w:lang w:eastAsia="ko-KR"/>
              </w:rPr>
              <w:tab/>
              <w:t>가정적 조건. 산업의 이윤 수준과 기업의 생산경영에 영향을 미치는 요인 및 그 영향도에 대한 분석 및 평가를 실시하여 이전가격 사전합의에 적용하는 가정적 조건을 합리적으로 확정한다.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8.</w:t>
            </w:r>
            <w:r w:rsidRPr="002B7ABA">
              <w:rPr>
                <w:rFonts w:ascii="한컴바탕" w:eastAsia="한컴바탕" w:hAnsi="한컴바탕" w:cs="한컴바탕"/>
                <w:spacing w:val="-6"/>
                <w:szCs w:val="21"/>
                <w:lang w:eastAsia="ko-KR"/>
              </w:rPr>
              <w:tab/>
              <w:t xml:space="preserve">분석•평가 단계에서 세무기관은 기업과 이전가격 사전합의 신청서 초안에 대해 논의할 수 있다. 세무기관은 기능 및 리스크에 관한 현장 방문 인터뷰를 진행할 수 있다. 세무기관이 이전가격 사전합의 신청서 초안이 독립거래 원칙에 위배된다고 판단을 내린 경우 기업은 세무기관과의 협상을 통해 조정하여야 한다. 세무기관이 사전합의 신청서 초안이 독립거래 원칙에 부합된다고 판단을 내린 경우 관할 세무기관은 기업에게 그의 정식 신청을 동의한다는 내용의 &lt;세무사항 </w:t>
            </w:r>
            <w:r w:rsidRPr="002B7ABA">
              <w:rPr>
                <w:rFonts w:ascii="한컴바탕" w:eastAsia="한컴바탕" w:hAnsi="한컴바탕" w:cs="한컴바탕" w:hint="eastAsia"/>
                <w:spacing w:val="-6"/>
                <w:szCs w:val="21"/>
                <w:lang w:eastAsia="ko-KR"/>
              </w:rPr>
              <w:t>통보서</w:t>
            </w:r>
            <w:r w:rsidRPr="002B7ABA">
              <w:rPr>
                <w:rFonts w:ascii="한컴바탕" w:eastAsia="한컴바탕" w:hAnsi="한컴바탕" w:cs="한컴바탕"/>
                <w:spacing w:val="-6"/>
                <w:szCs w:val="21"/>
                <w:lang w:eastAsia="ko-KR"/>
              </w:rPr>
              <w:t>&gt;를 송달하여야 하고 기업은 통보를 접한 후 이전가격 사전합의 정식 신청 보고서가 첨부된 &lt;이전가격 사전합의 정식 신청서&gt;(첨부 3)를 세무기관에 제출할 수 있다.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(1)</w:t>
            </w:r>
            <w:r w:rsidRPr="002B7ABA">
              <w:rPr>
                <w:rFonts w:ascii="한컴바탕" w:eastAsia="한컴바탕" w:hAnsi="한컴바탕" w:cs="한컴바탕"/>
                <w:spacing w:val="-6"/>
                <w:szCs w:val="21"/>
                <w:lang w:eastAsia="ko-KR"/>
              </w:rPr>
              <w:tab/>
              <w:t>일방적 이전가격 사전합의를 신청하는 기업은 관할 세무기관에 상기 자료를 제출하여야 한다. 양자간 또는 다자간 이전가격 사전합의를 신청하는 기업은 국가세무총국 및 관할 세무기관에 동시에 상기 자료를 제출하여야 하며 이와 더불어 관련 규정에 따라 특별납세조정 상호협상 절차 개시 신청을 제출하여야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12"/>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2B7ABA">
              <w:rPr>
                <w:rFonts w:ascii="한컴바탕" w:eastAsia="한컴바탕" w:hAnsi="한컴바탕" w:cs="한컴바탕"/>
                <w:spacing w:val="-12"/>
                <w:szCs w:val="21"/>
                <w:lang w:eastAsia="ko-KR"/>
              </w:rPr>
              <w:t>다음 각 호의 어느 하나에 해당되는 경우 세무기관은 기업이 제출한 정식 신청을 거절할 수 있다.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①</w:t>
            </w:r>
            <w:r w:rsidRPr="002B7ABA">
              <w:rPr>
                <w:rFonts w:ascii="한컴바탕" w:eastAsia="한컴바탕" w:hAnsi="한컴바탕" w:cs="한컴바탕"/>
                <w:spacing w:val="-6"/>
                <w:szCs w:val="21"/>
                <w:lang w:eastAsia="ko-KR"/>
              </w:rPr>
              <w:tab/>
              <w:t>이전가격 사전합의 신청서 초안에서 채택한 가격 결정원칙과 계산방법이 불합리적이고 기업이 협상을 통한 조정을 거절하는 경우;</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②</w:t>
            </w:r>
            <w:r w:rsidRPr="002B7ABA">
              <w:rPr>
                <w:rFonts w:ascii="한컴바탕" w:eastAsia="한컴바탕" w:hAnsi="한컴바탕" w:cs="한컴바탕"/>
                <w:spacing w:val="-6"/>
                <w:szCs w:val="21"/>
                <w:lang w:eastAsia="ko-KR"/>
              </w:rPr>
              <w:tab/>
              <w:t>기업이 관련 자료의 제공을 거절하거나 제공한 자료가 세무기관의 요구에 부합되지 아니하고 규정된 시간 내에 보정 또는 정정이 이뤄지지 아니한 경우;</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16"/>
                <w:szCs w:val="21"/>
                <w:lang w:eastAsia="ko-KR"/>
              </w:rPr>
            </w:pPr>
            <w:r w:rsidRPr="002B7ABA">
              <w:rPr>
                <w:rFonts w:ascii="한컴바탕" w:eastAsia="한컴바탕" w:hAnsi="한컴바탕" w:cs="한컴바탕" w:hint="eastAsia"/>
                <w:spacing w:val="-6"/>
                <w:szCs w:val="21"/>
                <w:lang w:eastAsia="ko-KR"/>
              </w:rPr>
              <w:t>③</w:t>
            </w:r>
            <w:r w:rsidRPr="002B7ABA">
              <w:rPr>
                <w:rFonts w:ascii="한컴바탕" w:eastAsia="한컴바탕" w:hAnsi="한컴바탕" w:cs="한컴바탕"/>
                <w:spacing w:val="-6"/>
                <w:szCs w:val="21"/>
                <w:lang w:eastAsia="ko-KR"/>
              </w:rPr>
              <w:tab/>
            </w:r>
            <w:r w:rsidRPr="002B7ABA">
              <w:rPr>
                <w:rFonts w:ascii="한컴바탕" w:eastAsia="한컴바탕" w:hAnsi="한컴바탕" w:cs="한컴바탕"/>
                <w:spacing w:val="-16"/>
                <w:szCs w:val="21"/>
                <w:lang w:eastAsia="ko-KR"/>
              </w:rPr>
              <w:t>세무기관이 실시하는 기능 및 리스크에 관한 현장 방문 인터뷰에 기업이 협조하지 아니하는 경우;</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lastRenderedPageBreak/>
              <w:t>④</w:t>
            </w:r>
            <w:r w:rsidRPr="002B7ABA">
              <w:rPr>
                <w:rFonts w:ascii="한컴바탕" w:eastAsia="한컴바탕" w:hAnsi="한컴바탕" w:cs="한컴바탕"/>
                <w:spacing w:val="-6"/>
                <w:szCs w:val="21"/>
                <w:lang w:eastAsia="ko-KR"/>
              </w:rPr>
              <w:tab/>
              <w:t>이전가격 사전합의 협상•체결을 추진하기에 적절하지 아니한 기타의 경우.</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9.</w:t>
            </w:r>
            <w:r w:rsidRPr="002B7ABA">
              <w:rPr>
                <w:rFonts w:ascii="한컴바탕" w:eastAsia="한컴바탕" w:hAnsi="한컴바탕" w:cs="한컴바탕"/>
                <w:spacing w:val="-6"/>
                <w:szCs w:val="21"/>
                <w:lang w:eastAsia="ko-KR"/>
              </w:rPr>
              <w:tab/>
              <w:t>세무기관은 분석•평가를 토대로 협상방안을 도출하여 이를 근거로 협상 업무를 전개하여야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(1)</w:t>
            </w:r>
            <w:r w:rsidRPr="002B7ABA">
              <w:rPr>
                <w:rFonts w:ascii="한컴바탕" w:eastAsia="한컴바탕" w:hAnsi="한컴바탕" w:cs="한컴바탕"/>
                <w:spacing w:val="-6"/>
                <w:szCs w:val="21"/>
                <w:lang w:eastAsia="ko-KR"/>
              </w:rPr>
              <w:tab/>
              <w:t>관할 세무기관과 기업이 일방적 이전가격 사전합의 협상에서 의견 일치를 본 경우 일방적 이전가격 사전합의문(첨부 4 참조)을 작성한다.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국가세무총국과</w:t>
            </w:r>
            <w:r w:rsidRPr="002B7ABA">
              <w:rPr>
                <w:rFonts w:ascii="한컴바탕" w:eastAsia="한컴바탕" w:hAnsi="한컴바탕" w:cs="한컴바탕"/>
                <w:spacing w:val="-6"/>
                <w:szCs w:val="21"/>
                <w:lang w:eastAsia="ko-KR"/>
              </w:rPr>
              <w:t xml:space="preserve"> 조세협정 체약 상대국의 세무당국이 양자간 또는 다자간 이전가격 사전합의 협상에서 의견 일치를 본 경우 양자간 또는 다자간 이전가격 사전합의문을 작성한다.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(2)</w:t>
            </w:r>
            <w:r w:rsidRPr="002B7ABA">
              <w:rPr>
                <w:rFonts w:ascii="한컴바탕" w:eastAsia="한컴바탕" w:hAnsi="한컴바탕" w:cs="한컴바탕"/>
                <w:spacing w:val="-6"/>
                <w:szCs w:val="21"/>
                <w:lang w:eastAsia="ko-KR"/>
              </w:rPr>
              <w:tab/>
              <w:t>이전가격 사전합의문에는 다음 각 호의 내용이 포함될 수 있다.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①</w:t>
            </w:r>
            <w:r w:rsidRPr="002B7ABA">
              <w:rPr>
                <w:rFonts w:ascii="한컴바탕" w:eastAsia="한컴바탕" w:hAnsi="한컴바탕" w:cs="한컴바탕"/>
                <w:spacing w:val="-6"/>
                <w:szCs w:val="21"/>
                <w:lang w:eastAsia="ko-KR"/>
              </w:rPr>
              <w:tab/>
              <w:t>기업 및 그 특수관계자의 명칭, 주소 등 기본정보;</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②</w:t>
            </w:r>
            <w:r w:rsidRPr="002B7ABA">
              <w:rPr>
                <w:rFonts w:ascii="한컴바탕" w:eastAsia="한컴바탕" w:hAnsi="한컴바탕" w:cs="한컴바탕"/>
                <w:spacing w:val="-6"/>
                <w:szCs w:val="21"/>
                <w:lang w:eastAsia="ko-KR"/>
              </w:rPr>
              <w:tab/>
              <w:t>이전가격 사전합의와 연관된 특수관계자간 거래 및 적용 연도;</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③</w:t>
            </w:r>
            <w:r w:rsidRPr="002B7ABA">
              <w:rPr>
                <w:rFonts w:ascii="한컴바탕" w:eastAsia="한컴바탕" w:hAnsi="한컴바탕" w:cs="한컴바탕"/>
                <w:spacing w:val="-6"/>
                <w:szCs w:val="21"/>
                <w:lang w:eastAsia="ko-KR"/>
              </w:rPr>
              <w:tab/>
              <w:t>이전가격 사전합의에 채택된 가격 결정원칙과 계산방법 및 비교 가능 가격 또는 비교 가능 이윤 수준 등;</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④</w:t>
            </w:r>
            <w:r w:rsidRPr="002B7ABA">
              <w:rPr>
                <w:rFonts w:ascii="한컴바탕" w:eastAsia="한컴바탕" w:hAnsi="한컴바탕" w:cs="한컴바탕"/>
                <w:spacing w:val="-6"/>
                <w:szCs w:val="21"/>
                <w:lang w:eastAsia="ko-KR"/>
              </w:rPr>
              <w:tab/>
              <w:t>이전가격 결정방법 응용 및 계산 기준 관련 용어의 정의;</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⑤</w:t>
            </w:r>
            <w:r w:rsidRPr="002B7ABA">
              <w:rPr>
                <w:rFonts w:ascii="한컴바탕" w:eastAsia="한컴바탕" w:hAnsi="한컴바탕" w:cs="한컴바탕"/>
                <w:spacing w:val="-6"/>
                <w:szCs w:val="21"/>
                <w:lang w:eastAsia="ko-KR"/>
              </w:rPr>
              <w:tab/>
              <w:t>가정적 조건 및 가정적 조건 변동에 대한 통보 의무;</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⑥</w:t>
            </w:r>
            <w:r w:rsidRPr="002B7ABA">
              <w:rPr>
                <w:rFonts w:ascii="한컴바탕" w:eastAsia="한컴바탕" w:hAnsi="한컴바탕" w:cs="한컴바탕"/>
                <w:spacing w:val="-6"/>
                <w:szCs w:val="21"/>
                <w:lang w:eastAsia="ko-KR"/>
              </w:rPr>
              <w:tab/>
              <w:t>기업의 연도보고 의무;</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⑦</w:t>
            </w:r>
            <w:r w:rsidRPr="002B7ABA">
              <w:rPr>
                <w:rFonts w:ascii="한컴바탕" w:eastAsia="한컴바탕" w:hAnsi="한컴바탕" w:cs="한컴바탕"/>
                <w:spacing w:val="-6"/>
                <w:szCs w:val="21"/>
                <w:lang w:eastAsia="ko-KR"/>
              </w:rPr>
              <w:tab/>
              <w:t>이전가격 사전합의의 효력;</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⑧</w:t>
            </w:r>
            <w:r w:rsidRPr="002B7ABA">
              <w:rPr>
                <w:rFonts w:ascii="한컴바탕" w:eastAsia="한컴바탕" w:hAnsi="한컴바탕" w:cs="한컴바탕"/>
                <w:spacing w:val="-6"/>
                <w:szCs w:val="21"/>
                <w:lang w:eastAsia="ko-KR"/>
              </w:rPr>
              <w:tab/>
              <w:t>이전가격 사전합의의 갱신;</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⑨</w:t>
            </w:r>
            <w:r w:rsidRPr="002B7ABA">
              <w:rPr>
                <w:rFonts w:ascii="한컴바탕" w:eastAsia="한컴바탕" w:hAnsi="한컴바탕" w:cs="한컴바탕"/>
                <w:spacing w:val="-6"/>
                <w:szCs w:val="21"/>
                <w:lang w:eastAsia="ko-KR"/>
              </w:rPr>
              <w:tab/>
              <w:t>이전가격 사전합의의 효력발생, 수정 및 종료;</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⑩</w:t>
            </w:r>
            <w:r w:rsidRPr="002B7ABA">
              <w:rPr>
                <w:rFonts w:ascii="한컴바탕" w:eastAsia="한컴바탕" w:hAnsi="한컴바탕" w:cs="한컴바탕"/>
                <w:spacing w:val="-6"/>
                <w:szCs w:val="21"/>
                <w:lang w:eastAsia="ko-KR"/>
              </w:rPr>
              <w:tab/>
              <w:t>분쟁의 해결;</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⑪</w:t>
            </w:r>
            <w:r w:rsidRPr="002B7ABA">
              <w:rPr>
                <w:rFonts w:ascii="한컴바탕" w:eastAsia="한컴바탕" w:hAnsi="한컴바탕" w:cs="한컴바탕"/>
                <w:spacing w:val="-6"/>
                <w:szCs w:val="21"/>
                <w:lang w:eastAsia="ko-KR"/>
              </w:rPr>
              <w:tab/>
              <w:t>문서•자료 등 정보에 대한 비밀유지 의무;</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⑫</w:t>
            </w:r>
            <w:r w:rsidR="00BC2499">
              <w:rPr>
                <w:rFonts w:ascii="한컴바탕" w:eastAsia="한컴바탕" w:hAnsi="한컴바탕" w:cs="한컴바탕" w:hint="eastAsia"/>
                <w:spacing w:val="-6"/>
                <w:szCs w:val="21"/>
                <w:lang w:eastAsia="ko-KR"/>
              </w:rPr>
              <w:t xml:space="preserve">  </w:t>
            </w:r>
            <w:r w:rsidRPr="002B7ABA">
              <w:rPr>
                <w:rFonts w:ascii="한컴바탕" w:eastAsia="한컴바탕" w:hAnsi="한컴바탕" w:cs="한컴바탕"/>
                <w:spacing w:val="-6"/>
                <w:szCs w:val="21"/>
                <w:lang w:eastAsia="ko-KR"/>
              </w:rPr>
              <w:t>일방적 이전가격 사전합의에 관한 정보 교환;</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⑬</w:t>
            </w:r>
            <w:r w:rsidR="00BC2499">
              <w:rPr>
                <w:rFonts w:ascii="한컴바탕" w:eastAsia="한컴바탕" w:hAnsi="한컴바탕" w:cs="한컴바탕" w:hint="eastAsia"/>
                <w:spacing w:val="-6"/>
                <w:szCs w:val="21"/>
                <w:lang w:eastAsia="ko-KR"/>
              </w:rPr>
              <w:t xml:space="preserve">  </w:t>
            </w:r>
            <w:r w:rsidRPr="002B7ABA">
              <w:rPr>
                <w:rFonts w:ascii="한컴바탕" w:eastAsia="한컴바탕" w:hAnsi="한컴바탕" w:cs="한컴바탕"/>
                <w:spacing w:val="-6"/>
                <w:szCs w:val="21"/>
                <w:lang w:eastAsia="ko-KR"/>
              </w:rPr>
              <w:t>부칙.</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(3)</w:t>
            </w:r>
            <w:r w:rsidRPr="002B7ABA">
              <w:rPr>
                <w:rFonts w:ascii="한컴바탕" w:eastAsia="한컴바탕" w:hAnsi="한컴바탕" w:cs="한컴바탕"/>
                <w:spacing w:val="-6"/>
                <w:szCs w:val="21"/>
                <w:lang w:eastAsia="ko-KR"/>
              </w:rPr>
              <w:tab/>
              <w:t>관할 세무기관과 기업이 일방적 이전가격 사전합의문을 타결한 후 양 당사자의 법정대표인 또는 법정대표인으로 부터 권한을 위임받은 대표가 일방적 이전가격 사전합의를 체결한다.</w:t>
            </w:r>
          </w:p>
          <w:p w:rsidR="002B7ABA" w:rsidRPr="00BC2499" w:rsidRDefault="002B7ABA" w:rsidP="002B7ABA">
            <w:pPr>
              <w:wordWrap w:val="0"/>
              <w:autoSpaceDN w:val="0"/>
              <w:snapToGrid w:val="0"/>
              <w:spacing w:line="290" w:lineRule="atLeast"/>
              <w:jc w:val="left"/>
              <w:rPr>
                <w:rFonts w:ascii="한컴바탕" w:eastAsia="한컴바탕" w:hAnsi="한컴바탕" w:cs="한컴바탕"/>
                <w:spacing w:val="-8"/>
                <w:szCs w:val="21"/>
                <w:lang w:eastAsia="ko-KR"/>
              </w:rPr>
            </w:pPr>
            <w:r w:rsidRPr="00BC2499">
              <w:rPr>
                <w:rFonts w:ascii="한컴바탕" w:eastAsia="한컴바탕" w:hAnsi="한컴바탕" w:cs="한컴바탕" w:hint="eastAsia"/>
                <w:spacing w:val="-8"/>
                <w:szCs w:val="21"/>
                <w:lang w:eastAsia="ko-KR"/>
              </w:rPr>
              <w:t>국가세무총국과</w:t>
            </w:r>
            <w:r w:rsidRPr="00BC2499">
              <w:rPr>
                <w:rFonts w:ascii="한컴바탕" w:eastAsia="한컴바탕" w:hAnsi="한컴바탕" w:cs="한컴바탕"/>
                <w:spacing w:val="-8"/>
                <w:szCs w:val="21"/>
                <w:lang w:eastAsia="ko-KR"/>
              </w:rPr>
              <w:t xml:space="preserve"> 조세협정 체약 상대국의 세무당국이 양자간 또는 다자간 이전가격 사전합의문을 타결한 후 양 당사자 또는 각 당사자의 세무당국으로 부터 권한을 위임받은 대표가 양자간 또는 다자간 이전가격 가전합의를 체결한다. 국가세무총국은 이전가격 사전합의를 관할 세무기관에 전달하여야 한다. 관할 세무기관은 기업에게 이전가격 사전합의</w:t>
            </w:r>
            <w:r w:rsidRPr="00BC2499">
              <w:rPr>
                <w:rFonts w:ascii="한컴바탕" w:eastAsia="한컴바탕" w:hAnsi="한컴바탕" w:cs="한컴바탕"/>
                <w:spacing w:val="-8"/>
                <w:szCs w:val="21"/>
                <w:lang w:eastAsia="ko-KR"/>
              </w:rPr>
              <w:lastRenderedPageBreak/>
              <w:t>가 첨부된 &lt;세무사항 통보서&gt;를 송달하여야 하며 집행 업무를 차질없이 수행하여야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(4)</w:t>
            </w:r>
            <w:r w:rsidRPr="002B7ABA">
              <w:rPr>
                <w:rFonts w:ascii="한컴바탕" w:eastAsia="한컴바탕" w:hAnsi="한컴바탕" w:cs="한컴바탕"/>
                <w:spacing w:val="-6"/>
                <w:szCs w:val="21"/>
                <w:lang w:eastAsia="ko-KR"/>
              </w:rPr>
              <w:tab/>
              <w:t>이전가격 사전합의에 따라 적용 연도 또는 소급 연도의 세금 추징(환급)이 필요한 경우 세무기관은 납세연도별로 세금 추징액수 또는 환급액수를 계산하여 기업에게 &lt;이전가격 사전합의에 따른 세금 추징(환급) 통보서&gt;(첨부 5)를 송달하여야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10.</w:t>
            </w:r>
            <w:r w:rsidRPr="002B7ABA">
              <w:rPr>
                <w:rFonts w:ascii="한컴바탕" w:eastAsia="한컴바탕" w:hAnsi="한컴바탕" w:cs="한컴바탕"/>
                <w:spacing w:val="-6"/>
                <w:szCs w:val="21"/>
                <w:lang w:eastAsia="ko-KR"/>
              </w:rPr>
              <w:tab/>
              <w:t>세무기관은 이전가격 사전합의 집행 상황에 대한 모니터링을 실시하여야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(1)</w:t>
            </w:r>
            <w:r w:rsidRPr="002B7ABA">
              <w:rPr>
                <w:rFonts w:ascii="한컴바탕" w:eastAsia="한컴바탕" w:hAnsi="한컴바탕" w:cs="한컴바탕"/>
                <w:spacing w:val="-6"/>
                <w:szCs w:val="21"/>
                <w:lang w:eastAsia="ko-KR"/>
              </w:rPr>
              <w:tab/>
              <w:t>이전가격 사전합의 집행기간에 기업은 장부와 관련 기록을 포함한 이전가격 사전합의 관련 문서 및 자료를 온전하게 보관하여야 하며 분실, 소각 또는 은닉하여서는 아니된다.</w:t>
            </w:r>
          </w:p>
          <w:p w:rsidR="002B7ABA" w:rsidRPr="00BC2499" w:rsidRDefault="002B7ABA" w:rsidP="002B7ABA">
            <w:pPr>
              <w:wordWrap w:val="0"/>
              <w:autoSpaceDN w:val="0"/>
              <w:snapToGrid w:val="0"/>
              <w:spacing w:line="290" w:lineRule="atLeast"/>
              <w:jc w:val="left"/>
              <w:rPr>
                <w:rFonts w:ascii="한컴바탕" w:eastAsia="한컴바탕" w:hAnsi="한컴바탕" w:cs="한컴바탕"/>
                <w:spacing w:val="-10"/>
                <w:szCs w:val="21"/>
                <w:lang w:eastAsia="ko-KR"/>
              </w:rPr>
            </w:pPr>
            <w:r w:rsidRPr="00BC2499">
              <w:rPr>
                <w:rFonts w:ascii="한컴바탕" w:eastAsia="한컴바탕" w:hAnsi="한컴바탕" w:cs="한컴바탕" w:hint="eastAsia"/>
                <w:spacing w:val="-10"/>
                <w:szCs w:val="21"/>
                <w:lang w:eastAsia="ko-KR"/>
              </w:rPr>
              <w:t>기업은</w:t>
            </w:r>
            <w:r w:rsidRPr="00BC2499">
              <w:rPr>
                <w:rFonts w:ascii="한컴바탕" w:eastAsia="한컴바탕" w:hAnsi="한컴바탕" w:cs="한컴바탕"/>
                <w:spacing w:val="-10"/>
                <w:szCs w:val="21"/>
                <w:lang w:eastAsia="ko-KR"/>
              </w:rPr>
              <w:t xml:space="preserve"> 납세연도가 종료된 후 6개월 내에 종이문서 및 전자문서 형식의 이전가격 사전합의 집행 상황 연도보고서를 관할 세무기관에 제출하여야 하며 관할 세무기관은 연도보고서 전자문서를 국가세무총국에 보고하여야 한다. 양자간 또는 다자간 이전가격 사전합의의 경우 기업은 관할 세무기관에 종이문서 및 전자문서 형식의 이전가격 사전합의 집행 상황 연도보고서를 제출함과 동시에 연도보고서 전자문서를 국가세무총국에 보고하여야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연도보고서에는</w:t>
            </w:r>
            <w:r w:rsidRPr="002B7ABA">
              <w:rPr>
                <w:rFonts w:ascii="한컴바탕" w:eastAsia="한컴바탕" w:hAnsi="한컴바탕" w:cs="한컴바탕"/>
                <w:spacing w:val="-6"/>
                <w:szCs w:val="21"/>
                <w:lang w:eastAsia="ko-KR"/>
              </w:rPr>
              <w:t xml:space="preserve"> 해당 기간 내의 기업 경영상황 및 이전가격 사전합의 집행 상황에 대한 설명이 포함되어야 한다. 이전가격 사전합의의 수정, 종료가 필요하거나 미결사항이 있거나 문제 발생이 예상되는 경우 이에 대한 설명이 포함되어야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(2)</w:t>
            </w:r>
            <w:r w:rsidRPr="002B7ABA">
              <w:rPr>
                <w:rFonts w:ascii="한컴바탕" w:eastAsia="한컴바탕" w:hAnsi="한컴바탕" w:cs="한컴바탕"/>
                <w:spacing w:val="-6"/>
                <w:szCs w:val="21"/>
                <w:lang w:eastAsia="ko-KR"/>
              </w:rPr>
              <w:tab/>
              <w:t>이전가격 사전합의 집행기간에 관할 세무기관은 매년마다 기업의 이전가격 사전합의 집행 상황에 대한 모니터링을 실시하여야 한다. 모니터링의 주요 내용은 다음과 같다 :  기업이 이전가격 사전합의의 조항 및 요구를 준수하였는지 여부; 연도보고서에 기업의 실제 경영상황이 반영되었는지 여부; 이전가격 사전합의에 기재된 가정적 조건이 여전히 유효한지 여부 등.</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(3)</w:t>
            </w:r>
            <w:r w:rsidRPr="002B7ABA">
              <w:rPr>
                <w:rFonts w:ascii="한컴바탕" w:eastAsia="한컴바탕" w:hAnsi="한컴바탕" w:cs="한컴바탕"/>
                <w:spacing w:val="-6"/>
                <w:szCs w:val="21"/>
                <w:lang w:eastAsia="ko-KR"/>
              </w:rPr>
              <w:tab/>
              <w:t>이전가격 사전합의 집행기간에 기업에게 이전가격 사전합의에 영향을 미치는 실질적 변화가 발생한 경우 변화 발생일로부터 30일 내에 서면으로 관할 세무기관에 보고하여 변화가 이전가격 사전합의의 집행에 미치는 영향을 상세하게 설명하고 관련 자료를 제출하여야 한다. 비(</w:t>
            </w:r>
            <w:r w:rsidRPr="002B7ABA">
              <w:rPr>
                <w:rFonts w:ascii="한컴바탕" w:eastAsia="한컴바탕" w:hAnsi="한컴바탕" w:cs="한컴바탕" w:hint="eastAsia"/>
                <w:spacing w:val="-6"/>
                <w:szCs w:val="21"/>
                <w:lang w:eastAsia="ko-KR"/>
              </w:rPr>
              <w:t>非</w:t>
            </w:r>
            <w:r w:rsidRPr="002B7ABA">
              <w:rPr>
                <w:rFonts w:ascii="한컴바탕" w:eastAsia="한컴바탕" w:hAnsi="한컴바탕" w:cs="한컴바탕"/>
                <w:spacing w:val="-6"/>
                <w:szCs w:val="21"/>
                <w:lang w:eastAsia="ko-KR"/>
              </w:rPr>
              <w:t>) 주관적인 사유로 기한 내에 보고할 수 없게 된 경우 보고 기한 연장이 가능하나 최장 30일까지 연장이 가능하다.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세무기관은</w:t>
            </w:r>
            <w:r w:rsidRPr="002B7ABA">
              <w:rPr>
                <w:rFonts w:ascii="한컴바탕" w:eastAsia="한컴바탕" w:hAnsi="한컴바탕" w:cs="한컴바탕"/>
                <w:spacing w:val="-6"/>
                <w:szCs w:val="21"/>
                <w:lang w:eastAsia="ko-KR"/>
              </w:rPr>
              <w:t xml:space="preserve"> 기업의 서면보고서를 제출받은 후 기</w:t>
            </w:r>
            <w:r w:rsidRPr="002B7ABA">
              <w:rPr>
                <w:rFonts w:ascii="한컴바탕" w:eastAsia="한컴바탕" w:hAnsi="한컴바탕" w:cs="한컴바탕"/>
                <w:spacing w:val="-6"/>
                <w:szCs w:val="21"/>
                <w:lang w:eastAsia="ko-KR"/>
              </w:rPr>
              <w:lastRenderedPageBreak/>
              <w:t>업의 실질적 변화를 분석하고 실질적 변화가 이전가격 사전합의에 미치는 영향도에 따라 이전가격 사전합의를 수정하거나 종료한다. 체결한 이전가격 사전합의의 집행이 종료된 경우 세무기관과 기업은 이 공고에 규정된 절차와 요구에 따라 이전가격 사전합의를 다시 체결할 수 있다.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(4)</w:t>
            </w:r>
            <w:r w:rsidRPr="002B7ABA">
              <w:rPr>
                <w:rFonts w:ascii="한컴바탕" w:eastAsia="한컴바탕" w:hAnsi="한컴바탕" w:cs="한컴바탕"/>
                <w:spacing w:val="-6"/>
                <w:szCs w:val="21"/>
                <w:lang w:eastAsia="ko-KR"/>
              </w:rPr>
              <w:tab/>
              <w:t>국가세무국 및 지방세무국이 공동으로 기업과 이전가격 사전합의를 체결하는 경우 집행기간에 기업은 국가세무국 및 지방세무국에 각각 연도보고서 및 실질적 변화 보고서를 제출하여야 한다. 국가세무국 및 지방세무국은 기업의 이전가격 사전합의 집행 상황에 대하여 연합 모니터링을 실시하여야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11.</w:t>
            </w:r>
            <w:r w:rsidRPr="002B7ABA">
              <w:rPr>
                <w:rFonts w:ascii="한컴바탕" w:eastAsia="한컴바탕" w:hAnsi="한컴바탕" w:cs="한컴바탕"/>
                <w:spacing w:val="-6"/>
                <w:szCs w:val="21"/>
                <w:lang w:eastAsia="ko-KR"/>
              </w:rPr>
              <w:tab/>
              <w:t>이전가격 사전합의는 집행기간이 만료된 후 자동적으로 효력을 상실한다. 기업이 갱신을 신청하고자 하는 경우 이전가격 사전합의의 집행기간이 만료되기 전 90일 내에 세무기관에 &lt;이전가격 사전합의 갱신 신청서&gt;(첨부 6)를 제출하여 갱신을 신청하여야 하며 이와 더불어 현행 이전가격 사전합의 집행 상황 보고서와 현행 이전가격 사전합의에 기재된 사실과 경영환경에 실질적 변화 발생 여부에 관한 설명자료 및 이전가격 사전합의 갱신 연도에 대한 예측 상황 등 관</w:t>
            </w:r>
            <w:r w:rsidRPr="002B7ABA">
              <w:rPr>
                <w:rFonts w:ascii="한컴바탕" w:eastAsia="한컴바탕" w:hAnsi="한컴바탕" w:cs="한컴바탕" w:hint="eastAsia"/>
                <w:spacing w:val="-6"/>
                <w:szCs w:val="21"/>
                <w:lang w:eastAsia="ko-KR"/>
              </w:rPr>
              <w:t>련</w:t>
            </w:r>
            <w:r w:rsidRPr="002B7ABA">
              <w:rPr>
                <w:rFonts w:ascii="한컴바탕" w:eastAsia="한컴바탕" w:hAnsi="한컴바탕" w:cs="한컴바탕"/>
                <w:spacing w:val="-6"/>
                <w:szCs w:val="21"/>
                <w:lang w:eastAsia="ko-KR"/>
              </w:rPr>
              <w:t xml:space="preserve"> 자료를 제출하여야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12.</w:t>
            </w:r>
            <w:r w:rsidRPr="002B7ABA">
              <w:rPr>
                <w:rFonts w:ascii="한컴바탕" w:eastAsia="한컴바탕" w:hAnsi="한컴바탕" w:cs="한컴바탕"/>
                <w:spacing w:val="-6"/>
                <w:szCs w:val="21"/>
                <w:lang w:eastAsia="ko-KR"/>
              </w:rPr>
              <w:tab/>
              <w:t>이전가격 사전합의에서 4분위법을 채택하여 가격 또는 이윤 수준을 확정하였고 이전가격 사전합의 집행기간에 기업의 해당 연도 실제 경영실적이 4분위법 구간을 벗어난 경우 세무기관은 실제 경영실적을 4분위법 중간치로 조정할 수 있다. 이전가격 사전합의 집행기간이 만료된 후 기업의 각 연도 경영실적의 가중평균치가 구간의 중간치에 미치지 못하였고 중간치로 조정이 이뤄지지 아니한 경우 세무기관은 갱신 신청을 접수하지 아니한다.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양자간</w:t>
            </w:r>
            <w:r w:rsidRPr="002B7ABA">
              <w:rPr>
                <w:rFonts w:ascii="한컴바탕" w:eastAsia="한컴바탕" w:hAnsi="한컴바탕" w:cs="한컴바탕"/>
                <w:spacing w:val="-6"/>
                <w:szCs w:val="21"/>
                <w:lang w:eastAsia="ko-KR"/>
              </w:rPr>
              <w:t xml:space="preserve"> 또는 다자간 이전가격 사전합의 집행기간에 상기 문제가 발생한 경우 관할 세무기관은 적시에 상급 세무기관을 거쳐 관련 상황을 국가세무총국에 보고하여야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13.</w:t>
            </w:r>
            <w:r w:rsidRPr="002B7ABA">
              <w:rPr>
                <w:rFonts w:ascii="한컴바탕" w:eastAsia="한컴바탕" w:hAnsi="한컴바탕" w:cs="한컴바탕"/>
                <w:spacing w:val="-6"/>
                <w:szCs w:val="21"/>
                <w:lang w:eastAsia="ko-KR"/>
              </w:rPr>
              <w:tab/>
              <w:t>이전가격 사전합의 집행기간에 관할 세무기관과 기업 사이에 견해차가 발생한 경우 양 당사자는 협상을 진행하여야 한다. 협상을 통한 해결이 불가능한 경우 직상급 세무기관에 보고하여 조율할 수 있으며; 양자간 또는 다자간 이전가격 사전합의의 경우 반드시 국가세무총국에 보고하여 조율하여야 한다. 직하급 세무기관은 직상급 세무기관 또는 국가세무총국의 결정을 집행하여야 한</w:t>
            </w:r>
            <w:r w:rsidRPr="002B7ABA">
              <w:rPr>
                <w:rFonts w:ascii="한컴바탕" w:eastAsia="한컴바탕" w:hAnsi="한컴바탕" w:cs="한컴바탕"/>
                <w:spacing w:val="-6"/>
                <w:szCs w:val="21"/>
                <w:lang w:eastAsia="ko-KR"/>
              </w:rPr>
              <w:lastRenderedPageBreak/>
              <w:t>다. 기업이 여전히 수락할 수 없는 경우 이전가격 사전합의의 집행을 종료할 수 있다.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14.</w:t>
            </w:r>
            <w:r w:rsidRPr="002B7ABA">
              <w:rPr>
                <w:rFonts w:ascii="한컴바탕" w:eastAsia="한컴바탕" w:hAnsi="한컴바탕" w:cs="한컴바탕"/>
                <w:spacing w:val="-6"/>
                <w:szCs w:val="21"/>
                <w:lang w:eastAsia="ko-KR"/>
              </w:rPr>
              <w:tab/>
              <w:t xml:space="preserve">이전가격 사전합의를 체결하기 전에 세무기관과 기업은 이전가격 사전합의 절차를 일시 중단하거나 종료할 수 있다. 기업 또는 그 특수관계자가 고의로 이전가격 사전합의 협상•체결에 필요한 자료의 제공을 거절하거나 조작된 자료, 불온전한 자료를 제공한 사실이 발견되었거나 기업에게 기타 비협조적인 상황이 존재함에 따라 이전가격 사전합의 타결이 어렵게 되 경우 세무기관은 이전가격 사전합의 절차를 일시 중단하거나 종료할 수 있다. 양자간 또는 다자간 이전가격 </w:t>
            </w:r>
            <w:r w:rsidRPr="002B7ABA">
              <w:rPr>
                <w:rFonts w:ascii="한컴바탕" w:eastAsia="한컴바탕" w:hAnsi="한컴바탕" w:cs="한컴바탕" w:hint="eastAsia"/>
                <w:spacing w:val="-6"/>
                <w:szCs w:val="21"/>
                <w:lang w:eastAsia="ko-KR"/>
              </w:rPr>
              <w:t>사전합의와</w:t>
            </w:r>
            <w:r w:rsidRPr="002B7ABA">
              <w:rPr>
                <w:rFonts w:ascii="한컴바탕" w:eastAsia="한컴바탕" w:hAnsi="한컴바탕" w:cs="한컴바탕"/>
                <w:spacing w:val="-6"/>
                <w:szCs w:val="21"/>
                <w:lang w:eastAsia="ko-KR"/>
              </w:rPr>
              <w:t xml:space="preserve"> 연관된 경우 조세협정 각 체약 당사국 세무당국의 협상을 거쳐 이전가격 사전합의 절차를 일시 중단하거나 종료할 수 있다. 세무기관이 이전가격 사전합의 절차를 일시 중단하거나 종료하는 경우 기업에게 &lt;세무사항 통보서&gt;를 송달하여 그 원인을 설명하여야 하며; 기업이 이전가격 사전합의 절차를 일시 중단하거나 종료하는 경우는 세무기관에 설명서를 제출하여야 한다.</w:t>
            </w:r>
          </w:p>
          <w:p w:rsidR="002B7ABA" w:rsidRPr="00BC2499" w:rsidRDefault="00BC2499" w:rsidP="002B7ABA">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15.</w:t>
            </w:r>
            <w:r>
              <w:rPr>
                <w:rFonts w:ascii="한컴바탕" w:eastAsia="한컴바탕" w:hAnsi="한컴바탕" w:cs="한컴바탕" w:hint="eastAsia"/>
                <w:spacing w:val="-6"/>
                <w:szCs w:val="21"/>
                <w:lang w:eastAsia="ko-KR"/>
              </w:rPr>
              <w:t xml:space="preserve"> </w:t>
            </w:r>
            <w:r w:rsidR="002B7ABA" w:rsidRPr="00BC2499">
              <w:rPr>
                <w:rFonts w:ascii="한컴바탕" w:eastAsia="한컴바탕" w:hAnsi="한컴바탕" w:cs="한컴바탕"/>
                <w:spacing w:val="-10"/>
                <w:szCs w:val="21"/>
                <w:lang w:eastAsia="ko-KR"/>
              </w:rPr>
              <w:t>규정된 권한과 절차에 따라 이전가격 사전합의를 체결하지 아니하였거나 세무기관이 기업의 사실 은폐 사실을 발견한 경우 이전가격 사전합의가 처음부터 무효인 것으로 인정하여야 하며 기업에게 &lt;세무사항 통보서&gt;를 송달하여 그 원인을 설명하여야 한다. 기업이 이전가격 사전합의의 집행을 거절하거나 기업에게 이전가격 사전합의에 저촉되는 기타 상황이 존재함을 발견한 경우 상황을 봐서 처리하되 이전가격 사전합의를 종료할 수도 있다.</w:t>
            </w:r>
          </w:p>
          <w:p w:rsidR="002B7ABA" w:rsidRPr="002B7ABA" w:rsidRDefault="00BC2499" w:rsidP="002B7AB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16.</w:t>
            </w:r>
            <w:r>
              <w:rPr>
                <w:rFonts w:ascii="한컴바탕" w:eastAsia="한컴바탕" w:hAnsi="한컴바탕" w:cs="한컴바탕" w:hint="eastAsia"/>
                <w:spacing w:val="-6"/>
                <w:szCs w:val="21"/>
                <w:lang w:eastAsia="ko-KR"/>
              </w:rPr>
              <w:t xml:space="preserve"> </w:t>
            </w:r>
            <w:r w:rsidR="002B7ABA" w:rsidRPr="002B7ABA">
              <w:rPr>
                <w:rFonts w:ascii="한컴바탕" w:eastAsia="한컴바탕" w:hAnsi="한컴바탕" w:cs="한컴바탕"/>
                <w:spacing w:val="-6"/>
                <w:szCs w:val="21"/>
                <w:lang w:eastAsia="ko-KR"/>
              </w:rPr>
              <w:t>다음 각 호의 어느 하나에 해당되는 경우 세무기관은 기업이 제출한 신청을 우선적으로 접수할 수 있다.</w:t>
            </w:r>
          </w:p>
          <w:p w:rsidR="002B7ABA" w:rsidRPr="002B7ABA" w:rsidRDefault="00BC2499" w:rsidP="002B7AB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2B7ABA" w:rsidRPr="002B7ABA">
              <w:rPr>
                <w:rFonts w:ascii="한컴바탕" w:eastAsia="한컴바탕" w:hAnsi="한컴바탕" w:cs="한컴바탕"/>
                <w:spacing w:val="-6"/>
                <w:szCs w:val="21"/>
                <w:lang w:eastAsia="ko-KR"/>
              </w:rPr>
              <w:t>기업의 특수관계자간 업무 왕래 신고자료와 동기자료가 완비되었고 합리적이며 공시가 충분히 이뤄진 경우;</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(2)</w:t>
            </w:r>
            <w:r w:rsidRPr="002B7ABA">
              <w:rPr>
                <w:rFonts w:ascii="한컴바탕" w:eastAsia="한컴바탕" w:hAnsi="한컴바탕" w:cs="한컴바탕"/>
                <w:spacing w:val="-6"/>
                <w:szCs w:val="21"/>
                <w:lang w:eastAsia="ko-KR"/>
              </w:rPr>
              <w:tab/>
              <w:t>기업의 납세신용 등급이 A등급인 경우;</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(3)</w:t>
            </w:r>
            <w:r w:rsidRPr="002B7ABA">
              <w:rPr>
                <w:rFonts w:ascii="한컴바탕" w:eastAsia="한컴바탕" w:hAnsi="한컴바탕" w:cs="한컴바탕"/>
                <w:spacing w:val="-6"/>
                <w:szCs w:val="21"/>
                <w:lang w:eastAsia="ko-KR"/>
              </w:rPr>
              <w:tab/>
              <w:t>세무기관이 기업에 대하여 특별납세조정을 실시하였고 해당 사건이 이미 종결된 경우;</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(4)</w:t>
            </w:r>
            <w:r w:rsidRPr="002B7ABA">
              <w:rPr>
                <w:rFonts w:ascii="한컴바탕" w:eastAsia="한컴바탕" w:hAnsi="한컴바탕" w:cs="한컴바탕"/>
                <w:spacing w:val="-6"/>
                <w:szCs w:val="21"/>
                <w:lang w:eastAsia="ko-KR"/>
              </w:rPr>
              <w:tab/>
              <w:t>체결된 이전가격 사전합의의 집행기간 만료로 기업이 갱신을 신청하였고 이전가격 사전합의에 기재된 사실과 경영환경에 실질적 변화가 발생하지 아니한 경우;</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(5)</w:t>
            </w:r>
            <w:r w:rsidRPr="002B7ABA">
              <w:rPr>
                <w:rFonts w:ascii="한컴바탕" w:eastAsia="한컴바탕" w:hAnsi="한컴바탕" w:cs="한컴바탕"/>
                <w:spacing w:val="-6"/>
                <w:szCs w:val="21"/>
                <w:lang w:eastAsia="ko-KR"/>
              </w:rPr>
              <w:tab/>
              <w:t>기업이 제출한 신청서류가 완비되었고 가치사슬 및 공급사슬에 대한 분석이 온전하고 명확하며 원가 절감, 마켓 프리미엄 등 지역적 특수 요인이 충분히 고려되었고 채택하고자 하는 가격 결</w:t>
            </w:r>
            <w:r w:rsidRPr="002B7ABA">
              <w:rPr>
                <w:rFonts w:ascii="한컴바탕" w:eastAsia="한컴바탕" w:hAnsi="한컴바탕" w:cs="한컴바탕"/>
                <w:spacing w:val="-6"/>
                <w:szCs w:val="21"/>
                <w:lang w:eastAsia="ko-KR"/>
              </w:rPr>
              <w:lastRenderedPageBreak/>
              <w:t>정원칙 및 계산방법이 합리적인 경우;</w:t>
            </w:r>
          </w:p>
          <w:p w:rsidR="002B7ABA" w:rsidRPr="002B7ABA" w:rsidRDefault="00BC2499" w:rsidP="002B7AB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002B7ABA" w:rsidRPr="002B7ABA">
              <w:rPr>
                <w:rFonts w:ascii="한컴바탕" w:eastAsia="한컴바탕" w:hAnsi="한컴바탕" w:cs="한컴바탕"/>
                <w:spacing w:val="-6"/>
                <w:szCs w:val="21"/>
                <w:lang w:eastAsia="ko-KR"/>
              </w:rPr>
              <w:t>세무기관이 전개하는 이전가격 사전합의 협상•체결 업무에 기업이 적극적으로 협조하는 경우;</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(7)</w:t>
            </w:r>
            <w:r w:rsidRPr="002B7ABA">
              <w:rPr>
                <w:rFonts w:ascii="한컴바탕" w:eastAsia="한컴바탕" w:hAnsi="한컴바탕" w:cs="한컴바탕"/>
                <w:spacing w:val="-6"/>
                <w:szCs w:val="21"/>
                <w:lang w:eastAsia="ko-KR"/>
              </w:rPr>
              <w:tab/>
              <w:t>양자간 또는 다자간 이전가격 사전합의를 신청하였으며 연관된 조세협정 체약 당사국 세무당국의 협상•체결 의욕이 비교적 강하고 이전가격 사전합의에 대한 중시도가 비교적 높은 경우;</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(8)</w:t>
            </w:r>
            <w:r w:rsidRPr="002B7ABA">
              <w:rPr>
                <w:rFonts w:ascii="한컴바탕" w:eastAsia="한컴바탕" w:hAnsi="한컴바탕" w:cs="한컴바탕"/>
                <w:spacing w:val="-6"/>
                <w:szCs w:val="21"/>
                <w:lang w:eastAsia="ko-KR"/>
              </w:rPr>
              <w:tab/>
            </w:r>
            <w:r w:rsidRPr="00BC2499">
              <w:rPr>
                <w:rFonts w:ascii="한컴바탕" w:eastAsia="한컴바탕" w:hAnsi="한컴바탕" w:cs="한컴바탕"/>
                <w:spacing w:val="6"/>
                <w:szCs w:val="21"/>
                <w:lang w:eastAsia="ko-KR"/>
              </w:rPr>
              <w:t>이전가격 사전합의에 유리한 기타 요인.</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17.</w:t>
            </w:r>
            <w:r w:rsidRPr="002B7ABA">
              <w:rPr>
                <w:rFonts w:ascii="한컴바탕" w:eastAsia="한컴바탕" w:hAnsi="한컴바탕" w:cs="한컴바탕"/>
                <w:spacing w:val="-6"/>
                <w:szCs w:val="21"/>
                <w:lang w:eastAsia="ko-KR"/>
              </w:rPr>
              <w:tab/>
              <w:t>이전가격 사전합의가 동시에 두개 또는 두개 이상의 성•자치구•직할시 및 계획단열시 세무기관과 연관되었거나 동시에 국가세무국 또는 지방세무국과 연관된 경우 국가세무총국이 통일적으로 조직 및 조율한다.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기업이</w:t>
            </w:r>
            <w:r w:rsidRPr="002B7ABA">
              <w:rPr>
                <w:rFonts w:ascii="한컴바탕" w:eastAsia="한컴바탕" w:hAnsi="한컴바탕" w:cs="한컴바탕"/>
                <w:spacing w:val="-6"/>
                <w:szCs w:val="21"/>
                <w:lang w:eastAsia="ko-KR"/>
              </w:rPr>
              <w:t xml:space="preserve"> 상기 일방적 이전가격 사전합의를 신청하는 경우 국가세무총국 및 기타 지정 세무기관에 동시에 이전가격 사전합의 협상•체결 관련 신청을 제출하여야 한다. 국가세무총국은 통일적으로 기업과 일방적 이전가격 사전합의를 체결할 수 있으며 또는 지정 세무기관이 통일적으로 기업과 일방적 이전가격 사전합의를 체결하거나 각 관할 세무기관이 기업과 각각 일방적 이전가격 사전합의를 체결할 수 있다.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18.</w:t>
            </w:r>
            <w:r w:rsidRPr="002B7ABA">
              <w:rPr>
                <w:rFonts w:ascii="한컴바탕" w:eastAsia="한컴바탕" w:hAnsi="한컴바탕" w:cs="한컴바탕"/>
                <w:spacing w:val="-6"/>
                <w:szCs w:val="21"/>
                <w:lang w:eastAsia="ko-KR"/>
              </w:rPr>
              <w:tab/>
              <w:t>일방적 이전가격 사전합의가 한개 성•자치구•직할시 및 계획단열시의 두개 또는 두개 이상의 관할 세무기관과 연관되었고 국가세무국 또는 지방세무국 둘 중 하나와 연관된 경우 성•자치구•직할시 및 계획단열시의 해당 세무기관이 통일적으로 조직 및 조율한다.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19.</w:t>
            </w:r>
            <w:r w:rsidRPr="002B7ABA">
              <w:rPr>
                <w:rFonts w:ascii="한컴바탕" w:eastAsia="한컴바탕" w:hAnsi="한컴바탕" w:cs="한컴바탕"/>
                <w:spacing w:val="-6"/>
                <w:szCs w:val="21"/>
                <w:lang w:eastAsia="ko-KR"/>
              </w:rPr>
              <w:tab/>
              <w:t>세무기관이 기업과 이전가격 사전합의를 협상•체결하는 과정에서 취득한 모든 정보와 자료에 대해 양 당사자 모두 비밀유지 의무를 부담한다. 법에 따라 관련 부서에 정보를 제공하는 경우를 제외하고 세무기관은 납세자의 동의 없이 그 어떠한 방식으로도 이전가격 사전합의 관련 정보를 누설해서는 아니된다.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세무기관과</w:t>
            </w:r>
            <w:r w:rsidRPr="002B7ABA">
              <w:rPr>
                <w:rFonts w:ascii="한컴바탕" w:eastAsia="한컴바탕" w:hAnsi="한컴바탕" w:cs="한컴바탕"/>
                <w:spacing w:val="-6"/>
                <w:szCs w:val="21"/>
                <w:lang w:eastAsia="ko-KR"/>
              </w:rPr>
              <w:t xml:space="preserve"> 기업이 이전가격 사전합의를 타결하지 못한 경우 세무기관은 협상 과정에서 취득한 기업과 관련된 제의, 추리, 관념 및 판단 등 비(</w:t>
            </w:r>
            <w:r w:rsidRPr="002B7ABA">
              <w:rPr>
                <w:rFonts w:ascii="한컴바탕" w:eastAsia="한컴바탕" w:hAnsi="한컴바탕" w:cs="한컴바탕" w:hint="eastAsia"/>
                <w:spacing w:val="-6"/>
                <w:szCs w:val="21"/>
                <w:lang w:eastAsia="ko-KR"/>
              </w:rPr>
              <w:t>非</w:t>
            </w:r>
            <w:r w:rsidRPr="002B7ABA">
              <w:rPr>
                <w:rFonts w:ascii="한컴바탕" w:eastAsia="한컴바탕" w:hAnsi="한컴바탕" w:cs="한컴바탕"/>
                <w:spacing w:val="-6"/>
                <w:szCs w:val="21"/>
                <w:lang w:eastAsia="ko-KR"/>
              </w:rPr>
              <w:t>) 실질적 정보를 해당 이전가격 사전합의와 연관된 특수관계자 거래의 특별세무조사 및 특별납세조정에 사용하여서는 아니된다.</w:t>
            </w:r>
          </w:p>
          <w:p w:rsidR="002B7ABA" w:rsidRPr="00BC2499" w:rsidRDefault="002B7ABA" w:rsidP="002B7ABA">
            <w:pPr>
              <w:wordWrap w:val="0"/>
              <w:autoSpaceDN w:val="0"/>
              <w:snapToGrid w:val="0"/>
              <w:spacing w:line="290" w:lineRule="atLeast"/>
              <w:jc w:val="left"/>
              <w:rPr>
                <w:rFonts w:ascii="한컴바탕" w:eastAsia="한컴바탕" w:hAnsi="한컴바탕" w:cs="한컴바탕"/>
                <w:szCs w:val="21"/>
                <w:lang w:eastAsia="ko-KR"/>
              </w:rPr>
            </w:pPr>
            <w:r w:rsidRPr="002B7ABA">
              <w:rPr>
                <w:rFonts w:ascii="한컴바탕" w:eastAsia="한컴바탕" w:hAnsi="한컴바탕" w:cs="한컴바탕"/>
                <w:spacing w:val="-6"/>
                <w:szCs w:val="21"/>
                <w:lang w:eastAsia="ko-KR"/>
              </w:rPr>
              <w:t>20.</w:t>
            </w:r>
            <w:r w:rsidRPr="002B7ABA">
              <w:rPr>
                <w:rFonts w:ascii="한컴바탕" w:eastAsia="한컴바탕" w:hAnsi="한컴바탕" w:cs="한컴바탕"/>
                <w:spacing w:val="-6"/>
                <w:szCs w:val="21"/>
                <w:lang w:eastAsia="ko-KR"/>
              </w:rPr>
              <w:tab/>
            </w:r>
            <w:r w:rsidRPr="00BC2499">
              <w:rPr>
                <w:rFonts w:ascii="한컴바탕" w:eastAsia="한컴바탕" w:hAnsi="한컴바탕" w:cs="한컴바탕"/>
                <w:szCs w:val="21"/>
                <w:lang w:eastAsia="ko-KR"/>
              </w:rPr>
              <w:t xml:space="preserve">국가안전과 연관된 정보를 제외하고 국가세무총국은 외국 정부와 체결한 국제공약, 협정, 협의 등의 관련 규정에 따라 기타 국가(지역)의 세무당국과 2016년 4월 1일 이후에 </w:t>
            </w:r>
            <w:r w:rsidRPr="00BC2499">
              <w:rPr>
                <w:rFonts w:ascii="한컴바탕" w:eastAsia="한컴바탕" w:hAnsi="한컴바탕" w:cs="한컴바탕"/>
                <w:szCs w:val="21"/>
                <w:lang w:eastAsia="ko-KR"/>
              </w:rPr>
              <w:lastRenderedPageBreak/>
              <w:t>체결된 일방적 이전가격 사전합의에 관한 정보를 교환할 수 있다. 기업은 일방적 이전가격 사전합의 체결 시 최종지배회사, 직상급 직접지배회사 및 일방적 이전가격 사전합의와 연관된 해외 특수관계자 소재국(지역) 명단을 제공하여야 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21.</w:t>
            </w:r>
            <w:r w:rsidRPr="002B7ABA">
              <w:rPr>
                <w:rFonts w:ascii="한컴바탕" w:eastAsia="한컴바탕" w:hAnsi="한컴바탕" w:cs="한컴바탕"/>
                <w:spacing w:val="-6"/>
                <w:szCs w:val="21"/>
                <w:lang w:eastAsia="ko-KR"/>
              </w:rPr>
              <w:tab/>
              <w:t>이 공고에서 관할 세무기관이라 함은 특별납세조정 사항을 책임지는 세무기관을 지칭한다.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22.</w:t>
            </w:r>
            <w:r w:rsidRPr="002B7ABA">
              <w:rPr>
                <w:rFonts w:ascii="한컴바탕" w:eastAsia="한컴바탕" w:hAnsi="한컴바탕" w:cs="한컴바탕"/>
                <w:spacing w:val="-6"/>
                <w:szCs w:val="21"/>
                <w:lang w:eastAsia="ko-KR"/>
              </w:rPr>
              <w:tab/>
              <w:t>이 공고는 2016년 12월 1일부터 시행한다. &lt;특별납세조정 실시방법(시범시행)&gt;(국세발[2009]2호 문건으로 인쇄발부) 제6장은 동시에 폐지된다. 이 공고 시행 전에 세무기관에 의해 정식 신청이 접수되지 아니한 이전가격 사전합의는 이 공고의 규정을 적용받는다.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위와</w:t>
            </w:r>
            <w:r w:rsidRPr="002B7ABA">
              <w:rPr>
                <w:rFonts w:ascii="한컴바탕" w:eastAsia="한컴바탕" w:hAnsi="한컴바탕" w:cs="한컴바탕"/>
                <w:spacing w:val="-6"/>
                <w:szCs w:val="21"/>
                <w:lang w:eastAsia="ko-KR"/>
              </w:rPr>
              <w:t xml:space="preserve"> 같이 특별히 공고한다.</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첨부</w:t>
            </w:r>
            <w:r w:rsidRPr="002B7ABA">
              <w:rPr>
                <w:rFonts w:ascii="한컴바탕" w:eastAsia="한컴바탕" w:hAnsi="한컴바탕" w:cs="한컴바탕"/>
                <w:spacing w:val="-6"/>
                <w:szCs w:val="21"/>
                <w:lang w:eastAsia="ko-KR"/>
              </w:rPr>
              <w:t xml:space="preserve"> :</w:t>
            </w:r>
          </w:p>
          <w:p w:rsidR="002B7ABA" w:rsidRPr="00016C2F" w:rsidRDefault="002B7ABA" w:rsidP="002B7ABA">
            <w:pPr>
              <w:pStyle w:val="a4"/>
              <w:wordWrap w:val="0"/>
              <w:topLinePunct/>
              <w:spacing w:line="360" w:lineRule="auto"/>
              <w:ind w:firstLineChars="0" w:firstLine="0"/>
              <w:rPr>
                <w:rFonts w:ascii="Gulim" w:eastAsia="Gulim" w:hAnsi="Gulim"/>
                <w:lang w:eastAsia="ko-KR"/>
              </w:rPr>
            </w:pPr>
            <w:r w:rsidRPr="00016C2F">
              <w:rPr>
                <w:rFonts w:ascii="Gulim" w:eastAsia="Gulim" w:hAnsi="Gulim" w:hint="eastAsia"/>
                <w:lang w:eastAsia="ko-KR"/>
              </w:rPr>
              <w:t>1.</w:t>
            </w:r>
            <w:r w:rsidRPr="00016C2F">
              <w:rPr>
                <w:rFonts w:ascii="Gulim" w:eastAsia="Gulim" w:hAnsi="Gulim"/>
                <w:color w:val="333333"/>
                <w:lang w:eastAsia="ko-KR"/>
              </w:rPr>
              <w:t xml:space="preserve"> </w:t>
            </w:r>
            <w:hyperlink r:id="rId7" w:history="1">
              <w:r w:rsidRPr="00016C2F">
                <w:rPr>
                  <w:rFonts w:ascii="Gulim" w:eastAsia="Gulim" w:hAnsi="Gulim" w:cs="Batang" w:hint="eastAsia"/>
                  <w:color w:val="0000FF"/>
                  <w:bdr w:val="none" w:sz="0" w:space="0" w:color="auto" w:frame="1"/>
                  <w:lang w:eastAsia="ko-KR"/>
                </w:rPr>
                <w:t>이전가격 사전합의 예비회담 신청서</w:t>
              </w:r>
            </w:hyperlink>
          </w:p>
          <w:p w:rsidR="002B7ABA" w:rsidRPr="00016C2F" w:rsidRDefault="002B7ABA" w:rsidP="002B7ABA">
            <w:pPr>
              <w:wordWrap w:val="0"/>
              <w:topLinePunct/>
              <w:spacing w:line="360" w:lineRule="auto"/>
              <w:rPr>
                <w:rFonts w:ascii="Gulim" w:eastAsia="Gulim" w:hAnsi="Gulim"/>
                <w:lang w:eastAsia="ko-KR"/>
              </w:rPr>
            </w:pPr>
            <w:r w:rsidRPr="00016C2F">
              <w:rPr>
                <w:rFonts w:ascii="Gulim" w:eastAsia="Gulim" w:hAnsi="Gulim" w:hint="eastAsia"/>
                <w:lang w:eastAsia="ko-KR"/>
              </w:rPr>
              <w:t>2.</w:t>
            </w:r>
            <w:r w:rsidRPr="00016C2F">
              <w:rPr>
                <w:rFonts w:ascii="Gulim" w:eastAsia="Gulim" w:hAnsi="Gulim"/>
                <w:color w:val="333333"/>
                <w:lang w:eastAsia="ko-KR"/>
              </w:rPr>
              <w:t xml:space="preserve"> </w:t>
            </w:r>
            <w:hyperlink r:id="rId8" w:history="1">
              <w:r w:rsidRPr="00016C2F">
                <w:rPr>
                  <w:rFonts w:ascii="Gulim" w:eastAsia="Gulim" w:hAnsi="Gulim" w:cs="Batang" w:hint="eastAsia"/>
                  <w:color w:val="0000FF"/>
                  <w:bdr w:val="none" w:sz="0" w:space="0" w:color="auto" w:frame="1"/>
                  <w:lang w:eastAsia="ko-KR"/>
                </w:rPr>
                <w:t>이전가격 사전합의 협상·체결 의향서</w:t>
              </w:r>
            </w:hyperlink>
          </w:p>
          <w:p w:rsidR="002B7ABA" w:rsidRPr="00016C2F" w:rsidRDefault="002B7ABA" w:rsidP="002B7ABA">
            <w:pPr>
              <w:wordWrap w:val="0"/>
              <w:topLinePunct/>
              <w:spacing w:line="360" w:lineRule="auto"/>
              <w:rPr>
                <w:rFonts w:ascii="Gulim" w:eastAsia="Gulim" w:hAnsi="Gulim"/>
                <w:lang w:eastAsia="ko-KR"/>
              </w:rPr>
            </w:pPr>
            <w:r w:rsidRPr="00016C2F">
              <w:rPr>
                <w:rFonts w:ascii="Gulim" w:eastAsia="Gulim" w:hAnsi="Gulim" w:hint="eastAsia"/>
                <w:lang w:eastAsia="ko-KR"/>
              </w:rPr>
              <w:t>3.</w:t>
            </w:r>
            <w:r w:rsidRPr="00016C2F">
              <w:rPr>
                <w:rFonts w:ascii="Gulim" w:eastAsia="Gulim" w:hAnsi="Gulim"/>
                <w:color w:val="333333"/>
                <w:lang w:eastAsia="ko-KR"/>
              </w:rPr>
              <w:t xml:space="preserve"> </w:t>
            </w:r>
            <w:hyperlink r:id="rId9" w:history="1">
              <w:r w:rsidRPr="00016C2F">
                <w:rPr>
                  <w:rFonts w:ascii="Gulim" w:eastAsia="Gulim" w:hAnsi="Gulim" w:cs="Batang" w:hint="eastAsia"/>
                  <w:color w:val="0000FF"/>
                  <w:bdr w:val="none" w:sz="0" w:space="0" w:color="auto" w:frame="1"/>
                  <w:lang w:eastAsia="ko-KR"/>
                </w:rPr>
                <w:t>이전가격 사전합의 정식 신청서</w:t>
              </w:r>
            </w:hyperlink>
          </w:p>
          <w:p w:rsidR="002B7ABA" w:rsidRPr="00016C2F" w:rsidRDefault="002B7ABA" w:rsidP="002B7ABA">
            <w:pPr>
              <w:wordWrap w:val="0"/>
              <w:topLinePunct/>
              <w:spacing w:line="360" w:lineRule="auto"/>
              <w:rPr>
                <w:rFonts w:ascii="Gulim" w:eastAsia="Gulim" w:hAnsi="Gulim"/>
                <w:lang w:eastAsia="ko-KR"/>
              </w:rPr>
            </w:pPr>
            <w:r w:rsidRPr="00016C2F">
              <w:rPr>
                <w:rFonts w:ascii="Gulim" w:eastAsia="Gulim" w:hAnsi="Gulim" w:hint="eastAsia"/>
                <w:lang w:eastAsia="ko-KR"/>
              </w:rPr>
              <w:t>4.</w:t>
            </w:r>
            <w:r w:rsidRPr="00016C2F">
              <w:rPr>
                <w:rFonts w:ascii="Gulim" w:eastAsia="Gulim" w:hAnsi="Gulim"/>
                <w:color w:val="333333"/>
                <w:lang w:eastAsia="ko-KR"/>
              </w:rPr>
              <w:t xml:space="preserve"> </w:t>
            </w:r>
            <w:hyperlink r:id="rId10" w:history="1">
              <w:r w:rsidRPr="00016C2F">
                <w:rPr>
                  <w:rFonts w:ascii="Gulim" w:eastAsia="Gulim" w:hAnsi="Gulim" w:cs="Batang" w:hint="eastAsia"/>
                  <w:color w:val="0000FF"/>
                  <w:bdr w:val="none" w:sz="0" w:space="0" w:color="auto" w:frame="1"/>
                  <w:lang w:eastAsia="ko-KR"/>
                </w:rPr>
                <w:t>일방적 이전가격 사전합의문 (참</w:t>
              </w:r>
              <w:r>
                <w:rPr>
                  <w:rFonts w:ascii="Gulim" w:eastAsia="Gulim" w:hAnsi="Gulim" w:cs="Batang" w:hint="eastAsia"/>
                  <w:color w:val="0000FF"/>
                  <w:bdr w:val="none" w:sz="0" w:space="0" w:color="auto" w:frame="1"/>
                  <w:lang w:eastAsia="ko-KR"/>
                </w:rPr>
                <w:t>조</w:t>
              </w:r>
              <w:r w:rsidRPr="00016C2F">
                <w:rPr>
                  <w:rFonts w:ascii="Gulim" w:eastAsia="Gulim" w:hAnsi="Gulim" w:cs="Batang" w:hint="eastAsia"/>
                  <w:color w:val="0000FF"/>
                  <w:bdr w:val="none" w:sz="0" w:space="0" w:color="auto" w:frame="1"/>
                  <w:lang w:eastAsia="ko-KR"/>
                </w:rPr>
                <w:t xml:space="preserve"> 문서)</w:t>
              </w:r>
            </w:hyperlink>
          </w:p>
          <w:p w:rsidR="002B7ABA" w:rsidRPr="00016C2F" w:rsidRDefault="002B7ABA" w:rsidP="002B7ABA">
            <w:pPr>
              <w:wordWrap w:val="0"/>
              <w:topLinePunct/>
              <w:spacing w:line="360" w:lineRule="auto"/>
              <w:rPr>
                <w:rFonts w:ascii="Gulim" w:eastAsia="Gulim" w:hAnsi="Gulim"/>
                <w:lang w:eastAsia="ko-KR"/>
              </w:rPr>
            </w:pPr>
            <w:r w:rsidRPr="00016C2F">
              <w:rPr>
                <w:rFonts w:ascii="Gulim" w:eastAsia="Gulim" w:hAnsi="Gulim" w:hint="eastAsia"/>
                <w:lang w:eastAsia="ko-KR"/>
              </w:rPr>
              <w:t>5.</w:t>
            </w:r>
            <w:r w:rsidRPr="00016C2F">
              <w:rPr>
                <w:rFonts w:ascii="Gulim" w:eastAsia="Gulim" w:hAnsi="Gulim"/>
                <w:color w:val="333333"/>
                <w:lang w:eastAsia="ko-KR"/>
              </w:rPr>
              <w:t xml:space="preserve"> </w:t>
            </w:r>
            <w:hyperlink r:id="rId11" w:history="1">
              <w:r w:rsidRPr="00016C2F">
                <w:rPr>
                  <w:rFonts w:ascii="Gulim" w:eastAsia="Gulim" w:hAnsi="Gulim" w:cs="Batang" w:hint="eastAsia"/>
                  <w:color w:val="0000FF"/>
                  <w:bdr w:val="none" w:sz="0" w:space="0" w:color="auto" w:frame="1"/>
                  <w:lang w:eastAsia="ko-KR"/>
                </w:rPr>
                <w:t>이전가격 사전합의 세금 추징(환급) 통보서</w:t>
              </w:r>
            </w:hyperlink>
          </w:p>
          <w:p w:rsidR="002B7ABA" w:rsidRPr="00016C2F" w:rsidRDefault="002B7ABA" w:rsidP="002B7ABA">
            <w:pPr>
              <w:wordWrap w:val="0"/>
              <w:topLinePunct/>
              <w:spacing w:line="360" w:lineRule="auto"/>
              <w:rPr>
                <w:rFonts w:ascii="Gulim" w:eastAsia="Gulim" w:hAnsi="Gulim"/>
                <w:lang w:eastAsia="ko-KR"/>
              </w:rPr>
            </w:pPr>
            <w:r w:rsidRPr="00016C2F">
              <w:rPr>
                <w:rFonts w:ascii="Gulim" w:eastAsia="Gulim" w:hAnsi="Gulim" w:hint="eastAsia"/>
                <w:lang w:eastAsia="ko-KR"/>
              </w:rPr>
              <w:t>6.</w:t>
            </w:r>
            <w:r w:rsidRPr="00016C2F">
              <w:rPr>
                <w:rFonts w:ascii="Gulim" w:eastAsia="Gulim" w:hAnsi="Gulim"/>
                <w:color w:val="333333"/>
                <w:lang w:eastAsia="ko-KR"/>
              </w:rPr>
              <w:t xml:space="preserve"> </w:t>
            </w:r>
            <w:hyperlink r:id="rId12" w:history="1">
              <w:r w:rsidRPr="00016C2F">
                <w:rPr>
                  <w:rFonts w:ascii="Gulim" w:eastAsia="Gulim" w:hAnsi="Gulim" w:cs="Batang" w:hint="eastAsia"/>
                  <w:color w:val="0000FF"/>
                  <w:bdr w:val="none" w:sz="0" w:space="0" w:color="auto" w:frame="1"/>
                  <w:lang w:eastAsia="ko-KR"/>
                </w:rPr>
                <w:t>이전가격 사전합의 갱신 신청서</w:t>
              </w:r>
            </w:hyperlink>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hint="eastAsia"/>
                <w:spacing w:val="-6"/>
                <w:szCs w:val="21"/>
                <w:lang w:eastAsia="ko-KR"/>
              </w:rPr>
              <w:t>국가세무총국</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r w:rsidRPr="002B7ABA">
              <w:rPr>
                <w:rFonts w:ascii="한컴바탕" w:eastAsia="한컴바탕" w:hAnsi="한컴바탕" w:cs="한컴바탕"/>
                <w:spacing w:val="-6"/>
                <w:szCs w:val="21"/>
                <w:lang w:eastAsia="ko-KR"/>
              </w:rPr>
              <w:t>2016년 10월 11일</w:t>
            </w:r>
          </w:p>
          <w:p w:rsidR="002B7ABA" w:rsidRPr="002B7ABA" w:rsidRDefault="002B7ABA" w:rsidP="002B7ABA">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B7ABA" w:rsidRPr="002B7ABA" w:rsidRDefault="002B7ABA" w:rsidP="002B7ABA">
            <w:pPr>
              <w:wordWrap w:val="0"/>
              <w:autoSpaceDE w:val="0"/>
              <w:autoSpaceDN w:val="0"/>
              <w:snapToGrid w:val="0"/>
              <w:spacing w:line="290" w:lineRule="atLeast"/>
              <w:jc w:val="center"/>
              <w:rPr>
                <w:rFonts w:ascii="SimSun" w:eastAsia="SimSun" w:hAnsi="SimSun"/>
                <w:b/>
                <w:spacing w:val="-14"/>
                <w:sz w:val="26"/>
                <w:szCs w:val="26"/>
              </w:rPr>
            </w:pPr>
            <w:r w:rsidRPr="002B7ABA">
              <w:rPr>
                <w:rFonts w:ascii="SimSun" w:eastAsia="SimSun" w:hAnsi="SimSun" w:hint="eastAsia"/>
                <w:b/>
                <w:spacing w:val="-14"/>
                <w:sz w:val="26"/>
                <w:szCs w:val="26"/>
              </w:rPr>
              <w:t>国家税务总局关于完善预约定价安排管理有关事项的公告</w:t>
            </w:r>
          </w:p>
          <w:p w:rsidR="002B7ABA" w:rsidRPr="002B7ABA" w:rsidRDefault="002B7ABA" w:rsidP="002B7ABA">
            <w:pPr>
              <w:wordWrap w:val="0"/>
              <w:autoSpaceDE w:val="0"/>
              <w:autoSpaceDN w:val="0"/>
              <w:snapToGrid w:val="0"/>
              <w:spacing w:line="290" w:lineRule="atLeast"/>
              <w:jc w:val="center"/>
              <w:rPr>
                <w:rFonts w:ascii="SimSun" w:eastAsia="SimSun" w:hAnsi="SimSun"/>
                <w:szCs w:val="21"/>
              </w:rPr>
            </w:pPr>
            <w:r w:rsidRPr="002B7ABA">
              <w:rPr>
                <w:rFonts w:ascii="SimSun" w:eastAsia="SimSun" w:hAnsi="SimSun" w:hint="eastAsia"/>
                <w:szCs w:val="21"/>
              </w:rPr>
              <w:t>国家税务总局公告</w:t>
            </w:r>
            <w:r w:rsidRPr="002B7ABA">
              <w:rPr>
                <w:rFonts w:ascii="SimSun" w:eastAsia="SimSun" w:hAnsi="SimSun"/>
                <w:szCs w:val="21"/>
              </w:rPr>
              <w:t>2016</w:t>
            </w:r>
            <w:r w:rsidRPr="002B7ABA">
              <w:rPr>
                <w:rFonts w:ascii="SimSun" w:eastAsia="SimSun" w:hAnsi="SimSun" w:hint="eastAsia"/>
                <w:szCs w:val="21"/>
              </w:rPr>
              <w:t>年第</w:t>
            </w:r>
            <w:r w:rsidRPr="002B7ABA">
              <w:rPr>
                <w:rFonts w:ascii="SimSun" w:eastAsia="SimSun" w:hAnsi="SimSun"/>
                <w:szCs w:val="21"/>
              </w:rPr>
              <w:t>64</w:t>
            </w:r>
            <w:r w:rsidRPr="002B7ABA">
              <w:rPr>
                <w:rFonts w:ascii="SimSun" w:eastAsia="SimSun" w:hAnsi="SimSun" w:hint="eastAsia"/>
                <w:szCs w:val="21"/>
              </w:rPr>
              <w:t>号</w:t>
            </w:r>
          </w:p>
          <w:p w:rsidR="002B7ABA" w:rsidRPr="002B7ABA" w:rsidRDefault="002B7ABA" w:rsidP="002B7ABA">
            <w:pPr>
              <w:wordWrap w:val="0"/>
              <w:autoSpaceDE w:val="0"/>
              <w:autoSpaceDN w:val="0"/>
              <w:snapToGrid w:val="0"/>
              <w:spacing w:line="290" w:lineRule="atLeast"/>
              <w:rPr>
                <w:rFonts w:ascii="SimSun" w:eastAsia="SimSun" w:hAnsi="SimSun"/>
                <w:szCs w:val="21"/>
              </w:rPr>
            </w:pP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为进一步完善预约定价安排管理，执行我国政府对外签署的避免双重征税协定、协议或者安排（以下简称“税收协定”），根据《中华人民共和国企业所得税法》（以下简称“企业所得税法”）及其实施条例、《中华人民共和国税收征收管理法》（以下简称“税收征管法”）及其实施细则的有关规定，现就有关事项公告如下：</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一、企业可以与税务机关就其未来年度关联交易的定价原则和计算方法达成预约定价安排。</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二、预约定价安排的谈签与执行经过预备会谈、谈签意向、分析评估、正式申请、协商签署和监控执行</w:t>
            </w:r>
            <w:r w:rsidRPr="002B7ABA">
              <w:rPr>
                <w:rFonts w:ascii="SimSun" w:eastAsia="SimSun" w:hAnsi="SimSun"/>
                <w:szCs w:val="21"/>
              </w:rPr>
              <w:t>6</w:t>
            </w:r>
            <w:r w:rsidRPr="002B7ABA">
              <w:rPr>
                <w:rFonts w:ascii="SimSun" w:eastAsia="SimSun" w:hAnsi="SimSun" w:hint="eastAsia"/>
                <w:szCs w:val="21"/>
              </w:rPr>
              <w:t>个阶段。预约定价安排包括单边、双边和多边</w:t>
            </w:r>
            <w:r w:rsidRPr="002B7ABA">
              <w:rPr>
                <w:rFonts w:ascii="SimSun" w:eastAsia="SimSun" w:hAnsi="SimSun"/>
                <w:szCs w:val="21"/>
              </w:rPr>
              <w:t>3</w:t>
            </w:r>
            <w:r w:rsidRPr="002B7ABA">
              <w:rPr>
                <w:rFonts w:ascii="SimSun" w:eastAsia="SimSun" w:hAnsi="SimSun" w:hint="eastAsia"/>
                <w:szCs w:val="21"/>
              </w:rPr>
              <w:t>种类型。</w:t>
            </w:r>
          </w:p>
          <w:p w:rsidR="002B7ABA" w:rsidRDefault="002B7ABA" w:rsidP="002B7ABA">
            <w:pPr>
              <w:wordWrap w:val="0"/>
              <w:autoSpaceDE w:val="0"/>
              <w:autoSpaceDN w:val="0"/>
              <w:snapToGrid w:val="0"/>
              <w:spacing w:line="290" w:lineRule="atLeast"/>
              <w:ind w:firstLine="440"/>
              <w:rPr>
                <w:rFonts w:ascii="SimSun" w:eastAsia="SimSun" w:hAnsi="SimSun"/>
                <w:szCs w:val="21"/>
              </w:rPr>
            </w:pPr>
            <w:r w:rsidRPr="002B7ABA">
              <w:rPr>
                <w:rFonts w:ascii="SimSun" w:eastAsia="SimSun" w:hAnsi="SimSun" w:hint="eastAsia"/>
                <w:szCs w:val="21"/>
              </w:rPr>
              <w:t>三、预约定价安排适用于主管税务机关向企业送达接收其谈签意向的《税务事项通知书》之日所属纳税年度起</w:t>
            </w:r>
            <w:r w:rsidRPr="002B7ABA">
              <w:rPr>
                <w:rFonts w:ascii="SimSun" w:eastAsia="SimSun" w:hAnsi="SimSun"/>
                <w:szCs w:val="21"/>
              </w:rPr>
              <w:t>3</w:t>
            </w:r>
            <w:r w:rsidRPr="002B7ABA">
              <w:rPr>
                <w:rFonts w:ascii="SimSun" w:eastAsia="SimSun" w:hAnsi="SimSun" w:hint="eastAsia"/>
                <w:szCs w:val="21"/>
              </w:rPr>
              <w:t>至</w:t>
            </w:r>
            <w:r w:rsidRPr="002B7ABA">
              <w:rPr>
                <w:rFonts w:ascii="SimSun" w:eastAsia="SimSun" w:hAnsi="SimSun"/>
                <w:szCs w:val="21"/>
              </w:rPr>
              <w:t>5</w:t>
            </w:r>
            <w:r w:rsidRPr="002B7ABA">
              <w:rPr>
                <w:rFonts w:ascii="SimSun" w:eastAsia="SimSun" w:hAnsi="SimSun" w:hint="eastAsia"/>
                <w:szCs w:val="21"/>
              </w:rPr>
              <w:t>个年度的关联交易。</w:t>
            </w:r>
          </w:p>
          <w:p w:rsidR="002B7ABA" w:rsidRPr="002B7ABA" w:rsidRDefault="002B7ABA" w:rsidP="002B7ABA">
            <w:pPr>
              <w:wordWrap w:val="0"/>
              <w:autoSpaceDE w:val="0"/>
              <w:autoSpaceDN w:val="0"/>
              <w:snapToGrid w:val="0"/>
              <w:spacing w:line="290" w:lineRule="atLeast"/>
              <w:ind w:firstLine="440"/>
              <w:rPr>
                <w:rFonts w:ascii="SimSun" w:eastAsia="SimSun" w:hAnsi="SimSun"/>
                <w:szCs w:val="21"/>
              </w:rPr>
            </w:pPr>
          </w:p>
          <w:p w:rsidR="002B7ABA" w:rsidRDefault="002B7ABA" w:rsidP="002B7ABA">
            <w:pPr>
              <w:wordWrap w:val="0"/>
              <w:autoSpaceDE w:val="0"/>
              <w:autoSpaceDN w:val="0"/>
              <w:snapToGrid w:val="0"/>
              <w:spacing w:line="290" w:lineRule="atLeast"/>
              <w:ind w:firstLine="440"/>
              <w:rPr>
                <w:rFonts w:ascii="SimSun" w:eastAsia="SimSun" w:hAnsi="SimSun"/>
                <w:szCs w:val="21"/>
              </w:rPr>
            </w:pPr>
            <w:r w:rsidRPr="002B7ABA">
              <w:rPr>
                <w:rFonts w:ascii="SimSun" w:eastAsia="SimSun" w:hAnsi="SimSun" w:hint="eastAsia"/>
                <w:szCs w:val="21"/>
              </w:rPr>
              <w:t>企业以前年度的关联交易与预约定价安排适用年度相同或者类似的，经企业申请，税务机关可以将预约定价安排确定的定价原则和计算方法追溯适用于以前年度该关联交易的评估和调整。追溯期最长为</w:t>
            </w:r>
            <w:r w:rsidRPr="002B7ABA">
              <w:rPr>
                <w:rFonts w:ascii="SimSun" w:eastAsia="SimSun" w:hAnsi="SimSun"/>
                <w:szCs w:val="21"/>
              </w:rPr>
              <w:t>10</w:t>
            </w:r>
            <w:r w:rsidRPr="002B7ABA">
              <w:rPr>
                <w:rFonts w:ascii="SimSun" w:eastAsia="SimSun" w:hAnsi="SimSun" w:hint="eastAsia"/>
                <w:szCs w:val="21"/>
              </w:rPr>
              <w:t>年。</w:t>
            </w:r>
          </w:p>
          <w:p w:rsidR="002B7ABA" w:rsidRDefault="002B7ABA" w:rsidP="002B7ABA">
            <w:pPr>
              <w:wordWrap w:val="0"/>
              <w:autoSpaceDE w:val="0"/>
              <w:autoSpaceDN w:val="0"/>
              <w:snapToGrid w:val="0"/>
              <w:spacing w:line="290" w:lineRule="atLeast"/>
              <w:ind w:firstLine="440"/>
              <w:rPr>
                <w:rFonts w:ascii="SimSun" w:eastAsia="SimSun" w:hAnsi="SimSun"/>
                <w:szCs w:val="21"/>
              </w:rPr>
            </w:pPr>
          </w:p>
          <w:p w:rsidR="002B7ABA" w:rsidRPr="002B7ABA" w:rsidRDefault="002B7ABA" w:rsidP="002B7ABA">
            <w:pPr>
              <w:wordWrap w:val="0"/>
              <w:autoSpaceDE w:val="0"/>
              <w:autoSpaceDN w:val="0"/>
              <w:snapToGrid w:val="0"/>
              <w:spacing w:line="290" w:lineRule="atLeast"/>
              <w:ind w:firstLine="440"/>
              <w:rPr>
                <w:rFonts w:ascii="SimSun" w:eastAsia="SimSun" w:hAnsi="SimSun"/>
                <w:szCs w:val="21"/>
              </w:rPr>
            </w:pP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预约定价安排的谈签不影响税务机关对企业不适用预约定价安排的年度及关联交易的特别纳税调查调整和监控管理。</w:t>
            </w:r>
          </w:p>
          <w:p w:rsidR="002B7ABA" w:rsidRDefault="002B7ABA" w:rsidP="002B7ABA">
            <w:pPr>
              <w:wordWrap w:val="0"/>
              <w:autoSpaceDE w:val="0"/>
              <w:autoSpaceDN w:val="0"/>
              <w:snapToGrid w:val="0"/>
              <w:spacing w:line="290" w:lineRule="atLeast"/>
              <w:ind w:firstLine="440"/>
              <w:rPr>
                <w:rFonts w:ascii="SimSun" w:eastAsia="SimSun" w:hAnsi="SimSun"/>
                <w:szCs w:val="21"/>
              </w:rPr>
            </w:pPr>
            <w:r w:rsidRPr="002B7ABA">
              <w:rPr>
                <w:rFonts w:ascii="SimSun" w:eastAsia="SimSun" w:hAnsi="SimSun" w:hint="eastAsia"/>
                <w:szCs w:val="21"/>
              </w:rPr>
              <w:t>四、预约定价安排一般适用于主管税务机关向企业送达接收其谈签意向的《税务事项通知书》之日所属纳税年度前</w:t>
            </w:r>
            <w:r w:rsidRPr="002B7ABA">
              <w:rPr>
                <w:rFonts w:ascii="SimSun" w:eastAsia="SimSun" w:hAnsi="SimSun"/>
                <w:szCs w:val="21"/>
              </w:rPr>
              <w:t>3</w:t>
            </w:r>
            <w:r w:rsidRPr="002B7ABA">
              <w:rPr>
                <w:rFonts w:ascii="SimSun" w:eastAsia="SimSun" w:hAnsi="SimSun" w:hint="eastAsia"/>
                <w:szCs w:val="21"/>
              </w:rPr>
              <w:t>个年度每年度发生的关联交易金额</w:t>
            </w:r>
            <w:r w:rsidRPr="002B7ABA">
              <w:rPr>
                <w:rFonts w:ascii="SimSun" w:eastAsia="SimSun" w:hAnsi="SimSun"/>
                <w:szCs w:val="21"/>
              </w:rPr>
              <w:t>4000</w:t>
            </w:r>
            <w:r w:rsidRPr="002B7ABA">
              <w:rPr>
                <w:rFonts w:ascii="SimSun" w:eastAsia="SimSun" w:hAnsi="SimSun" w:hint="eastAsia"/>
                <w:szCs w:val="21"/>
              </w:rPr>
              <w:t>万元人民币以上的企业。</w:t>
            </w:r>
          </w:p>
          <w:p w:rsidR="002B7ABA" w:rsidRPr="002B7ABA" w:rsidRDefault="002B7ABA" w:rsidP="002B7ABA">
            <w:pPr>
              <w:wordWrap w:val="0"/>
              <w:autoSpaceDE w:val="0"/>
              <w:autoSpaceDN w:val="0"/>
              <w:snapToGrid w:val="0"/>
              <w:spacing w:line="290" w:lineRule="atLeast"/>
              <w:rPr>
                <w:rFonts w:ascii="SimSun" w:eastAsia="SimSun" w:hAnsi="SimSun"/>
                <w:szCs w:val="21"/>
              </w:rPr>
            </w:pPr>
          </w:p>
          <w:p w:rsidR="002B7ABA" w:rsidRDefault="002B7ABA" w:rsidP="002B7ABA">
            <w:pPr>
              <w:wordWrap w:val="0"/>
              <w:autoSpaceDE w:val="0"/>
              <w:autoSpaceDN w:val="0"/>
              <w:snapToGrid w:val="0"/>
              <w:spacing w:line="290" w:lineRule="atLeast"/>
              <w:ind w:firstLine="440"/>
              <w:rPr>
                <w:rFonts w:ascii="SimSun" w:eastAsia="SimSun" w:hAnsi="SimSun"/>
                <w:szCs w:val="21"/>
              </w:rPr>
            </w:pPr>
            <w:r w:rsidRPr="002B7ABA">
              <w:rPr>
                <w:rFonts w:ascii="SimSun" w:eastAsia="SimSun" w:hAnsi="SimSun" w:hint="eastAsia"/>
                <w:szCs w:val="21"/>
              </w:rPr>
              <w:t>五、企业有谈签预约定价安排意向的，应当向税务机关书面提出预备会谈</w:t>
            </w:r>
            <w:r w:rsidRPr="002B7ABA">
              <w:rPr>
                <w:rFonts w:ascii="SimSun" w:eastAsia="SimSun" w:hAnsi="SimSun" w:hint="eastAsia"/>
                <w:szCs w:val="21"/>
              </w:rPr>
              <w:lastRenderedPageBreak/>
              <w:t>申请。税务机关可以与企业开展预备会谈。</w:t>
            </w:r>
          </w:p>
          <w:p w:rsidR="002B7ABA" w:rsidRPr="002B7ABA" w:rsidRDefault="002B7ABA" w:rsidP="002B7ABA">
            <w:pPr>
              <w:wordWrap w:val="0"/>
              <w:autoSpaceDE w:val="0"/>
              <w:autoSpaceDN w:val="0"/>
              <w:snapToGrid w:val="0"/>
              <w:spacing w:line="290" w:lineRule="atLeast"/>
              <w:ind w:firstLine="440"/>
              <w:rPr>
                <w:rFonts w:ascii="SimSun" w:eastAsia="SimSun" w:hAnsi="SimSun"/>
                <w:szCs w:val="21"/>
              </w:rPr>
            </w:pP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（一）企业申请单边预约定价安排的，应当向主管税务机关书面提出预备会谈申请，提交《预约定价安排预备会谈申请书》（附件</w:t>
            </w:r>
            <w:r w:rsidRPr="002B7ABA">
              <w:rPr>
                <w:rFonts w:ascii="SimSun" w:eastAsia="SimSun" w:hAnsi="SimSun"/>
                <w:szCs w:val="21"/>
              </w:rPr>
              <w:t>1）。</w:t>
            </w:r>
            <w:r w:rsidRPr="002B7ABA">
              <w:rPr>
                <w:rFonts w:ascii="SimSun" w:eastAsia="SimSun" w:hAnsi="SimSun" w:hint="eastAsia"/>
                <w:szCs w:val="21"/>
              </w:rPr>
              <w:t>主管税务机关组织与企业开展预备会谈。</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企业申请双边或者多边预约定价安排的，应当同时向国家税务总局和主管税务机关书面提出预备会谈申请，提交《预约定价安排预备会谈申请书》。国家税务总局统一组织与企业开展预备会谈。</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（二）预备会谈期间，企业应当就以下内容作出简要说明：</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1.</w:t>
            </w:r>
            <w:r w:rsidRPr="002B7ABA">
              <w:rPr>
                <w:rFonts w:ascii="SimSun" w:eastAsia="SimSun" w:hAnsi="SimSun" w:hint="eastAsia"/>
                <w:szCs w:val="21"/>
              </w:rPr>
              <w:t>预约定价安排的适用年度；</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2.</w:t>
            </w:r>
            <w:r w:rsidRPr="002B7ABA">
              <w:rPr>
                <w:rFonts w:ascii="SimSun" w:eastAsia="SimSun" w:hAnsi="SimSun" w:hint="eastAsia"/>
                <w:szCs w:val="21"/>
              </w:rPr>
              <w:t>预约定价安排涉及的关联方及关联交易；</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3.</w:t>
            </w:r>
            <w:r w:rsidRPr="002B7ABA">
              <w:rPr>
                <w:rFonts w:ascii="SimSun" w:eastAsia="SimSun" w:hAnsi="SimSun" w:hint="eastAsia"/>
                <w:szCs w:val="21"/>
              </w:rPr>
              <w:t>企业及其所属企业集团的组织结构和管理架构；</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4.</w:t>
            </w:r>
            <w:r w:rsidRPr="002B7ABA">
              <w:rPr>
                <w:rFonts w:ascii="SimSun" w:eastAsia="SimSun" w:hAnsi="SimSun" w:hint="eastAsia"/>
                <w:szCs w:val="21"/>
              </w:rPr>
              <w:t>企业最近</w:t>
            </w:r>
            <w:r w:rsidRPr="002B7ABA">
              <w:rPr>
                <w:rFonts w:ascii="SimSun" w:eastAsia="SimSun" w:hAnsi="SimSun"/>
                <w:szCs w:val="21"/>
              </w:rPr>
              <w:t>3</w:t>
            </w:r>
            <w:r w:rsidRPr="002B7ABA">
              <w:rPr>
                <w:rFonts w:ascii="SimSun" w:eastAsia="SimSun" w:hAnsi="SimSun" w:hint="eastAsia"/>
                <w:szCs w:val="21"/>
              </w:rPr>
              <w:t>至</w:t>
            </w:r>
            <w:r w:rsidRPr="002B7ABA">
              <w:rPr>
                <w:rFonts w:ascii="SimSun" w:eastAsia="SimSun" w:hAnsi="SimSun"/>
                <w:szCs w:val="21"/>
              </w:rPr>
              <w:t>5</w:t>
            </w:r>
            <w:r w:rsidRPr="002B7ABA">
              <w:rPr>
                <w:rFonts w:ascii="SimSun" w:eastAsia="SimSun" w:hAnsi="SimSun" w:hint="eastAsia"/>
                <w:szCs w:val="21"/>
              </w:rPr>
              <w:t>个年度生产经营情况、同期资料等；</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5.</w:t>
            </w:r>
            <w:r w:rsidRPr="002B7ABA">
              <w:rPr>
                <w:rFonts w:ascii="SimSun" w:eastAsia="SimSun" w:hAnsi="SimSun" w:hint="eastAsia"/>
                <w:szCs w:val="21"/>
              </w:rPr>
              <w:t>预约定价安排涉及各关联方功能和风险的说明，包括功能和风险划分所依据的机构、人员、费用、资产等；</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6.</w:t>
            </w:r>
            <w:r w:rsidRPr="002B7ABA">
              <w:rPr>
                <w:rFonts w:ascii="SimSun" w:eastAsia="SimSun" w:hAnsi="SimSun" w:hint="eastAsia"/>
                <w:szCs w:val="21"/>
              </w:rPr>
              <w:t>市场情况的说明，包括行业发展趋势和竞争环境等；</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7.</w:t>
            </w:r>
            <w:r w:rsidRPr="002B7ABA">
              <w:rPr>
                <w:rFonts w:ascii="SimSun" w:eastAsia="SimSun" w:hAnsi="SimSun" w:hint="eastAsia"/>
                <w:szCs w:val="21"/>
              </w:rPr>
              <w:t>是否存在成本节约、市场溢价等地域特殊优势；</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8.</w:t>
            </w:r>
            <w:r w:rsidRPr="002B7ABA">
              <w:rPr>
                <w:rFonts w:ascii="SimSun" w:eastAsia="SimSun" w:hAnsi="SimSun" w:hint="eastAsia"/>
                <w:szCs w:val="21"/>
              </w:rPr>
              <w:t>预约定价安排是否追溯适用以前年度；</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9.</w:t>
            </w:r>
            <w:r w:rsidRPr="002B7ABA">
              <w:rPr>
                <w:rFonts w:ascii="SimSun" w:eastAsia="SimSun" w:hAnsi="SimSun" w:hint="eastAsia"/>
                <w:szCs w:val="21"/>
              </w:rPr>
              <w:t>其他需要说明的情况。</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企业申请双边或者多边预约定价安排的，说明内容还应当包括：</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1.</w:t>
            </w:r>
            <w:r w:rsidRPr="002B7ABA">
              <w:rPr>
                <w:rFonts w:ascii="SimSun" w:eastAsia="SimSun" w:hAnsi="SimSun" w:hint="eastAsia"/>
                <w:szCs w:val="21"/>
              </w:rPr>
              <w:t>向税收协定缔约对方税务主管当局提出预约定价安排申请的情况；</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2.</w:t>
            </w:r>
            <w:r w:rsidRPr="002B7ABA">
              <w:rPr>
                <w:rFonts w:ascii="SimSun" w:eastAsia="SimSun" w:hAnsi="SimSun" w:hint="eastAsia"/>
                <w:szCs w:val="21"/>
              </w:rPr>
              <w:t>预约定价安排涉及的关联方最近</w:t>
            </w:r>
            <w:r w:rsidRPr="002B7ABA">
              <w:rPr>
                <w:rFonts w:ascii="SimSun" w:eastAsia="SimSun" w:hAnsi="SimSun"/>
                <w:szCs w:val="21"/>
              </w:rPr>
              <w:t>3</w:t>
            </w:r>
            <w:r w:rsidRPr="002B7ABA">
              <w:rPr>
                <w:rFonts w:ascii="SimSun" w:eastAsia="SimSun" w:hAnsi="SimSun" w:hint="eastAsia"/>
                <w:szCs w:val="21"/>
              </w:rPr>
              <w:t>至</w:t>
            </w:r>
            <w:r w:rsidRPr="002B7ABA">
              <w:rPr>
                <w:rFonts w:ascii="SimSun" w:eastAsia="SimSun" w:hAnsi="SimSun"/>
                <w:szCs w:val="21"/>
              </w:rPr>
              <w:t>5</w:t>
            </w:r>
            <w:r w:rsidRPr="002B7ABA">
              <w:rPr>
                <w:rFonts w:ascii="SimSun" w:eastAsia="SimSun" w:hAnsi="SimSun" w:hint="eastAsia"/>
                <w:szCs w:val="21"/>
              </w:rPr>
              <w:t>个年度生产经营情况及关联交易情况；</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3.</w:t>
            </w:r>
            <w:r w:rsidRPr="002B7ABA">
              <w:rPr>
                <w:rFonts w:ascii="SimSun" w:eastAsia="SimSun" w:hAnsi="SimSun" w:hint="eastAsia"/>
                <w:szCs w:val="21"/>
              </w:rPr>
              <w:t>是否涉及国际重复征税及其说明。</w:t>
            </w:r>
          </w:p>
          <w:p w:rsidR="002B7ABA" w:rsidRDefault="002B7ABA" w:rsidP="002B7ABA">
            <w:pPr>
              <w:wordWrap w:val="0"/>
              <w:autoSpaceDE w:val="0"/>
              <w:autoSpaceDN w:val="0"/>
              <w:snapToGrid w:val="0"/>
              <w:spacing w:line="290" w:lineRule="atLeast"/>
              <w:ind w:firstLine="440"/>
              <w:rPr>
                <w:rFonts w:ascii="SimSun" w:eastAsia="SimSun" w:hAnsi="SimSun"/>
                <w:szCs w:val="21"/>
              </w:rPr>
            </w:pPr>
            <w:r w:rsidRPr="002B7ABA">
              <w:rPr>
                <w:rFonts w:ascii="SimSun" w:eastAsia="SimSun" w:hAnsi="SimSun" w:hint="eastAsia"/>
                <w:szCs w:val="21"/>
              </w:rPr>
              <w:t>（三）预备会谈期间，企业应当按照税务机关的要求补充资料。</w:t>
            </w:r>
          </w:p>
          <w:p w:rsidR="002B7ABA" w:rsidRPr="002B7ABA" w:rsidRDefault="002B7ABA" w:rsidP="002B7ABA">
            <w:pPr>
              <w:wordWrap w:val="0"/>
              <w:autoSpaceDE w:val="0"/>
              <w:autoSpaceDN w:val="0"/>
              <w:snapToGrid w:val="0"/>
              <w:spacing w:line="290" w:lineRule="atLeast"/>
              <w:ind w:firstLine="440"/>
              <w:rPr>
                <w:rFonts w:ascii="SimSun" w:eastAsia="SimSun" w:hAnsi="SimSun"/>
                <w:szCs w:val="21"/>
              </w:rPr>
            </w:pPr>
          </w:p>
          <w:p w:rsidR="002B7ABA" w:rsidRDefault="002B7ABA" w:rsidP="002B7ABA">
            <w:pPr>
              <w:wordWrap w:val="0"/>
              <w:autoSpaceDE w:val="0"/>
              <w:autoSpaceDN w:val="0"/>
              <w:snapToGrid w:val="0"/>
              <w:spacing w:line="290" w:lineRule="atLeast"/>
              <w:ind w:firstLine="440"/>
              <w:rPr>
                <w:rFonts w:ascii="SimSun" w:eastAsia="SimSun" w:hAnsi="SimSun"/>
                <w:szCs w:val="21"/>
              </w:rPr>
            </w:pPr>
            <w:r w:rsidRPr="002B7ABA">
              <w:rPr>
                <w:rFonts w:ascii="SimSun" w:eastAsia="SimSun" w:hAnsi="SimSun" w:hint="eastAsia"/>
                <w:szCs w:val="21"/>
              </w:rPr>
              <w:t>六、税务机关和企业在预备会谈期</w:t>
            </w:r>
            <w:r w:rsidRPr="002B7ABA">
              <w:rPr>
                <w:rFonts w:ascii="SimSun" w:eastAsia="SimSun" w:hAnsi="SimSun" w:hint="eastAsia"/>
                <w:szCs w:val="21"/>
              </w:rPr>
              <w:lastRenderedPageBreak/>
              <w:t>间达成一致意见的，主管税务机关向企业送达同意其提交谈签意向的《税务事项通知书》。企业收到《税务事项通知书》后向税务机关提出谈签意向。</w:t>
            </w:r>
          </w:p>
          <w:p w:rsidR="002B7ABA" w:rsidRPr="002B7ABA" w:rsidRDefault="002B7ABA" w:rsidP="002B7ABA">
            <w:pPr>
              <w:wordWrap w:val="0"/>
              <w:autoSpaceDE w:val="0"/>
              <w:autoSpaceDN w:val="0"/>
              <w:snapToGrid w:val="0"/>
              <w:spacing w:line="290" w:lineRule="atLeast"/>
              <w:ind w:firstLine="440"/>
              <w:rPr>
                <w:rFonts w:ascii="SimSun" w:eastAsia="SimSun" w:hAnsi="SimSun"/>
                <w:szCs w:val="21"/>
              </w:rPr>
            </w:pP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（一）企业申请单边预约定价安排的，应当向主管税务机关提交《预约定价安排谈签意向书》（附件</w:t>
            </w:r>
            <w:r w:rsidRPr="002B7ABA">
              <w:rPr>
                <w:rFonts w:ascii="SimSun" w:eastAsia="SimSun" w:hAnsi="SimSun"/>
                <w:szCs w:val="21"/>
              </w:rPr>
              <w:t>2），</w:t>
            </w:r>
            <w:r w:rsidRPr="002B7ABA">
              <w:rPr>
                <w:rFonts w:ascii="SimSun" w:eastAsia="SimSun" w:hAnsi="SimSun" w:hint="eastAsia"/>
                <w:szCs w:val="21"/>
              </w:rPr>
              <w:t>并附送单边预约定价安排申请草案。</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企业申请双边或者多边预约定价安排的，应当同时向国家税务总局和主管税务机关提交《预约定价安排谈签意向书》，并附送双边或者多边预约定价安排申请草案。</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（二）单边预约定价安排申请草案应当包括以下内容：</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1.</w:t>
            </w:r>
            <w:r w:rsidRPr="002B7ABA">
              <w:rPr>
                <w:rFonts w:ascii="SimSun" w:eastAsia="SimSun" w:hAnsi="SimSun" w:hint="eastAsia"/>
                <w:szCs w:val="21"/>
              </w:rPr>
              <w:t>预约定价安排的适用年度；</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2.</w:t>
            </w:r>
            <w:r w:rsidRPr="002B7ABA">
              <w:rPr>
                <w:rFonts w:ascii="SimSun" w:eastAsia="SimSun" w:hAnsi="SimSun" w:hint="eastAsia"/>
                <w:szCs w:val="21"/>
              </w:rPr>
              <w:t>预约定价安排涉及的关联方及关联交易；</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3.</w:t>
            </w:r>
            <w:r w:rsidRPr="002B7ABA">
              <w:rPr>
                <w:rFonts w:ascii="SimSun" w:eastAsia="SimSun" w:hAnsi="SimSun" w:hint="eastAsia"/>
                <w:szCs w:val="21"/>
              </w:rPr>
              <w:t>企业及其所属企业集团的组织结构和管理架构；</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4.</w:t>
            </w:r>
            <w:r w:rsidRPr="002B7ABA">
              <w:rPr>
                <w:rFonts w:ascii="SimSun" w:eastAsia="SimSun" w:hAnsi="SimSun" w:hint="eastAsia"/>
                <w:szCs w:val="21"/>
              </w:rPr>
              <w:t>企业最近</w:t>
            </w:r>
            <w:r w:rsidRPr="002B7ABA">
              <w:rPr>
                <w:rFonts w:ascii="SimSun" w:eastAsia="SimSun" w:hAnsi="SimSun"/>
                <w:szCs w:val="21"/>
              </w:rPr>
              <w:t>3</w:t>
            </w:r>
            <w:r w:rsidRPr="002B7ABA">
              <w:rPr>
                <w:rFonts w:ascii="SimSun" w:eastAsia="SimSun" w:hAnsi="SimSun" w:hint="eastAsia"/>
                <w:szCs w:val="21"/>
              </w:rPr>
              <w:t>至</w:t>
            </w:r>
            <w:r w:rsidRPr="002B7ABA">
              <w:rPr>
                <w:rFonts w:ascii="SimSun" w:eastAsia="SimSun" w:hAnsi="SimSun"/>
                <w:szCs w:val="21"/>
              </w:rPr>
              <w:t>5</w:t>
            </w:r>
            <w:r w:rsidRPr="002B7ABA">
              <w:rPr>
                <w:rFonts w:ascii="SimSun" w:eastAsia="SimSun" w:hAnsi="SimSun" w:hint="eastAsia"/>
                <w:szCs w:val="21"/>
              </w:rPr>
              <w:t>个年度生产经营情况、财务会计报告、审计报告、同期资料等；</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5.</w:t>
            </w:r>
            <w:r w:rsidRPr="002B7ABA">
              <w:rPr>
                <w:rFonts w:ascii="SimSun" w:eastAsia="SimSun" w:hAnsi="SimSun" w:hint="eastAsia"/>
                <w:szCs w:val="21"/>
              </w:rPr>
              <w:t>预约定价安排涉及各关联方功能和风险的说明，包括功能和风险划分所依据的机构、人员、费用、资产等；</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6.</w:t>
            </w:r>
            <w:r w:rsidRPr="002B7ABA">
              <w:rPr>
                <w:rFonts w:ascii="SimSun" w:eastAsia="SimSun" w:hAnsi="SimSun" w:hint="eastAsia"/>
                <w:szCs w:val="21"/>
              </w:rPr>
              <w:t>预约定价安排使用的定价原则和计算方法，以及支持这一定价原则和计算方法的功能风险分析、可比性分析和假设条件等；</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7.</w:t>
            </w:r>
            <w:r w:rsidRPr="002B7ABA">
              <w:rPr>
                <w:rFonts w:ascii="SimSun" w:eastAsia="SimSun" w:hAnsi="SimSun" w:hint="eastAsia"/>
                <w:szCs w:val="21"/>
              </w:rPr>
              <w:t>价值链或者供应链分析，以及对成本节约、市场溢价等地域特殊优势的考虑；</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8.</w:t>
            </w:r>
            <w:r w:rsidRPr="002B7ABA">
              <w:rPr>
                <w:rFonts w:ascii="SimSun" w:eastAsia="SimSun" w:hAnsi="SimSun" w:hint="eastAsia"/>
                <w:szCs w:val="21"/>
              </w:rPr>
              <w:t>市场情况的说明，包括行业发展趋势和竞争环境等；</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9.</w:t>
            </w:r>
            <w:r w:rsidRPr="002B7ABA">
              <w:rPr>
                <w:rFonts w:ascii="SimSun" w:eastAsia="SimSun" w:hAnsi="SimSun" w:hint="eastAsia"/>
                <w:szCs w:val="21"/>
              </w:rPr>
              <w:t>预约定价安排适用期间的年度经营规模、经营效益预测以及经营规划等；</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10.</w:t>
            </w:r>
            <w:r w:rsidRPr="002B7ABA">
              <w:rPr>
                <w:rFonts w:ascii="SimSun" w:eastAsia="SimSun" w:hAnsi="SimSun" w:hint="eastAsia"/>
                <w:szCs w:val="21"/>
              </w:rPr>
              <w:t>预约定价安排是否追溯适用以前年度；</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11.</w:t>
            </w:r>
            <w:r w:rsidRPr="002B7ABA">
              <w:rPr>
                <w:rFonts w:ascii="SimSun" w:eastAsia="SimSun" w:hAnsi="SimSun" w:hint="eastAsia"/>
                <w:szCs w:val="21"/>
              </w:rPr>
              <w:t>对预约定价安排有影响的境内、外行业相关法律、法规；</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12.</w:t>
            </w:r>
            <w:r w:rsidRPr="002B7ABA">
              <w:rPr>
                <w:rFonts w:ascii="SimSun" w:eastAsia="SimSun" w:hAnsi="SimSun" w:hint="eastAsia"/>
                <w:szCs w:val="21"/>
              </w:rPr>
              <w:t>企业关于不存在本条第（三）项所列举情形的说明；</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13.</w:t>
            </w:r>
            <w:r w:rsidRPr="002B7ABA">
              <w:rPr>
                <w:rFonts w:ascii="SimSun" w:eastAsia="SimSun" w:hAnsi="SimSun" w:hint="eastAsia"/>
                <w:szCs w:val="21"/>
              </w:rPr>
              <w:t>其他需要说明的情况。</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lastRenderedPageBreak/>
              <w:t xml:space="preserve">　　双边或者多边预约定价安排申请草案还应当包括：</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1.</w:t>
            </w:r>
            <w:r w:rsidRPr="002B7ABA">
              <w:rPr>
                <w:rFonts w:ascii="SimSun" w:eastAsia="SimSun" w:hAnsi="SimSun" w:hint="eastAsia"/>
                <w:szCs w:val="21"/>
              </w:rPr>
              <w:t>向税收协定缔约对方税务主管当局提出预约定价安排申请的情况；</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2.</w:t>
            </w:r>
            <w:r w:rsidRPr="002B7ABA">
              <w:rPr>
                <w:rFonts w:ascii="SimSun" w:eastAsia="SimSun" w:hAnsi="SimSun" w:hint="eastAsia"/>
                <w:szCs w:val="21"/>
              </w:rPr>
              <w:t>预约定价安排涉及的关联方最近</w:t>
            </w:r>
            <w:r w:rsidRPr="002B7ABA">
              <w:rPr>
                <w:rFonts w:ascii="SimSun" w:eastAsia="SimSun" w:hAnsi="SimSun"/>
                <w:szCs w:val="21"/>
              </w:rPr>
              <w:t>3</w:t>
            </w:r>
            <w:r w:rsidRPr="002B7ABA">
              <w:rPr>
                <w:rFonts w:ascii="SimSun" w:eastAsia="SimSun" w:hAnsi="SimSun" w:hint="eastAsia"/>
                <w:szCs w:val="21"/>
              </w:rPr>
              <w:t>至</w:t>
            </w:r>
            <w:r w:rsidRPr="002B7ABA">
              <w:rPr>
                <w:rFonts w:ascii="SimSun" w:eastAsia="SimSun" w:hAnsi="SimSun"/>
                <w:szCs w:val="21"/>
              </w:rPr>
              <w:t>5</w:t>
            </w:r>
            <w:r w:rsidRPr="002B7ABA">
              <w:rPr>
                <w:rFonts w:ascii="SimSun" w:eastAsia="SimSun" w:hAnsi="SimSun" w:hint="eastAsia"/>
                <w:szCs w:val="21"/>
              </w:rPr>
              <w:t>个年度生产经营情况及关联交易情况；</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3.</w:t>
            </w:r>
            <w:r w:rsidRPr="002B7ABA">
              <w:rPr>
                <w:rFonts w:ascii="SimSun" w:eastAsia="SimSun" w:hAnsi="SimSun" w:hint="eastAsia"/>
                <w:szCs w:val="21"/>
              </w:rPr>
              <w:t>是否涉及国际重复征税及其说明。</w:t>
            </w:r>
          </w:p>
          <w:p w:rsidR="002B7ABA" w:rsidRDefault="002B7ABA" w:rsidP="002B7ABA">
            <w:pPr>
              <w:wordWrap w:val="0"/>
              <w:autoSpaceDE w:val="0"/>
              <w:autoSpaceDN w:val="0"/>
              <w:snapToGrid w:val="0"/>
              <w:spacing w:line="290" w:lineRule="atLeast"/>
              <w:ind w:firstLine="440"/>
              <w:rPr>
                <w:rFonts w:ascii="SimSun" w:eastAsia="SimSun" w:hAnsi="SimSun"/>
                <w:szCs w:val="21"/>
              </w:rPr>
            </w:pPr>
            <w:r w:rsidRPr="002B7ABA">
              <w:rPr>
                <w:rFonts w:ascii="SimSun" w:eastAsia="SimSun" w:hAnsi="SimSun" w:hint="eastAsia"/>
                <w:szCs w:val="21"/>
              </w:rPr>
              <w:t>（三）有下列情形之一的，税务机关可以拒绝企业提交谈签意向：</w:t>
            </w:r>
          </w:p>
          <w:p w:rsidR="002B7ABA" w:rsidRPr="002B7ABA" w:rsidRDefault="002B7ABA" w:rsidP="002B7ABA">
            <w:pPr>
              <w:wordWrap w:val="0"/>
              <w:autoSpaceDE w:val="0"/>
              <w:autoSpaceDN w:val="0"/>
              <w:snapToGrid w:val="0"/>
              <w:spacing w:line="290" w:lineRule="atLeast"/>
              <w:ind w:firstLine="440"/>
              <w:rPr>
                <w:rFonts w:ascii="SimSun" w:eastAsia="SimSun" w:hAnsi="SimSun"/>
                <w:szCs w:val="21"/>
              </w:rPr>
            </w:pP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1.</w:t>
            </w:r>
            <w:r w:rsidRPr="002B7ABA">
              <w:rPr>
                <w:rFonts w:ascii="SimSun" w:eastAsia="SimSun" w:hAnsi="SimSun" w:hint="eastAsia"/>
                <w:szCs w:val="21"/>
              </w:rPr>
              <w:t>税务机关已经对企业实施特别纳税调整立案调查或者其他涉税案件调查，且尚未结案的；</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2.</w:t>
            </w:r>
            <w:r w:rsidRPr="002B7ABA">
              <w:rPr>
                <w:rFonts w:ascii="SimSun" w:eastAsia="SimSun" w:hAnsi="SimSun" w:hint="eastAsia"/>
                <w:szCs w:val="21"/>
              </w:rPr>
              <w:t>未按照有关规定填报年度关联业务往来报告表；</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3.</w:t>
            </w:r>
            <w:r w:rsidRPr="002B7ABA">
              <w:rPr>
                <w:rFonts w:ascii="SimSun" w:eastAsia="SimSun" w:hAnsi="SimSun" w:hint="eastAsia"/>
                <w:szCs w:val="21"/>
              </w:rPr>
              <w:t>未按照有关规定准备、保存和提供同期资料；</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4.</w:t>
            </w:r>
            <w:r w:rsidRPr="002B7ABA">
              <w:rPr>
                <w:rFonts w:ascii="SimSun" w:eastAsia="SimSun" w:hAnsi="SimSun" w:hint="eastAsia"/>
                <w:szCs w:val="21"/>
              </w:rPr>
              <w:t>预备会谈阶段税务机关和企业无法达成一致意见。</w:t>
            </w:r>
          </w:p>
          <w:p w:rsidR="002B7ABA" w:rsidRDefault="002B7ABA" w:rsidP="002B7ABA">
            <w:pPr>
              <w:wordWrap w:val="0"/>
              <w:autoSpaceDE w:val="0"/>
              <w:autoSpaceDN w:val="0"/>
              <w:snapToGrid w:val="0"/>
              <w:spacing w:line="290" w:lineRule="atLeast"/>
              <w:ind w:firstLine="420"/>
              <w:rPr>
                <w:rFonts w:ascii="SimSun" w:eastAsia="SimSun" w:hAnsi="SimSun"/>
                <w:spacing w:val="14"/>
                <w:szCs w:val="21"/>
              </w:rPr>
            </w:pPr>
            <w:r w:rsidRPr="002B7ABA">
              <w:rPr>
                <w:rFonts w:ascii="SimSun" w:eastAsia="SimSun" w:hAnsi="SimSun" w:hint="eastAsia"/>
                <w:szCs w:val="21"/>
              </w:rPr>
              <w:t>七、</w:t>
            </w:r>
            <w:r w:rsidRPr="002B7ABA">
              <w:rPr>
                <w:rFonts w:ascii="SimSun" w:eastAsia="SimSun" w:hAnsi="SimSun" w:hint="eastAsia"/>
                <w:spacing w:val="14"/>
                <w:szCs w:val="21"/>
              </w:rPr>
              <w:t>企业提交谈签意向后，税务机关应当分析预约定价安排申请草案内容，评估其是否符合独立交易原则。根据分析评估的具体情况可以要求企业补充提供有关资料。</w:t>
            </w:r>
          </w:p>
          <w:p w:rsidR="002B7ABA" w:rsidRPr="002B7ABA" w:rsidRDefault="002B7ABA" w:rsidP="002B7ABA">
            <w:pPr>
              <w:wordWrap w:val="0"/>
              <w:autoSpaceDE w:val="0"/>
              <w:autoSpaceDN w:val="0"/>
              <w:snapToGrid w:val="0"/>
              <w:spacing w:line="290" w:lineRule="atLeast"/>
              <w:ind w:firstLine="420"/>
              <w:rPr>
                <w:rFonts w:ascii="SimSun" w:eastAsia="SimSun" w:hAnsi="SimSun"/>
                <w:szCs w:val="21"/>
              </w:rPr>
            </w:pP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税务机关可以从以下方面进行分析评估：</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（一）功能和风险状况。分析评估企业与其关联方之间在供货、生产、运输、销售等各环节以及在研究、开发无形资产等方面各自作出的贡献、执行的功能以及在存货、信贷、外汇、市场等方面承担的风险。</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（二）可比交易信息。分析评估企业提供的可比交易信息，对存在的实质性差异进行调整。</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（三）关联交易数据。分析评估预约定价安排涉及的关联交易的收入、成本、费用和利润是否单独核算或者按照合理比例划分。</w:t>
            </w:r>
          </w:p>
          <w:p w:rsidR="002B7ABA" w:rsidRDefault="002B7ABA" w:rsidP="002B7ABA">
            <w:pPr>
              <w:wordWrap w:val="0"/>
              <w:autoSpaceDE w:val="0"/>
              <w:autoSpaceDN w:val="0"/>
              <w:snapToGrid w:val="0"/>
              <w:spacing w:line="290" w:lineRule="atLeast"/>
              <w:ind w:firstLine="440"/>
              <w:rPr>
                <w:rFonts w:ascii="SimSun" w:eastAsia="SimSun" w:hAnsi="SimSun"/>
                <w:szCs w:val="21"/>
              </w:rPr>
            </w:pPr>
            <w:r w:rsidRPr="002B7ABA">
              <w:rPr>
                <w:rFonts w:ascii="SimSun" w:eastAsia="SimSun" w:hAnsi="SimSun" w:hint="eastAsia"/>
                <w:szCs w:val="21"/>
              </w:rPr>
              <w:t>（四）定价原则和计算方法。分析评估企业在预约定价安排中采用的定价原则和计算方法。如申请追溯适用以前年度的，应当作出说明。</w:t>
            </w:r>
          </w:p>
          <w:p w:rsidR="002B7ABA" w:rsidRPr="002B7ABA" w:rsidRDefault="002B7ABA" w:rsidP="002B7ABA">
            <w:pPr>
              <w:wordWrap w:val="0"/>
              <w:autoSpaceDE w:val="0"/>
              <w:autoSpaceDN w:val="0"/>
              <w:snapToGrid w:val="0"/>
              <w:spacing w:line="290" w:lineRule="atLeast"/>
              <w:ind w:firstLine="440"/>
              <w:rPr>
                <w:rFonts w:ascii="SimSun" w:eastAsia="SimSun" w:hAnsi="SimSun"/>
                <w:szCs w:val="21"/>
              </w:rPr>
            </w:pPr>
          </w:p>
          <w:p w:rsidR="002B7ABA" w:rsidRPr="002B7ABA" w:rsidRDefault="002B7ABA" w:rsidP="002B7ABA">
            <w:pPr>
              <w:wordWrap w:val="0"/>
              <w:autoSpaceDE w:val="0"/>
              <w:autoSpaceDN w:val="0"/>
              <w:snapToGrid w:val="0"/>
              <w:spacing w:line="290" w:lineRule="atLeast"/>
              <w:rPr>
                <w:rFonts w:ascii="SimSun" w:eastAsia="SimSun" w:hAnsi="SimSun"/>
                <w:spacing w:val="6"/>
                <w:szCs w:val="21"/>
              </w:rPr>
            </w:pPr>
            <w:r w:rsidRPr="002B7ABA">
              <w:rPr>
                <w:rFonts w:ascii="SimSun" w:eastAsia="SimSun" w:hAnsi="SimSun" w:hint="eastAsia"/>
                <w:szCs w:val="21"/>
              </w:rPr>
              <w:t xml:space="preserve">　　（五）</w:t>
            </w:r>
            <w:r w:rsidRPr="002B7ABA">
              <w:rPr>
                <w:rFonts w:ascii="SimSun" w:eastAsia="SimSun" w:hAnsi="SimSun" w:hint="eastAsia"/>
                <w:spacing w:val="6"/>
                <w:szCs w:val="21"/>
              </w:rPr>
              <w:t>价值链分析和贡献分析。评估企业对价值链或者供应链的分析是否完整、清晰，是否充分考虑成本节约、市场溢价等地域特殊优势，是否充分考虑本地企业对价值创造的贡献等。</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（六）交易价格或者利润水平。根据上述分析评估结果，确定符合独立交易原则的价格或者利润水平。</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（七）假设条件。分析评估影响行业利润水平和企业生产经营的因素及程度，合理确定预约定价安排适用的假设条件。</w:t>
            </w:r>
          </w:p>
          <w:p w:rsidR="002B7ABA" w:rsidRPr="002B7ABA" w:rsidRDefault="002B7ABA" w:rsidP="002B7ABA">
            <w:pPr>
              <w:wordWrap w:val="0"/>
              <w:autoSpaceDE w:val="0"/>
              <w:autoSpaceDN w:val="0"/>
              <w:snapToGrid w:val="0"/>
              <w:spacing w:line="290" w:lineRule="atLeast"/>
              <w:rPr>
                <w:rFonts w:ascii="SimSun" w:eastAsia="SimSun" w:hAnsi="SimSun"/>
                <w:spacing w:val="12"/>
                <w:szCs w:val="21"/>
              </w:rPr>
            </w:pPr>
            <w:r w:rsidRPr="002B7ABA">
              <w:rPr>
                <w:rFonts w:ascii="SimSun" w:eastAsia="SimSun" w:hAnsi="SimSun" w:hint="eastAsia"/>
                <w:szCs w:val="21"/>
              </w:rPr>
              <w:t xml:space="preserve">　　八、</w:t>
            </w:r>
            <w:r w:rsidRPr="002B7ABA">
              <w:rPr>
                <w:rFonts w:ascii="SimSun" w:eastAsia="SimSun" w:hAnsi="SimSun" w:hint="eastAsia"/>
                <w:spacing w:val="12"/>
                <w:szCs w:val="21"/>
              </w:rPr>
              <w:t>分析评估阶段，税务机关可以与企业就预约定价安排申请草案进行讨论。税务机关可以进行功能和风险实地访谈。税务机关认为预约定价安排申请草案不符合独立交易原则的，企业应当与税务机关协商，并进行调整；税务机关认为预约定价安排申请草案符合独立交易原则的，主管税务机关向企业送达同意其提交正式申请的《税务事项通知书》，企业收到通知后，可以向税务机关提交《预约定价安排正式申请书》（附件</w:t>
            </w:r>
            <w:r w:rsidRPr="002B7ABA">
              <w:rPr>
                <w:rFonts w:ascii="SimSun" w:eastAsia="SimSun" w:hAnsi="SimSun"/>
                <w:spacing w:val="12"/>
                <w:szCs w:val="21"/>
              </w:rPr>
              <w:t>3），</w:t>
            </w:r>
            <w:r w:rsidRPr="002B7ABA">
              <w:rPr>
                <w:rFonts w:ascii="SimSun" w:eastAsia="SimSun" w:hAnsi="SimSun" w:hint="eastAsia"/>
                <w:spacing w:val="12"/>
                <w:szCs w:val="21"/>
              </w:rPr>
              <w:t>并附送预约定价安排正式申请报告。</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一）企业申请单边预约定价安排的，应当向主管税务机关提交上述资料。企业申请双边或者多边预约定价安排的，应当同时向国家税务总局和主管税务机关提交上述资料，并按照有关规定提交启动特别纳税调整相互协商程序的申请。</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（二）有下列情形之一的，税务机关可以拒绝企业提交正式申请：</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1.</w:t>
            </w:r>
            <w:r w:rsidRPr="002B7ABA">
              <w:rPr>
                <w:rFonts w:ascii="SimSun" w:eastAsia="SimSun" w:hAnsi="SimSun" w:hint="eastAsia"/>
                <w:szCs w:val="21"/>
              </w:rPr>
              <w:t>预约定价安排申请草案拟采用的定价原则和计算方法不合理，且企业拒绝协商调整；</w:t>
            </w:r>
          </w:p>
          <w:p w:rsidR="002B7ABA" w:rsidRDefault="002B7ABA" w:rsidP="002B7ABA">
            <w:pPr>
              <w:wordWrap w:val="0"/>
              <w:autoSpaceDE w:val="0"/>
              <w:autoSpaceDN w:val="0"/>
              <w:snapToGrid w:val="0"/>
              <w:spacing w:line="290" w:lineRule="atLeast"/>
              <w:ind w:firstLine="440"/>
              <w:rPr>
                <w:rFonts w:ascii="SimSun" w:eastAsia="SimSun" w:hAnsi="SimSun"/>
                <w:szCs w:val="21"/>
              </w:rPr>
            </w:pPr>
            <w:r w:rsidRPr="002B7ABA">
              <w:rPr>
                <w:rFonts w:ascii="SimSun" w:eastAsia="SimSun" w:hAnsi="SimSun"/>
                <w:szCs w:val="21"/>
              </w:rPr>
              <w:t>2.</w:t>
            </w:r>
            <w:r w:rsidRPr="002B7ABA">
              <w:rPr>
                <w:rFonts w:ascii="SimSun" w:eastAsia="SimSun" w:hAnsi="SimSun" w:hint="eastAsia"/>
                <w:szCs w:val="21"/>
              </w:rPr>
              <w:t>企业拒不提供有关资料或者提供的资料不符合税务机关要求，且不按时补正或者更正；</w:t>
            </w:r>
          </w:p>
          <w:p w:rsidR="002B7ABA" w:rsidRPr="002B7ABA" w:rsidRDefault="002B7ABA" w:rsidP="002B7ABA">
            <w:pPr>
              <w:wordWrap w:val="0"/>
              <w:autoSpaceDE w:val="0"/>
              <w:autoSpaceDN w:val="0"/>
              <w:snapToGrid w:val="0"/>
              <w:spacing w:line="290" w:lineRule="atLeast"/>
              <w:ind w:firstLine="440"/>
              <w:rPr>
                <w:rFonts w:ascii="SimSun" w:eastAsia="SimSun" w:hAnsi="SimSun"/>
                <w:szCs w:val="21"/>
              </w:rPr>
            </w:pP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3.</w:t>
            </w:r>
            <w:r w:rsidRPr="002B7ABA">
              <w:rPr>
                <w:rFonts w:ascii="SimSun" w:eastAsia="SimSun" w:hAnsi="SimSun" w:hint="eastAsia"/>
                <w:szCs w:val="21"/>
              </w:rPr>
              <w:t>企业拒不配合税务机关进行功能和风险实地访谈；</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lastRenderedPageBreak/>
              <w:t xml:space="preserve">　　</w:t>
            </w:r>
            <w:r w:rsidRPr="002B7ABA">
              <w:rPr>
                <w:rFonts w:ascii="SimSun" w:eastAsia="SimSun" w:hAnsi="SimSun"/>
                <w:szCs w:val="21"/>
              </w:rPr>
              <w:t>4.</w:t>
            </w:r>
            <w:r w:rsidRPr="002B7ABA">
              <w:rPr>
                <w:rFonts w:ascii="SimSun" w:eastAsia="SimSun" w:hAnsi="SimSun" w:hint="eastAsia"/>
                <w:szCs w:val="21"/>
              </w:rPr>
              <w:t>其他不适合谈签预约定价安排的情况。</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九、税务机关应当在分析评估的基础上形成协商方案，并据此开展协商工作。</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（一）主管税务机关与企业开展单边预约定价安排协商，协商达成一致的，拟定单边预约定价安排文本（参照文本见附件</w:t>
            </w:r>
            <w:r w:rsidRPr="002B7ABA">
              <w:rPr>
                <w:rFonts w:ascii="SimSun" w:eastAsia="SimSun" w:hAnsi="SimSun"/>
                <w:szCs w:val="21"/>
              </w:rPr>
              <w:t>4）。</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国家税务总局与税收协定缔约对方税务主管当局开展双边或者多边预约定价安排协商，协商达成一致的，拟定双边或者多边预约定价安排文本。</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（二）预约定价安排文本可以包括以下内容：</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1.</w:t>
            </w:r>
            <w:r w:rsidRPr="002B7ABA">
              <w:rPr>
                <w:rFonts w:ascii="SimSun" w:eastAsia="SimSun" w:hAnsi="SimSun" w:hint="eastAsia"/>
                <w:szCs w:val="21"/>
              </w:rPr>
              <w:t>企业及其关联方名称、地址等基本信息；</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2.</w:t>
            </w:r>
            <w:r w:rsidRPr="002B7ABA">
              <w:rPr>
                <w:rFonts w:ascii="SimSun" w:eastAsia="SimSun" w:hAnsi="SimSun" w:hint="eastAsia"/>
                <w:szCs w:val="21"/>
              </w:rPr>
              <w:t>预约定价安排涉及的关联交易及适用年度；</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3.</w:t>
            </w:r>
            <w:r w:rsidRPr="002B7ABA">
              <w:rPr>
                <w:rFonts w:ascii="SimSun" w:eastAsia="SimSun" w:hAnsi="SimSun" w:hint="eastAsia"/>
                <w:szCs w:val="21"/>
              </w:rPr>
              <w:t>预约定价安排选用的定价原则和计算方法，以及可比价格或者可比利润水平等；</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4.</w:t>
            </w:r>
            <w:r w:rsidRPr="002B7ABA">
              <w:rPr>
                <w:rFonts w:ascii="SimSun" w:eastAsia="SimSun" w:hAnsi="SimSun" w:hint="eastAsia"/>
                <w:szCs w:val="21"/>
              </w:rPr>
              <w:t>与转让定价方法运用和计算基础相关的术语定义；</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5.</w:t>
            </w:r>
            <w:r w:rsidRPr="002B7ABA">
              <w:rPr>
                <w:rFonts w:ascii="SimSun" w:eastAsia="SimSun" w:hAnsi="SimSun" w:hint="eastAsia"/>
                <w:szCs w:val="21"/>
              </w:rPr>
              <w:t>假设条件及假设条件变动通知义务；</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6.</w:t>
            </w:r>
            <w:r w:rsidRPr="002B7ABA">
              <w:rPr>
                <w:rFonts w:ascii="SimSun" w:eastAsia="SimSun" w:hAnsi="SimSun" w:hint="eastAsia"/>
                <w:szCs w:val="21"/>
              </w:rPr>
              <w:t>企业年度报告义务；</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7.</w:t>
            </w:r>
            <w:r w:rsidRPr="002B7ABA">
              <w:rPr>
                <w:rFonts w:ascii="SimSun" w:eastAsia="SimSun" w:hAnsi="SimSun" w:hint="eastAsia"/>
                <w:szCs w:val="21"/>
              </w:rPr>
              <w:t>预约定价安排的效力；</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8.</w:t>
            </w:r>
            <w:r w:rsidRPr="002B7ABA">
              <w:rPr>
                <w:rFonts w:ascii="SimSun" w:eastAsia="SimSun" w:hAnsi="SimSun" w:hint="eastAsia"/>
                <w:szCs w:val="21"/>
              </w:rPr>
              <w:t>预约定价安排的续签；</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9.</w:t>
            </w:r>
            <w:r w:rsidRPr="002B7ABA">
              <w:rPr>
                <w:rFonts w:ascii="SimSun" w:eastAsia="SimSun" w:hAnsi="SimSun" w:hint="eastAsia"/>
                <w:szCs w:val="21"/>
              </w:rPr>
              <w:t>预约定价安排的生效、修订和终止；</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10.</w:t>
            </w:r>
            <w:r w:rsidRPr="002B7ABA">
              <w:rPr>
                <w:rFonts w:ascii="SimSun" w:eastAsia="SimSun" w:hAnsi="SimSun" w:hint="eastAsia"/>
                <w:szCs w:val="21"/>
              </w:rPr>
              <w:t>争议的解决；</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11.</w:t>
            </w:r>
            <w:r w:rsidRPr="002B7ABA">
              <w:rPr>
                <w:rFonts w:ascii="SimSun" w:eastAsia="SimSun" w:hAnsi="SimSun" w:hint="eastAsia"/>
                <w:szCs w:val="21"/>
              </w:rPr>
              <w:t>文件资料等信息的保密义务；</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12.</w:t>
            </w:r>
            <w:r w:rsidRPr="002B7ABA">
              <w:rPr>
                <w:rFonts w:ascii="SimSun" w:eastAsia="SimSun" w:hAnsi="SimSun" w:hint="eastAsia"/>
                <w:szCs w:val="21"/>
              </w:rPr>
              <w:t>单边预约定价安排的信息交换；</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2B7ABA">
              <w:rPr>
                <w:rFonts w:ascii="SimSun" w:eastAsia="SimSun" w:hAnsi="SimSun"/>
                <w:szCs w:val="21"/>
              </w:rPr>
              <w:t>13.</w:t>
            </w:r>
            <w:r w:rsidRPr="002B7ABA">
              <w:rPr>
                <w:rFonts w:ascii="SimSun" w:eastAsia="SimSun" w:hAnsi="SimSun" w:hint="eastAsia"/>
                <w:szCs w:val="21"/>
              </w:rPr>
              <w:t>附则。</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（三）主管税务机关与企业就单边预约定价安排文本达成一致后，双方的法定代表人或者法定代表人授权的代表签署单边预约定价安排。</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国家税务总局与税收协定缔约对方税务主管当局就双边或者多边预约定价安排文本达成一致后，双方或者多方税务主管当局授权的代表签署双边或者多边预约定价安排。国家税务总局应当将预约定价安排转发主管税务机关。主管税务机关应当向企业送达《税务事项通</w:t>
            </w:r>
            <w:r w:rsidRPr="002B7ABA">
              <w:rPr>
                <w:rFonts w:ascii="SimSun" w:eastAsia="SimSun" w:hAnsi="SimSun" w:hint="eastAsia"/>
                <w:szCs w:val="21"/>
              </w:rPr>
              <w:lastRenderedPageBreak/>
              <w:t>知书》，附送预约定价安排，并做好执行工作。</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（四）</w:t>
            </w:r>
            <w:r w:rsidRPr="00BC2499">
              <w:rPr>
                <w:rFonts w:ascii="SimSun" w:eastAsia="SimSun" w:hAnsi="SimSun" w:hint="eastAsia"/>
                <w:spacing w:val="12"/>
                <w:szCs w:val="21"/>
              </w:rPr>
              <w:t>预约定价安排涉及适用年度或者追溯年度补（退）税款的，税务机关应当按照纳税年度计算应补征或者退还的税款，并向企业送达《预约定价安排补（退）税款通知书》（附件</w:t>
            </w:r>
            <w:r w:rsidRPr="00BC2499">
              <w:rPr>
                <w:rFonts w:ascii="SimSun" w:eastAsia="SimSun" w:hAnsi="SimSun"/>
                <w:spacing w:val="12"/>
                <w:szCs w:val="21"/>
              </w:rPr>
              <w:t>5）。</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十、税务机关应当监控预约定价安排的执行情况。</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（一）预约定价安排执行期间，企业应当完整保存与预约定价安排有关的文件和资料，包括账簿和有关记录等，不得丢失、销毁和转移。</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企业应当在纳税年度终了后</w:t>
            </w:r>
            <w:r w:rsidRPr="002B7ABA">
              <w:rPr>
                <w:rFonts w:ascii="SimSun" w:eastAsia="SimSun" w:hAnsi="SimSun"/>
                <w:szCs w:val="21"/>
              </w:rPr>
              <w:t>6</w:t>
            </w:r>
            <w:r w:rsidRPr="002B7ABA">
              <w:rPr>
                <w:rFonts w:ascii="SimSun" w:eastAsia="SimSun" w:hAnsi="SimSun" w:hint="eastAsia"/>
                <w:szCs w:val="21"/>
              </w:rPr>
              <w:t>个月内，向主管税务机关报送执行预约定价安排情况的纸质版和电子版年度报告，主管税务机关将电子版年度报告报送国家税务总局；涉及双边或者多边预约定价安排的，企业应当向主管税务机关报送执行预约定价安排情况的纸质版和电子版年度报告，同时将电子版年度报告报送国家税务总局。</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年度报告应当说明报告期内企业经营情况以及执行预约定价安排的情况。需要修订、终止预约定价安排，或者有未决问题或者预计将要发生问题的，应当作出说明。</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（二）</w:t>
            </w:r>
            <w:r w:rsidRPr="00BC2499">
              <w:rPr>
                <w:rFonts w:ascii="SimSun" w:eastAsia="SimSun" w:hAnsi="SimSun" w:hint="eastAsia"/>
                <w:spacing w:val="16"/>
                <w:szCs w:val="21"/>
              </w:rPr>
              <w:t>预约定价安排执行期间，主管税务机关应当每年监控企业执行预约定价安排的情况。监控内容主要包括：企业是否遵守预约定价安排条款及要求；年度报告是否反映企业的实际经营情况；预约定价安排所描述的假设条件是否仍然有效等。</w:t>
            </w:r>
          </w:p>
          <w:p w:rsidR="002B7ABA" w:rsidRPr="00BC2499" w:rsidRDefault="002B7ABA" w:rsidP="002B7ABA">
            <w:pPr>
              <w:wordWrap w:val="0"/>
              <w:autoSpaceDE w:val="0"/>
              <w:autoSpaceDN w:val="0"/>
              <w:snapToGrid w:val="0"/>
              <w:spacing w:line="290" w:lineRule="atLeast"/>
              <w:rPr>
                <w:rFonts w:ascii="SimSun" w:eastAsia="SimSun" w:hAnsi="SimSun"/>
                <w:spacing w:val="14"/>
                <w:szCs w:val="21"/>
              </w:rPr>
            </w:pPr>
            <w:r w:rsidRPr="002B7ABA">
              <w:rPr>
                <w:rFonts w:ascii="SimSun" w:eastAsia="SimSun" w:hAnsi="SimSun" w:hint="eastAsia"/>
                <w:szCs w:val="21"/>
              </w:rPr>
              <w:t xml:space="preserve">　　（三）</w:t>
            </w:r>
            <w:r w:rsidRPr="00BC2499">
              <w:rPr>
                <w:rFonts w:ascii="SimSun" w:eastAsia="SimSun" w:hAnsi="SimSun" w:hint="eastAsia"/>
                <w:spacing w:val="14"/>
                <w:szCs w:val="21"/>
              </w:rPr>
              <w:t>预约定价安排执行期间，企业发生影响预约定价安排的实质性变化，应当在发生变化之日起</w:t>
            </w:r>
            <w:r w:rsidRPr="00BC2499">
              <w:rPr>
                <w:rFonts w:ascii="SimSun" w:eastAsia="SimSun" w:hAnsi="SimSun"/>
                <w:spacing w:val="14"/>
                <w:szCs w:val="21"/>
              </w:rPr>
              <w:t>30</w:t>
            </w:r>
            <w:r w:rsidRPr="00BC2499">
              <w:rPr>
                <w:rFonts w:ascii="SimSun" w:eastAsia="SimSun" w:hAnsi="SimSun" w:hint="eastAsia"/>
                <w:spacing w:val="14"/>
                <w:szCs w:val="21"/>
              </w:rPr>
              <w:t>日内书面报告主管税务机关，详细说明该变化对执行预约定价安排的影响，并附送相关资料。由于非主观原因而无法按期报告的，可以延期报告，但延长期限不得超过</w:t>
            </w:r>
            <w:r w:rsidRPr="00BC2499">
              <w:rPr>
                <w:rFonts w:ascii="SimSun" w:eastAsia="SimSun" w:hAnsi="SimSun"/>
                <w:spacing w:val="14"/>
                <w:szCs w:val="21"/>
              </w:rPr>
              <w:t>30</w:t>
            </w:r>
            <w:r w:rsidRPr="00BC2499">
              <w:rPr>
                <w:rFonts w:ascii="SimSun" w:eastAsia="SimSun" w:hAnsi="SimSun" w:hint="eastAsia"/>
                <w:spacing w:val="14"/>
                <w:szCs w:val="21"/>
              </w:rPr>
              <w:t>日。</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税务机关应当在收到企业书面报告</w:t>
            </w:r>
            <w:r w:rsidRPr="002B7ABA">
              <w:rPr>
                <w:rFonts w:ascii="SimSun" w:eastAsia="SimSun" w:hAnsi="SimSun" w:hint="eastAsia"/>
                <w:szCs w:val="21"/>
              </w:rPr>
              <w:lastRenderedPageBreak/>
              <w:t>后，分析企业实质性变化情况，根据实质性变化对预约定价安排的影响程度，修订或者终止预约定价安排。签署的预约定价安排终止执行的，税务机关可以和企业按照本公告规定的程序和要求，重新谈签预约定价安排。</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四）国家税务局和地方税务局与企业共同签署的预约定价安排，在执行期间，企业应当分别向国家税务局和地方税务局报送年度报告和实质性变化报告。国家税务局和地方税务局应当对企业执行预约定价安排的情况，实施联合监控。</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十一、</w:t>
            </w:r>
            <w:r w:rsidRPr="00BC2499">
              <w:rPr>
                <w:rFonts w:ascii="SimSun" w:eastAsia="SimSun" w:hAnsi="SimSun" w:hint="eastAsia"/>
                <w:spacing w:val="14"/>
                <w:szCs w:val="21"/>
              </w:rPr>
              <w:t>预约定价安排执行期满后自动失效。企业申请续签的，应当在预约定价安排执行期满之日前</w:t>
            </w:r>
            <w:r w:rsidRPr="00BC2499">
              <w:rPr>
                <w:rFonts w:ascii="SimSun" w:eastAsia="SimSun" w:hAnsi="SimSun"/>
                <w:spacing w:val="14"/>
                <w:szCs w:val="21"/>
              </w:rPr>
              <w:t>90</w:t>
            </w:r>
            <w:r w:rsidRPr="00BC2499">
              <w:rPr>
                <w:rFonts w:ascii="SimSun" w:eastAsia="SimSun" w:hAnsi="SimSun" w:hint="eastAsia"/>
                <w:spacing w:val="14"/>
                <w:szCs w:val="21"/>
              </w:rPr>
              <w:t>日内向税务机关提出续签申请，报送《预约定价安排续签申请书》（附件</w:t>
            </w:r>
            <w:r w:rsidRPr="00BC2499">
              <w:rPr>
                <w:rFonts w:ascii="SimSun" w:eastAsia="SimSun" w:hAnsi="SimSun"/>
                <w:spacing w:val="14"/>
                <w:szCs w:val="21"/>
              </w:rPr>
              <w:t>6），</w:t>
            </w:r>
            <w:r w:rsidRPr="00BC2499">
              <w:rPr>
                <w:rFonts w:ascii="SimSun" w:eastAsia="SimSun" w:hAnsi="SimSun" w:hint="eastAsia"/>
                <w:spacing w:val="14"/>
                <w:szCs w:val="21"/>
              </w:rPr>
              <w:t>并提供执行现行预约定价安排情况的报告，现行预约定价安排所述事实和经营环境是否发生实质性变化的说明材料以及续签预约定价安排年度的预测情况等相关资料。</w:t>
            </w:r>
          </w:p>
          <w:p w:rsidR="002B7ABA" w:rsidRPr="00BC2499" w:rsidRDefault="002B7ABA" w:rsidP="002B7ABA">
            <w:pPr>
              <w:wordWrap w:val="0"/>
              <w:autoSpaceDE w:val="0"/>
              <w:autoSpaceDN w:val="0"/>
              <w:snapToGrid w:val="0"/>
              <w:spacing w:line="290" w:lineRule="atLeast"/>
              <w:rPr>
                <w:rFonts w:ascii="SimSun" w:eastAsia="SimSun" w:hAnsi="SimSun"/>
                <w:spacing w:val="12"/>
                <w:szCs w:val="21"/>
              </w:rPr>
            </w:pPr>
            <w:r w:rsidRPr="002B7ABA">
              <w:rPr>
                <w:rFonts w:ascii="SimSun" w:eastAsia="SimSun" w:hAnsi="SimSun" w:hint="eastAsia"/>
                <w:szCs w:val="21"/>
              </w:rPr>
              <w:t xml:space="preserve">　　十二、</w:t>
            </w:r>
            <w:r w:rsidRPr="00BC2499">
              <w:rPr>
                <w:rFonts w:ascii="SimSun" w:eastAsia="SimSun" w:hAnsi="SimSun" w:hint="eastAsia"/>
                <w:spacing w:val="12"/>
                <w:szCs w:val="21"/>
              </w:rPr>
              <w:t>预约定价安排采用四分位法确定价格或者利润水平，在预约定价安排执行期间，如果企业当年实际经营结果在四分位区间之外，税务机关可以将实际经营结果调整到四分位区间中位值。预约定价安排执行期满，企业各年度经营结果的加权平均值低于区间中位值，且未调整至中位值的，税务机关不再受理续签申请。</w:t>
            </w:r>
          </w:p>
          <w:p w:rsidR="002B7ABA" w:rsidRPr="00BC2499" w:rsidRDefault="002B7ABA" w:rsidP="002B7ABA">
            <w:pPr>
              <w:wordWrap w:val="0"/>
              <w:autoSpaceDE w:val="0"/>
              <w:autoSpaceDN w:val="0"/>
              <w:snapToGrid w:val="0"/>
              <w:spacing w:line="290" w:lineRule="atLeast"/>
              <w:rPr>
                <w:rFonts w:ascii="SimSun" w:eastAsia="SimSun" w:hAnsi="SimSun"/>
                <w:spacing w:val="10"/>
                <w:szCs w:val="21"/>
              </w:rPr>
            </w:pPr>
            <w:r w:rsidRPr="002B7ABA">
              <w:rPr>
                <w:rFonts w:ascii="SimSun" w:eastAsia="SimSun" w:hAnsi="SimSun" w:hint="eastAsia"/>
                <w:szCs w:val="21"/>
              </w:rPr>
              <w:t xml:space="preserve">　　</w:t>
            </w:r>
            <w:r w:rsidRPr="00BC2499">
              <w:rPr>
                <w:rFonts w:ascii="SimSun" w:eastAsia="SimSun" w:hAnsi="SimSun" w:hint="eastAsia"/>
                <w:spacing w:val="10"/>
                <w:szCs w:val="21"/>
              </w:rPr>
              <w:t>双边或者多边预约定价安排执行期间存在上述问题的，主管税务机关应当及时将有关情况层报国家税务总局。</w:t>
            </w:r>
          </w:p>
          <w:p w:rsidR="002B7ABA" w:rsidRPr="00BC2499" w:rsidRDefault="002B7ABA" w:rsidP="002B7ABA">
            <w:pPr>
              <w:wordWrap w:val="0"/>
              <w:autoSpaceDE w:val="0"/>
              <w:autoSpaceDN w:val="0"/>
              <w:snapToGrid w:val="0"/>
              <w:spacing w:line="290" w:lineRule="atLeast"/>
              <w:rPr>
                <w:rFonts w:ascii="SimSun" w:eastAsia="SimSun" w:hAnsi="SimSun"/>
                <w:spacing w:val="10"/>
                <w:szCs w:val="21"/>
              </w:rPr>
            </w:pPr>
            <w:r w:rsidRPr="002B7ABA">
              <w:rPr>
                <w:rFonts w:ascii="SimSun" w:eastAsia="SimSun" w:hAnsi="SimSun" w:hint="eastAsia"/>
                <w:szCs w:val="21"/>
              </w:rPr>
              <w:t xml:space="preserve">　　十三、</w:t>
            </w:r>
            <w:r w:rsidRPr="00BC2499">
              <w:rPr>
                <w:rFonts w:ascii="SimSun" w:eastAsia="SimSun" w:hAnsi="SimSun" w:hint="eastAsia"/>
                <w:spacing w:val="10"/>
                <w:szCs w:val="21"/>
              </w:rPr>
              <w:t>预约定价安排执行期间，主管税务机关与企业发生分歧的，双方应当进行协商。协商不能解决的，可以报上一级税务机关协调；涉及双边或者多边预约定价安排的，必须层报国家税务总局协调。对上一级税务机关或者国家税务总局的决定，下一级税务机关应当予以执行。企业仍不</w:t>
            </w:r>
            <w:r w:rsidRPr="00BC2499">
              <w:rPr>
                <w:rFonts w:ascii="SimSun" w:eastAsia="SimSun" w:hAnsi="SimSun" w:hint="eastAsia"/>
                <w:spacing w:val="10"/>
                <w:szCs w:val="21"/>
              </w:rPr>
              <w:lastRenderedPageBreak/>
              <w:t>能接受的，可以终止预约定价安排的执行。</w:t>
            </w:r>
          </w:p>
          <w:p w:rsidR="00BC2499" w:rsidRDefault="002B7ABA" w:rsidP="00BC2499">
            <w:pPr>
              <w:wordWrap w:val="0"/>
              <w:autoSpaceDE w:val="0"/>
              <w:autoSpaceDN w:val="0"/>
              <w:snapToGrid w:val="0"/>
              <w:spacing w:line="290" w:lineRule="atLeast"/>
              <w:ind w:firstLine="440"/>
              <w:rPr>
                <w:rFonts w:ascii="SimSun" w:eastAsia="SimSun" w:hAnsi="SimSun"/>
                <w:spacing w:val="8"/>
                <w:szCs w:val="21"/>
              </w:rPr>
            </w:pPr>
            <w:r w:rsidRPr="002B7ABA">
              <w:rPr>
                <w:rFonts w:ascii="SimSun" w:eastAsia="SimSun" w:hAnsi="SimSun" w:hint="eastAsia"/>
                <w:szCs w:val="21"/>
              </w:rPr>
              <w:t>十四、</w:t>
            </w:r>
            <w:r w:rsidRPr="00BC2499">
              <w:rPr>
                <w:rFonts w:ascii="SimSun" w:eastAsia="SimSun" w:hAnsi="SimSun" w:hint="eastAsia"/>
                <w:spacing w:val="8"/>
                <w:szCs w:val="21"/>
              </w:rPr>
              <w:t>在预约定价安排签署前，税务机关和企业均可暂停、终止预约定价安排程序。税务机关发现企业或者其关联方故意不提供与谈签预约定价安排有关的必要资料，或者提供虚假、不完整资料，或者存在其他不配合的情形，使预约定价安排难以达成一致的，可以暂停、终止预约定价安排程序。涉及双边或者多边预约定价安排的，经税收协定缔约各方税务主管当局协商，可以暂停、终止预约定价安排程序。税务机关暂停、终止预约定价安排程序的，应当向企业送达《税务事项通知书》，并说明原因；企业暂停、终止预约定价安排程序的，应当向税务机关提交书面说明。</w:t>
            </w:r>
            <w:r w:rsidRPr="00BC2499">
              <w:rPr>
                <w:rFonts w:ascii="SimSun" w:eastAsia="SimSun" w:hAnsi="SimSun"/>
                <w:spacing w:val="8"/>
                <w:szCs w:val="21"/>
              </w:rPr>
              <w:t xml:space="preserve"> </w:t>
            </w:r>
            <w:r w:rsidRPr="00BC2499">
              <w:rPr>
                <w:rFonts w:ascii="SimSun" w:eastAsia="SimSun" w:hAnsi="SimSun" w:hint="eastAsia"/>
                <w:spacing w:val="8"/>
                <w:szCs w:val="21"/>
              </w:rPr>
              <w:t xml:space="preserve">　　</w:t>
            </w:r>
          </w:p>
          <w:p w:rsidR="00BC2499" w:rsidRPr="00BC2499" w:rsidRDefault="00BC2499" w:rsidP="00BC2499">
            <w:pPr>
              <w:wordWrap w:val="0"/>
              <w:autoSpaceDE w:val="0"/>
              <w:autoSpaceDN w:val="0"/>
              <w:snapToGrid w:val="0"/>
              <w:spacing w:line="290" w:lineRule="atLeast"/>
              <w:ind w:firstLine="440"/>
              <w:rPr>
                <w:rFonts w:ascii="SimSun" w:eastAsia="SimSun" w:hAnsi="SimSun"/>
                <w:spacing w:val="8"/>
                <w:szCs w:val="21"/>
              </w:rPr>
            </w:pPr>
          </w:p>
          <w:p w:rsidR="002B7ABA" w:rsidRPr="00BC2499" w:rsidRDefault="002B7ABA" w:rsidP="00BC2499">
            <w:pPr>
              <w:wordWrap w:val="0"/>
              <w:autoSpaceDE w:val="0"/>
              <w:autoSpaceDN w:val="0"/>
              <w:snapToGrid w:val="0"/>
              <w:spacing w:line="290" w:lineRule="atLeast"/>
              <w:ind w:firstLine="440"/>
              <w:rPr>
                <w:rFonts w:ascii="SimSun" w:eastAsia="SimSun" w:hAnsi="SimSun"/>
                <w:spacing w:val="14"/>
                <w:szCs w:val="21"/>
              </w:rPr>
            </w:pPr>
            <w:r w:rsidRPr="002B7ABA">
              <w:rPr>
                <w:rFonts w:ascii="SimSun" w:eastAsia="SimSun" w:hAnsi="SimSun" w:hint="eastAsia"/>
                <w:szCs w:val="21"/>
              </w:rPr>
              <w:t>十五、</w:t>
            </w:r>
            <w:r w:rsidRPr="00BC2499">
              <w:rPr>
                <w:rFonts w:ascii="SimSun" w:eastAsia="SimSun" w:hAnsi="SimSun" w:hint="eastAsia"/>
                <w:spacing w:val="14"/>
                <w:szCs w:val="21"/>
              </w:rPr>
              <w:t>没有按照规定的权限和程序签署预约定价安排，或者税务机关发现企业隐瞒事实的，应当认定预约定价安排自始无效，并向企业送达《税务事项通知书》，说明原因；发现企业拒不执行预约定价安排或者存在违反预约定价安排的其他情况，可以视情况进行处理，直至终止预约定价安排。</w:t>
            </w:r>
          </w:p>
          <w:p w:rsidR="002B7ABA" w:rsidRDefault="002B7ABA" w:rsidP="00BC2499">
            <w:pPr>
              <w:wordWrap w:val="0"/>
              <w:autoSpaceDE w:val="0"/>
              <w:autoSpaceDN w:val="0"/>
              <w:snapToGrid w:val="0"/>
              <w:spacing w:line="290" w:lineRule="atLeast"/>
              <w:ind w:firstLine="440"/>
              <w:rPr>
                <w:rFonts w:ascii="SimSun" w:eastAsia="SimSun" w:hAnsi="SimSun"/>
                <w:szCs w:val="21"/>
              </w:rPr>
            </w:pPr>
            <w:r w:rsidRPr="002B7ABA">
              <w:rPr>
                <w:rFonts w:ascii="SimSun" w:eastAsia="SimSun" w:hAnsi="SimSun" w:hint="eastAsia"/>
                <w:szCs w:val="21"/>
              </w:rPr>
              <w:t>十六、有下列情形之一的，税务机关可以优先受理企业提交的申请：</w:t>
            </w:r>
          </w:p>
          <w:p w:rsidR="00BC2499" w:rsidRPr="00BC2499" w:rsidRDefault="00BC2499" w:rsidP="00BC2499">
            <w:pPr>
              <w:wordWrap w:val="0"/>
              <w:autoSpaceDE w:val="0"/>
              <w:autoSpaceDN w:val="0"/>
              <w:snapToGrid w:val="0"/>
              <w:spacing w:line="290" w:lineRule="atLeast"/>
              <w:ind w:firstLine="440"/>
              <w:rPr>
                <w:rFonts w:ascii="SimSun" w:eastAsia="SimSun" w:hAnsi="SimSun"/>
                <w:szCs w:val="21"/>
              </w:rPr>
            </w:pPr>
          </w:p>
          <w:p w:rsidR="002B7ABA" w:rsidRPr="00BC2499" w:rsidRDefault="00BC2499" w:rsidP="00BC2499">
            <w:pPr>
              <w:wordWrap w:val="0"/>
              <w:autoSpaceDE w:val="0"/>
              <w:autoSpaceDN w:val="0"/>
              <w:snapToGrid w:val="0"/>
              <w:spacing w:line="290" w:lineRule="atLeast"/>
              <w:rPr>
                <w:rFonts w:ascii="SimSun" w:eastAsia="SimSun" w:hAnsi="SimSun"/>
                <w:szCs w:val="21"/>
              </w:rPr>
            </w:pPr>
            <w:r w:rsidRPr="00BC2499">
              <w:rPr>
                <w:rFonts w:ascii="SimSun" w:eastAsia="SimSun" w:hAnsi="SimSun" w:hint="eastAsia"/>
                <w:szCs w:val="21"/>
              </w:rPr>
              <w:t xml:space="preserve">　　</w:t>
            </w:r>
            <w:r>
              <w:rPr>
                <w:rFonts w:ascii="SimSun" w:eastAsia="SimSun" w:hAnsi="SimSun" w:hint="eastAsia"/>
                <w:szCs w:val="21"/>
              </w:rPr>
              <w:t>（一）</w:t>
            </w:r>
            <w:r w:rsidR="002B7ABA" w:rsidRPr="00BC2499">
              <w:rPr>
                <w:rFonts w:ascii="SimSun" w:eastAsia="SimSun" w:hAnsi="SimSun" w:hint="eastAsia"/>
                <w:szCs w:val="21"/>
              </w:rPr>
              <w:t>企业关联申报和同期资料完备合理，披露充分；</w:t>
            </w:r>
          </w:p>
          <w:p w:rsidR="00BC2499" w:rsidRPr="00BC2499" w:rsidRDefault="00BC2499" w:rsidP="00BC2499"/>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（二）企业纳税信用级别为</w:t>
            </w:r>
            <w:r w:rsidRPr="002B7ABA">
              <w:rPr>
                <w:rFonts w:ascii="SimSun" w:eastAsia="SimSun" w:hAnsi="SimSun"/>
                <w:szCs w:val="21"/>
              </w:rPr>
              <w:t>A</w:t>
            </w:r>
            <w:r w:rsidRPr="002B7ABA">
              <w:rPr>
                <w:rFonts w:ascii="SimSun" w:eastAsia="SimSun" w:hAnsi="SimSun" w:hint="eastAsia"/>
                <w:szCs w:val="21"/>
              </w:rPr>
              <w:t>级；</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（三）税务机关曾经对企业实施特别纳税调查调整，并已经结案；</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（四）签署的预约定价安排执行期满，企业申请续签，且预约定价安排所述事实和经营环境没有发生实质性变化；</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（五）企业提交的申请材料齐备，对价值链或者供应链的分析完整、清晰，充分考虑成本节约、市场溢价等地域特殊因素，拟采用的定价原则和计算</w:t>
            </w:r>
            <w:r w:rsidRPr="002B7ABA">
              <w:rPr>
                <w:rFonts w:ascii="SimSun" w:eastAsia="SimSun" w:hAnsi="SimSun" w:hint="eastAsia"/>
                <w:szCs w:val="21"/>
              </w:rPr>
              <w:lastRenderedPageBreak/>
              <w:t>方法合理；</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（六）企业积极配合税务机关开展预约定价安排谈签工作；</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（七）申请双边或者多边预约定价安排的，所涉及的税收协定缔约对方税务主管当局有较强的谈签意愿，对预约定价安排的重视程度较高；</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（八）其他有利于预约定价安排谈签的因素。</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十七、预约定价安排同时涉及两个或者两个以上省、自治区、直辖市和计划单列市税务机关的，或者同时涉及国家税务局和地方税务局的，由国家税务总局统一组织协调。</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w:t>
            </w:r>
            <w:r w:rsidRPr="00BC2499">
              <w:rPr>
                <w:rFonts w:ascii="SimSun" w:eastAsia="SimSun" w:hAnsi="SimSun" w:hint="eastAsia"/>
                <w:spacing w:val="12"/>
                <w:szCs w:val="21"/>
              </w:rPr>
              <w:t>企业申请上述单边预约定价安排的，应当同时向国家税务总局及其指定的税务机关提出谈签预约定价安排的相关申请。国家税务总局可以与企业统一签署单边预约定价安排，或者指定税务机关与企业统一签署单边预约定价安排，也可以由各主管税务机关与企业分别签署单边预约定价安排</w:t>
            </w:r>
            <w:r w:rsidRPr="002B7ABA">
              <w:rPr>
                <w:rFonts w:ascii="SimSun" w:eastAsia="SimSun" w:hAnsi="SimSun" w:hint="eastAsia"/>
                <w:szCs w:val="21"/>
              </w:rPr>
              <w:t>。</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十八、单边预约定价安排涉及一个省、自治区、直辖市和计划单列市内两个或者两个以上主管税务机关，且仅涉及国家税务局或者地方税务局的，由省、自治区、直辖市和计划单列市相应税务机关统一组织协调。</w:t>
            </w:r>
          </w:p>
          <w:p w:rsidR="002B7ABA" w:rsidRPr="00BC2499" w:rsidRDefault="002B7ABA" w:rsidP="002B7ABA">
            <w:pPr>
              <w:wordWrap w:val="0"/>
              <w:autoSpaceDE w:val="0"/>
              <w:autoSpaceDN w:val="0"/>
              <w:snapToGrid w:val="0"/>
              <w:spacing w:line="290" w:lineRule="atLeast"/>
              <w:rPr>
                <w:rFonts w:ascii="SimSun" w:eastAsia="SimSun" w:hAnsi="SimSun"/>
                <w:spacing w:val="16"/>
                <w:szCs w:val="21"/>
              </w:rPr>
            </w:pPr>
            <w:r w:rsidRPr="002B7ABA">
              <w:rPr>
                <w:rFonts w:ascii="SimSun" w:eastAsia="SimSun" w:hAnsi="SimSun" w:hint="eastAsia"/>
                <w:szCs w:val="21"/>
              </w:rPr>
              <w:t xml:space="preserve">　　十九、</w:t>
            </w:r>
            <w:r w:rsidRPr="00BC2499">
              <w:rPr>
                <w:rFonts w:ascii="SimSun" w:eastAsia="SimSun" w:hAnsi="SimSun" w:hint="eastAsia"/>
                <w:spacing w:val="16"/>
                <w:szCs w:val="21"/>
              </w:rPr>
              <w:t>税务机关与企业在预约定价安排谈签过程中取得的所有信息资料，双方均负有保密义务。除依法应当向有关部门提供信息的情况外，未经纳税人同意，税务机关不得以任何方式泄露预约定价安排相关信息。</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税务机关与企业不能达成预约定价安排的，税务机关在协商过程中所取得的有关企业的提议、推理、观念和判断等非事实性信息，不得用于对该预约定价安排涉及关联交易的特别纳税调查调整。</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二十、除涉及国家安全的信息以外，国家税务总局可以按照对外缔结的国际公约、协定、协议等有关规定，与其他国家（地区）税务主管当局就</w:t>
            </w:r>
            <w:r w:rsidRPr="002B7ABA">
              <w:rPr>
                <w:rFonts w:ascii="SimSun" w:eastAsia="SimSun" w:hAnsi="SimSun"/>
                <w:szCs w:val="21"/>
              </w:rPr>
              <w:t>2016</w:t>
            </w:r>
            <w:r w:rsidRPr="002B7ABA">
              <w:rPr>
                <w:rFonts w:ascii="SimSun" w:eastAsia="SimSun" w:hAnsi="SimSun" w:hint="eastAsia"/>
                <w:szCs w:val="21"/>
              </w:rPr>
              <w:lastRenderedPageBreak/>
              <w:t>年</w:t>
            </w:r>
            <w:r w:rsidRPr="002B7ABA">
              <w:rPr>
                <w:rFonts w:ascii="SimSun" w:eastAsia="SimSun" w:hAnsi="SimSun"/>
                <w:szCs w:val="21"/>
              </w:rPr>
              <w:t>4</w:t>
            </w:r>
            <w:r w:rsidRPr="002B7ABA">
              <w:rPr>
                <w:rFonts w:ascii="SimSun" w:eastAsia="SimSun" w:hAnsi="SimSun" w:hint="eastAsia"/>
                <w:szCs w:val="21"/>
              </w:rPr>
              <w:t>月</w:t>
            </w:r>
            <w:r w:rsidRPr="002B7ABA">
              <w:rPr>
                <w:rFonts w:ascii="SimSun" w:eastAsia="SimSun" w:hAnsi="SimSun"/>
                <w:szCs w:val="21"/>
              </w:rPr>
              <w:t>1</w:t>
            </w:r>
            <w:r w:rsidRPr="002B7ABA">
              <w:rPr>
                <w:rFonts w:ascii="SimSun" w:eastAsia="SimSun" w:hAnsi="SimSun" w:hint="eastAsia"/>
                <w:szCs w:val="21"/>
              </w:rPr>
              <w:t>日以后签署的单边预约定价安排文本实施信息交换。企业应当在签署单边预约定价安排时提供其最终控股公司、上一级直接控股公司及单边预约定价安排涉及的境外关联方所在国家（地区）的名单。</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二十一、本公告所称主管税务机关是指负责特别纳税调整事项的税务机关。</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二十二、本公告自</w:t>
            </w:r>
            <w:r w:rsidRPr="002B7ABA">
              <w:rPr>
                <w:rFonts w:ascii="SimSun" w:eastAsia="SimSun" w:hAnsi="SimSun"/>
                <w:szCs w:val="21"/>
              </w:rPr>
              <w:t>2016</w:t>
            </w:r>
            <w:r w:rsidRPr="002B7ABA">
              <w:rPr>
                <w:rFonts w:ascii="SimSun" w:eastAsia="SimSun" w:hAnsi="SimSun" w:hint="eastAsia"/>
                <w:szCs w:val="21"/>
              </w:rPr>
              <w:t>年</w:t>
            </w:r>
            <w:r w:rsidRPr="002B7ABA">
              <w:rPr>
                <w:rFonts w:ascii="SimSun" w:eastAsia="SimSun" w:hAnsi="SimSun"/>
                <w:szCs w:val="21"/>
              </w:rPr>
              <w:t>12</w:t>
            </w:r>
            <w:r w:rsidRPr="002B7ABA">
              <w:rPr>
                <w:rFonts w:ascii="SimSun" w:eastAsia="SimSun" w:hAnsi="SimSun" w:hint="eastAsia"/>
                <w:szCs w:val="21"/>
              </w:rPr>
              <w:t>月</w:t>
            </w:r>
            <w:r w:rsidRPr="002B7ABA">
              <w:rPr>
                <w:rFonts w:ascii="SimSun" w:eastAsia="SimSun" w:hAnsi="SimSun"/>
                <w:szCs w:val="21"/>
              </w:rPr>
              <w:t>1</w:t>
            </w:r>
            <w:r w:rsidRPr="002B7ABA">
              <w:rPr>
                <w:rFonts w:ascii="SimSun" w:eastAsia="SimSun" w:hAnsi="SimSun" w:hint="eastAsia"/>
                <w:szCs w:val="21"/>
              </w:rPr>
              <w:t>日起施行。《特别纳税调整实施办法（试行）》（国税发〔</w:t>
            </w:r>
            <w:r w:rsidRPr="002B7ABA">
              <w:rPr>
                <w:rFonts w:ascii="SimSun" w:eastAsia="SimSun" w:hAnsi="SimSun"/>
                <w:szCs w:val="21"/>
              </w:rPr>
              <w:t>2009〕2</w:t>
            </w:r>
            <w:r w:rsidRPr="002B7ABA">
              <w:rPr>
                <w:rFonts w:ascii="SimSun" w:eastAsia="SimSun" w:hAnsi="SimSun" w:hint="eastAsia"/>
                <w:szCs w:val="21"/>
              </w:rPr>
              <w:t>号文件印发）第六章同时废止。本公告施行前税务机关未接受正式申请的预约定价安排，适用本公告的规定。</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 xml:space="preserve">　　特此公告。</w:t>
            </w:r>
          </w:p>
          <w:p w:rsidR="00BC2499" w:rsidRDefault="00BC2499" w:rsidP="002B7ABA">
            <w:pPr>
              <w:spacing w:line="360" w:lineRule="auto"/>
              <w:rPr>
                <w:rFonts w:ascii="SimSun" w:eastAsia="SimSun" w:hAnsi="SimSun"/>
                <w:szCs w:val="21"/>
              </w:rPr>
            </w:pPr>
          </w:p>
          <w:p w:rsidR="002B7ABA" w:rsidRPr="00BC2499" w:rsidRDefault="002B7ABA" w:rsidP="00BC2499">
            <w:pPr>
              <w:rPr>
                <w:rFonts w:ascii="SimSun" w:eastAsia="SimSun" w:hAnsi="SimSun"/>
                <w:szCs w:val="21"/>
              </w:rPr>
            </w:pPr>
            <w:r w:rsidRPr="00BC2499">
              <w:rPr>
                <w:rFonts w:ascii="SimSun" w:eastAsia="SimSun" w:hAnsi="SimSun" w:hint="eastAsia"/>
                <w:szCs w:val="21"/>
              </w:rPr>
              <w:t>附件：</w:t>
            </w:r>
          </w:p>
          <w:p w:rsidR="002B7ABA" w:rsidRDefault="002B7ABA" w:rsidP="00BC2499">
            <w:r>
              <w:rPr>
                <w:rFonts w:hint="eastAsia"/>
              </w:rPr>
              <w:t>1.</w:t>
            </w:r>
            <w:r w:rsidRPr="000811E2">
              <w:rPr>
                <w:color w:val="333333"/>
              </w:rPr>
              <w:t xml:space="preserve"> </w:t>
            </w:r>
            <w:hyperlink r:id="rId13" w:history="1">
              <w:r>
                <w:rPr>
                  <w:rFonts w:hint="eastAsia"/>
                  <w:color w:val="0000FF"/>
                  <w:bdr w:val="none" w:sz="0" w:space="0" w:color="auto" w:frame="1"/>
                </w:rPr>
                <w:t>预约定价安排预备会谈申请书</w:t>
              </w:r>
            </w:hyperlink>
          </w:p>
          <w:p w:rsidR="002B7ABA" w:rsidRDefault="002B7ABA" w:rsidP="00BC2499">
            <w:r>
              <w:rPr>
                <w:rFonts w:hint="eastAsia"/>
              </w:rPr>
              <w:t>2.</w:t>
            </w:r>
            <w:r w:rsidRPr="000811E2">
              <w:rPr>
                <w:color w:val="333333"/>
              </w:rPr>
              <w:t xml:space="preserve"> </w:t>
            </w:r>
            <w:hyperlink r:id="rId14" w:history="1">
              <w:r>
                <w:rPr>
                  <w:rFonts w:hint="eastAsia"/>
                  <w:color w:val="0000FF"/>
                  <w:bdr w:val="none" w:sz="0" w:space="0" w:color="auto" w:frame="1"/>
                </w:rPr>
                <w:t>预约定价安排谈签意向书</w:t>
              </w:r>
            </w:hyperlink>
          </w:p>
          <w:p w:rsidR="002B7ABA" w:rsidRDefault="002B7ABA" w:rsidP="00BC2499">
            <w:r>
              <w:rPr>
                <w:rFonts w:hint="eastAsia"/>
              </w:rPr>
              <w:t>3.</w:t>
            </w:r>
            <w:r w:rsidRPr="000811E2">
              <w:rPr>
                <w:color w:val="333333"/>
              </w:rPr>
              <w:t xml:space="preserve"> </w:t>
            </w:r>
            <w:hyperlink r:id="rId15" w:history="1">
              <w:r>
                <w:rPr>
                  <w:rFonts w:hint="eastAsia"/>
                  <w:color w:val="0000FF"/>
                  <w:bdr w:val="none" w:sz="0" w:space="0" w:color="auto" w:frame="1"/>
                </w:rPr>
                <w:t>预约定价安排正式申请书</w:t>
              </w:r>
            </w:hyperlink>
          </w:p>
          <w:p w:rsidR="002B7ABA" w:rsidRDefault="002B7ABA" w:rsidP="00BC2499">
            <w:r>
              <w:rPr>
                <w:rFonts w:hint="eastAsia"/>
              </w:rPr>
              <w:t>4.</w:t>
            </w:r>
            <w:r w:rsidRPr="000811E2">
              <w:rPr>
                <w:color w:val="333333"/>
              </w:rPr>
              <w:t xml:space="preserve"> </w:t>
            </w:r>
            <w:hyperlink r:id="rId16" w:history="1">
              <w:r>
                <w:rPr>
                  <w:rFonts w:hint="eastAsia"/>
                  <w:color w:val="0000FF"/>
                  <w:bdr w:val="none" w:sz="0" w:space="0" w:color="auto" w:frame="1"/>
                </w:rPr>
                <w:t>单边预约定价安排（参照文本）</w:t>
              </w:r>
            </w:hyperlink>
          </w:p>
          <w:p w:rsidR="002B7ABA" w:rsidRDefault="002B7ABA" w:rsidP="00BC2499">
            <w:r>
              <w:rPr>
                <w:rFonts w:hint="eastAsia"/>
              </w:rPr>
              <w:t>5.</w:t>
            </w:r>
            <w:r w:rsidRPr="000811E2">
              <w:rPr>
                <w:color w:val="333333"/>
              </w:rPr>
              <w:t xml:space="preserve"> </w:t>
            </w:r>
            <w:hyperlink r:id="rId17" w:history="1">
              <w:r>
                <w:rPr>
                  <w:rFonts w:hint="eastAsia"/>
                  <w:color w:val="0000FF"/>
                  <w:bdr w:val="none" w:sz="0" w:space="0" w:color="auto" w:frame="1"/>
                </w:rPr>
                <w:t>预约定价安排补（退）税款通知书</w:t>
              </w:r>
            </w:hyperlink>
          </w:p>
          <w:p w:rsidR="002B7ABA" w:rsidRDefault="002B7ABA" w:rsidP="00BC2499">
            <w:r>
              <w:rPr>
                <w:rFonts w:hint="eastAsia"/>
              </w:rPr>
              <w:t>6.</w:t>
            </w:r>
            <w:r w:rsidRPr="000811E2">
              <w:rPr>
                <w:color w:val="333333"/>
              </w:rPr>
              <w:t xml:space="preserve"> </w:t>
            </w:r>
            <w:hyperlink r:id="rId18" w:history="1">
              <w:r>
                <w:rPr>
                  <w:rFonts w:hint="eastAsia"/>
                  <w:color w:val="0000FF"/>
                  <w:bdr w:val="none" w:sz="0" w:space="0" w:color="auto" w:frame="1"/>
                </w:rPr>
                <w:t>预约定价安排续签申请书</w:t>
              </w:r>
            </w:hyperlink>
          </w:p>
          <w:p w:rsidR="002B7ABA" w:rsidRPr="002B7ABA" w:rsidRDefault="002B7ABA" w:rsidP="002B7ABA">
            <w:pPr>
              <w:wordWrap w:val="0"/>
              <w:autoSpaceDE w:val="0"/>
              <w:autoSpaceDN w:val="0"/>
              <w:snapToGrid w:val="0"/>
              <w:spacing w:line="290" w:lineRule="atLeast"/>
              <w:rPr>
                <w:rFonts w:ascii="SimSun" w:eastAsia="SimSun" w:hAnsi="SimSun"/>
                <w:szCs w:val="21"/>
              </w:rPr>
            </w:pP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hint="eastAsia"/>
                <w:szCs w:val="21"/>
              </w:rPr>
              <w:t>国家税务总局</w:t>
            </w:r>
          </w:p>
          <w:p w:rsidR="002B7ABA" w:rsidRPr="002B7ABA" w:rsidRDefault="002B7ABA" w:rsidP="002B7ABA">
            <w:pPr>
              <w:wordWrap w:val="0"/>
              <w:autoSpaceDE w:val="0"/>
              <w:autoSpaceDN w:val="0"/>
              <w:snapToGrid w:val="0"/>
              <w:spacing w:line="290" w:lineRule="atLeast"/>
              <w:rPr>
                <w:rFonts w:ascii="SimSun" w:eastAsia="SimSun" w:hAnsi="SimSun"/>
                <w:szCs w:val="21"/>
              </w:rPr>
            </w:pPr>
            <w:r w:rsidRPr="002B7ABA">
              <w:rPr>
                <w:rFonts w:ascii="SimSun" w:eastAsia="SimSun" w:hAnsi="SimSun"/>
                <w:szCs w:val="21"/>
              </w:rPr>
              <w:t>2016</w:t>
            </w:r>
            <w:r w:rsidRPr="002B7ABA">
              <w:rPr>
                <w:rFonts w:ascii="SimSun" w:eastAsia="SimSun" w:hAnsi="SimSun" w:hint="eastAsia"/>
                <w:szCs w:val="21"/>
              </w:rPr>
              <w:t>年</w:t>
            </w:r>
            <w:r w:rsidRPr="002B7ABA">
              <w:rPr>
                <w:rFonts w:ascii="SimSun" w:eastAsia="SimSun" w:hAnsi="SimSun"/>
                <w:szCs w:val="21"/>
              </w:rPr>
              <w:t>10</w:t>
            </w:r>
            <w:r w:rsidRPr="002B7ABA">
              <w:rPr>
                <w:rFonts w:ascii="SimSun" w:eastAsia="SimSun" w:hAnsi="SimSun" w:hint="eastAsia"/>
                <w:szCs w:val="21"/>
              </w:rPr>
              <w:t>月</w:t>
            </w:r>
            <w:r w:rsidRPr="002B7ABA">
              <w:rPr>
                <w:rFonts w:ascii="SimSun" w:eastAsia="SimSun" w:hAnsi="SimSun"/>
                <w:szCs w:val="21"/>
              </w:rPr>
              <w:t>11</w:t>
            </w:r>
            <w:r w:rsidRPr="002B7ABA">
              <w:rPr>
                <w:rFonts w:ascii="SimSun" w:eastAsia="SimSun" w:hAnsi="SimSun" w:hint="eastAsia"/>
                <w:szCs w:val="21"/>
              </w:rPr>
              <w:t>日</w:t>
            </w:r>
          </w:p>
          <w:p w:rsidR="002B7ABA" w:rsidRPr="002B7ABA" w:rsidRDefault="002B7ABA" w:rsidP="002B7ABA">
            <w:pPr>
              <w:wordWrap w:val="0"/>
              <w:autoSpaceDE w:val="0"/>
              <w:autoSpaceDN w:val="0"/>
              <w:snapToGrid w:val="0"/>
              <w:spacing w:line="290" w:lineRule="atLeast"/>
              <w:rPr>
                <w:rFonts w:ascii="SimSun" w:eastAsia="SimSun" w:hAnsi="SimSun"/>
                <w:szCs w:val="21"/>
              </w:rPr>
            </w:pPr>
          </w:p>
          <w:p w:rsidR="00DB5008" w:rsidRPr="00C32E2B" w:rsidRDefault="00DB5008" w:rsidP="002B7ABA">
            <w:pPr>
              <w:wordWrap w:val="0"/>
              <w:autoSpaceDE w:val="0"/>
              <w:autoSpaceDN w:val="0"/>
              <w:snapToGrid w:val="0"/>
              <w:spacing w:line="290" w:lineRule="atLeast"/>
              <w:jc w:val="lef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608" w:rsidRDefault="00391608" w:rsidP="00C278F4">
      <w:r>
        <w:separator/>
      </w:r>
    </w:p>
  </w:endnote>
  <w:endnote w:type="continuationSeparator" w:id="1">
    <w:p w:rsidR="00391608" w:rsidRDefault="0039160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Gulim">
    <w:altName w:val="Times New Roman"/>
    <w:panose1 w:val="00000000000000000000"/>
    <w:charset w:val="00"/>
    <w:family w:val="roman"/>
    <w:notTrueType/>
    <w:pitch w:val="default"/>
    <w:sig w:usb0="00000000" w:usb1="00000000" w:usb2="00000000" w:usb3="00000000" w:csb0="00000000" w:csb1="00000000"/>
  </w:font>
  <w:font w:name="Batang">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608" w:rsidRDefault="00391608" w:rsidP="00C278F4">
      <w:r>
        <w:separator/>
      </w:r>
    </w:p>
  </w:footnote>
  <w:footnote w:type="continuationSeparator" w:id="1">
    <w:p w:rsidR="00391608" w:rsidRDefault="0039160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0394046"/>
    <w:multiLevelType w:val="hybridMultilevel"/>
    <w:tmpl w:val="949214CA"/>
    <w:lvl w:ilvl="0" w:tplc="9280E61E">
      <w:start w:val="1"/>
      <w:numFmt w:val="japaneseCounting"/>
      <w:lvlText w:val="（%1）"/>
      <w:lvlJc w:val="left"/>
      <w:pPr>
        <w:ind w:left="1160" w:hanging="72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6">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1"/>
  </w:num>
  <w:num w:numId="3">
    <w:abstractNumId w:val="2"/>
  </w:num>
  <w:num w:numId="4">
    <w:abstractNumId w:val="6"/>
  </w:num>
  <w:num w:numId="5">
    <w:abstractNumId w:val="16"/>
  </w:num>
  <w:num w:numId="6">
    <w:abstractNumId w:val="17"/>
  </w:num>
  <w:num w:numId="7">
    <w:abstractNumId w:val="10"/>
  </w:num>
  <w:num w:numId="8">
    <w:abstractNumId w:val="0"/>
  </w:num>
  <w:num w:numId="9">
    <w:abstractNumId w:val="9"/>
  </w:num>
  <w:num w:numId="10">
    <w:abstractNumId w:val="7"/>
  </w:num>
  <w:num w:numId="11">
    <w:abstractNumId w:val="13"/>
  </w:num>
  <w:num w:numId="12">
    <w:abstractNumId w:val="18"/>
  </w:num>
  <w:num w:numId="13">
    <w:abstractNumId w:val="12"/>
  </w:num>
  <w:num w:numId="14">
    <w:abstractNumId w:val="8"/>
  </w:num>
  <w:num w:numId="15">
    <w:abstractNumId w:val="3"/>
  </w:num>
  <w:num w:numId="16">
    <w:abstractNumId w:val="15"/>
  </w:num>
  <w:num w:numId="17">
    <w:abstractNumId w:val="1"/>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0F4A29"/>
    <w:rsid w:val="00100135"/>
    <w:rsid w:val="00102FF6"/>
    <w:rsid w:val="00104A56"/>
    <w:rsid w:val="00134F13"/>
    <w:rsid w:val="00135A6C"/>
    <w:rsid w:val="00140993"/>
    <w:rsid w:val="0016200D"/>
    <w:rsid w:val="001A612D"/>
    <w:rsid w:val="001D337A"/>
    <w:rsid w:val="001F2DDE"/>
    <w:rsid w:val="002068CB"/>
    <w:rsid w:val="00210CC1"/>
    <w:rsid w:val="002404C7"/>
    <w:rsid w:val="00247BC5"/>
    <w:rsid w:val="00264629"/>
    <w:rsid w:val="0028452A"/>
    <w:rsid w:val="002B7ABA"/>
    <w:rsid w:val="002D5985"/>
    <w:rsid w:val="002E45D9"/>
    <w:rsid w:val="002E5535"/>
    <w:rsid w:val="00315BCC"/>
    <w:rsid w:val="0037618A"/>
    <w:rsid w:val="003818EE"/>
    <w:rsid w:val="00391608"/>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2499"/>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813A5"/>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guoshui/action/ShowAppend.do?id=15174" TargetMode="External"/><Relationship Id="rId13" Type="http://schemas.openxmlformats.org/officeDocument/2006/relationships/hyperlink" Target="http://hd.chinatax.gov.cn/guoshui/action/ShowAppend.do?id=15173" TargetMode="External"/><Relationship Id="rId18" Type="http://schemas.openxmlformats.org/officeDocument/2006/relationships/hyperlink" Target="http://hd.chinatax.gov.cn/guoshui/action/ShowAppend.do?id=15178" TargetMode="External"/><Relationship Id="rId3" Type="http://schemas.openxmlformats.org/officeDocument/2006/relationships/settings" Target="settings.xml"/><Relationship Id="rId7" Type="http://schemas.openxmlformats.org/officeDocument/2006/relationships/hyperlink" Target="http://hd.chinatax.gov.cn/guoshui/action/ShowAppend.do?id=15173" TargetMode="External"/><Relationship Id="rId12" Type="http://schemas.openxmlformats.org/officeDocument/2006/relationships/hyperlink" Target="http://hd.chinatax.gov.cn/guoshui/action/ShowAppend.do?id=15178" TargetMode="External"/><Relationship Id="rId17" Type="http://schemas.openxmlformats.org/officeDocument/2006/relationships/hyperlink" Target="http://hd.chinatax.gov.cn/guoshui/action/ShowAppend.do?id=15177" TargetMode="External"/><Relationship Id="rId2" Type="http://schemas.openxmlformats.org/officeDocument/2006/relationships/styles" Target="styles.xml"/><Relationship Id="rId16" Type="http://schemas.openxmlformats.org/officeDocument/2006/relationships/hyperlink" Target="http://hd.chinatax.gov.cn/guoshui/action/ShowAppend.do?id=1517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chinatax.gov.cn/guoshui/action/ShowAppend.do?id=15177" TargetMode="External"/><Relationship Id="rId5" Type="http://schemas.openxmlformats.org/officeDocument/2006/relationships/footnotes" Target="footnotes.xml"/><Relationship Id="rId15" Type="http://schemas.openxmlformats.org/officeDocument/2006/relationships/hyperlink" Target="http://hd.chinatax.gov.cn/guoshui/action/ShowAppend.do?id=15175" TargetMode="External"/><Relationship Id="rId10" Type="http://schemas.openxmlformats.org/officeDocument/2006/relationships/hyperlink" Target="http://hd.chinatax.gov.cn/guoshui/action/ShowAppend.do?id=1517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d.chinatax.gov.cn/guoshui/action/ShowAppend.do?id=15175" TargetMode="External"/><Relationship Id="rId14" Type="http://schemas.openxmlformats.org/officeDocument/2006/relationships/hyperlink" Target="http://hd.chinatax.gov.cn/guoshui/action/ShowAppend.do?id=15174"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11</Pages>
  <Words>2828</Words>
  <Characters>16126</Characters>
  <Application>Microsoft Office Word</Application>
  <DocSecurity>0</DocSecurity>
  <Lines>134</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21</cp:revision>
  <dcterms:created xsi:type="dcterms:W3CDTF">2016-01-15T03:23:00Z</dcterms:created>
  <dcterms:modified xsi:type="dcterms:W3CDTF">2016-11-07T02:35:00Z</dcterms:modified>
</cp:coreProperties>
</file>