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EE78CA" w:rsidRPr="00EE78CA" w:rsidRDefault="00EE78CA" w:rsidP="00EE78CA">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EE78CA">
              <w:rPr>
                <w:rFonts w:ascii="한컴바탕" w:eastAsia="한컴바탕" w:hAnsi="한컴바탕" w:cs="한컴바탕" w:hint="eastAsia"/>
                <w:b/>
                <w:sz w:val="26"/>
                <w:szCs w:val="26"/>
                <w:lang w:eastAsia="ko-KR"/>
              </w:rPr>
              <w:t>최고인민법원의</w:t>
            </w:r>
            <w:r>
              <w:rPr>
                <w:rFonts w:ascii="한컴바탕" w:eastAsia="한컴바탕" w:hAnsi="한컴바탕" w:cs="한컴바탕"/>
                <w:b/>
                <w:sz w:val="26"/>
                <w:szCs w:val="26"/>
                <w:lang w:eastAsia="ko-KR"/>
              </w:rPr>
              <w:t xml:space="preserve"> </w:t>
            </w:r>
            <w:r w:rsidRPr="00EE78CA">
              <w:rPr>
                <w:rFonts w:ascii="한컴바탕" w:eastAsia="한컴바탕" w:hAnsi="한컴바탕" w:cs="한컴바탕" w:hint="eastAsia"/>
                <w:b/>
                <w:sz w:val="26"/>
                <w:szCs w:val="26"/>
                <w:lang w:eastAsia="ko-KR"/>
              </w:rPr>
              <w:t>제</w:t>
            </w:r>
            <w:r w:rsidRPr="00EE78CA">
              <w:rPr>
                <w:rFonts w:ascii="한컴바탕" w:eastAsia="한컴바탕" w:hAnsi="한컴바탕" w:cs="한컴바탕"/>
                <w:b/>
                <w:sz w:val="26"/>
                <w:szCs w:val="26"/>
                <w:lang w:eastAsia="ko-KR"/>
              </w:rPr>
              <w:t>1심 섭외(</w:t>
            </w:r>
            <w:r w:rsidRPr="00EE78CA">
              <w:rPr>
                <w:rFonts w:ascii="한컴바탕" w:eastAsia="한컴바탕" w:hAnsi="한컴바탕" w:cs="한컴바탕" w:hint="eastAsia"/>
                <w:b/>
                <w:sz w:val="26"/>
                <w:szCs w:val="26"/>
                <w:lang w:eastAsia="ko-KR"/>
              </w:rPr>
              <w:t>涉外</w:t>
            </w:r>
            <w:r w:rsidRPr="00EE78CA">
              <w:rPr>
                <w:rFonts w:ascii="한컴바탕" w:eastAsia="한컴바탕" w:hAnsi="한컴바탕" w:cs="한컴바탕"/>
                <w:b/>
                <w:sz w:val="26"/>
                <w:szCs w:val="26"/>
                <w:lang w:eastAsia="ko-KR"/>
              </w:rPr>
              <w:t>)</w:t>
            </w:r>
            <w:proofErr w:type="spellStart"/>
            <w:r w:rsidRPr="00EE78CA">
              <w:rPr>
                <w:rFonts w:ascii="한컴바탕" w:eastAsia="한컴바탕" w:hAnsi="한컴바탕" w:cs="한컴바탕"/>
                <w:b/>
                <w:sz w:val="26"/>
                <w:szCs w:val="26"/>
                <w:lang w:eastAsia="ko-KR"/>
              </w:rPr>
              <w:t>민상사사건</w:t>
            </w:r>
            <w:proofErr w:type="spellEnd"/>
            <w:r w:rsidRPr="00EE78CA">
              <w:rPr>
                <w:rFonts w:ascii="한컴바탕" w:eastAsia="한컴바탕" w:hAnsi="한컴바탕" w:cs="한컴바탕"/>
                <w:b/>
                <w:sz w:val="26"/>
                <w:szCs w:val="26"/>
                <w:lang w:eastAsia="ko-KR"/>
              </w:rPr>
              <w:t xml:space="preserve"> 등급별관할기준 및 전담처리 문제 명확화에 관한 통지</w:t>
            </w:r>
          </w:p>
          <w:bookmarkEnd w:id="0"/>
          <w:p w:rsidR="00EE78CA" w:rsidRPr="00EE78CA" w:rsidRDefault="00EE78CA" w:rsidP="00EE78CA">
            <w:pPr>
              <w:wordWrap w:val="0"/>
              <w:autoSpaceDN w:val="0"/>
              <w:snapToGrid w:val="0"/>
              <w:spacing w:line="290" w:lineRule="atLeast"/>
              <w:jc w:val="center"/>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법</w:t>
            </w:r>
            <w:r w:rsidRPr="00EE78CA">
              <w:rPr>
                <w:rFonts w:ascii="한컴바탕" w:eastAsia="한컴바탕" w:hAnsi="한컴바탕" w:cs="한컴바탕"/>
                <w:spacing w:val="-6"/>
                <w:szCs w:val="21"/>
                <w:lang w:eastAsia="ko-KR"/>
              </w:rPr>
              <w:t>[2017]359호</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각</w:t>
            </w:r>
            <w:r w:rsidRPr="00EE78CA">
              <w:rPr>
                <w:rFonts w:ascii="한컴바탕" w:eastAsia="한컴바탕" w:hAnsi="한컴바탕" w:cs="한컴바탕"/>
                <w:spacing w:val="-6"/>
                <w:szCs w:val="21"/>
                <w:lang w:eastAsia="ko-KR"/>
              </w:rPr>
              <w:t xml:space="preserve"> 성•자치구•직할시 고급인민법원 해방군군사법원, 신장(</w:t>
            </w:r>
            <w:proofErr w:type="spellStart"/>
            <w:r w:rsidRPr="00EE78CA">
              <w:rPr>
                <w:rFonts w:ascii="한컴바탕" w:eastAsia="한컴바탕" w:hAnsi="한컴바탕" w:cs="한컴바탕" w:hint="eastAsia"/>
                <w:spacing w:val="-6"/>
                <w:szCs w:val="21"/>
                <w:lang w:eastAsia="ko-KR"/>
              </w:rPr>
              <w:t>新疆</w:t>
            </w:r>
            <w:proofErr w:type="spellEnd"/>
            <w:r w:rsidRPr="00EE78CA">
              <w:rPr>
                <w:rFonts w:ascii="한컴바탕" w:eastAsia="한컴바탕" w:hAnsi="한컴바탕" w:cs="한컴바탕"/>
                <w:spacing w:val="-6"/>
                <w:szCs w:val="21"/>
                <w:lang w:eastAsia="ko-KR"/>
              </w:rPr>
              <w:t xml:space="preserve">)위구르자치구 고급인민법원 </w:t>
            </w:r>
            <w:proofErr w:type="spellStart"/>
            <w:r w:rsidRPr="00EE78CA">
              <w:rPr>
                <w:rFonts w:ascii="한컴바탕" w:eastAsia="한컴바탕" w:hAnsi="한컴바탕" w:cs="한컴바탕"/>
                <w:spacing w:val="-6"/>
                <w:szCs w:val="21"/>
                <w:lang w:eastAsia="ko-KR"/>
              </w:rPr>
              <w:t>생산건설병단</w:t>
            </w:r>
            <w:proofErr w:type="spellEnd"/>
            <w:r w:rsidRPr="00EE78CA">
              <w:rPr>
                <w:rFonts w:ascii="한컴바탕" w:eastAsia="한컴바탕" w:hAnsi="한컴바탕" w:cs="한컴바탕"/>
                <w:spacing w:val="-6"/>
                <w:szCs w:val="21"/>
                <w:lang w:eastAsia="ko-KR"/>
              </w:rPr>
              <w:t xml:space="preserve"> </w:t>
            </w:r>
            <w:proofErr w:type="gramStart"/>
            <w:r w:rsidRPr="00EE78CA">
              <w:rPr>
                <w:rFonts w:ascii="한컴바탕" w:eastAsia="한컴바탕" w:hAnsi="한컴바탕" w:cs="한컴바탕"/>
                <w:spacing w:val="-6"/>
                <w:szCs w:val="21"/>
                <w:lang w:eastAsia="ko-KR"/>
              </w:rPr>
              <w:t>분원 :</w:t>
            </w:r>
            <w:proofErr w:type="gramEnd"/>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sidRPr="00EE78CA">
              <w:rPr>
                <w:rFonts w:ascii="한컴바탕" w:eastAsia="한컴바탕" w:hAnsi="한컴바탕" w:cs="한컴바탕"/>
                <w:spacing w:val="-6"/>
                <w:szCs w:val="21"/>
                <w:lang w:eastAsia="ko-KR"/>
              </w:rPr>
              <w:t>4급 법원의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w:t>
            </w:r>
            <w:proofErr w:type="spellEnd"/>
            <w:r w:rsidRPr="00EE78CA">
              <w:rPr>
                <w:rFonts w:ascii="한컴바탕" w:eastAsia="한컴바탕" w:hAnsi="한컴바탕" w:cs="한컴바탕"/>
                <w:spacing w:val="-6"/>
                <w:szCs w:val="21"/>
                <w:lang w:eastAsia="ko-KR"/>
              </w:rPr>
              <w:t xml:space="preserve"> 심판 직능을 합리적으로 구분하고 재판 기준을 통일하며 당사자의 합법적 권익을 보호하고 개방형 경제의 발전을 보장하기 위한 목적으로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민상사사건의</w:t>
            </w:r>
            <w:proofErr w:type="spellEnd"/>
            <w:r w:rsidRPr="00EE78CA">
              <w:rPr>
                <w:rFonts w:ascii="한컴바탕" w:eastAsia="한컴바탕" w:hAnsi="한컴바탕" w:cs="한컴바탕"/>
                <w:spacing w:val="-6"/>
                <w:szCs w:val="21"/>
                <w:lang w:eastAsia="ko-KR"/>
              </w:rPr>
              <w:t xml:space="preserve"> 등급별관할기준 및 전담처리 문제에 관하여 다음 과 같이 통보한다.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zCs w:val="21"/>
                <w:lang w:eastAsia="ko-KR"/>
              </w:rPr>
              <w:t>제1심 섭외(</w:t>
            </w:r>
            <w:r w:rsidRPr="00EE78CA">
              <w:rPr>
                <w:rFonts w:ascii="한컴바탕" w:eastAsia="한컴바탕" w:hAnsi="한컴바탕" w:cs="한컴바탕" w:hint="eastAsia"/>
                <w:szCs w:val="21"/>
                <w:lang w:eastAsia="ko-KR"/>
              </w:rPr>
              <w:t>涉外</w:t>
            </w:r>
            <w:r w:rsidRPr="00EE78CA">
              <w:rPr>
                <w:rFonts w:ascii="한컴바탕" w:eastAsia="한컴바탕" w:hAnsi="한컴바탕" w:cs="한컴바탕"/>
                <w:szCs w:val="21"/>
                <w:lang w:eastAsia="ko-KR"/>
              </w:rPr>
              <w:t>)</w:t>
            </w:r>
            <w:proofErr w:type="spellStart"/>
            <w:r w:rsidRPr="00EE78CA">
              <w:rPr>
                <w:rFonts w:ascii="한컴바탕" w:eastAsia="한컴바탕" w:hAnsi="한컴바탕" w:cs="한컴바탕"/>
                <w:szCs w:val="21"/>
                <w:lang w:eastAsia="ko-KR"/>
              </w:rPr>
              <w:t>민상사사건의</w:t>
            </w:r>
            <w:proofErr w:type="spellEnd"/>
            <w:r w:rsidRPr="00EE78CA">
              <w:rPr>
                <w:rFonts w:ascii="한컴바탕" w:eastAsia="한컴바탕" w:hAnsi="한컴바탕" w:cs="한컴바탕"/>
                <w:szCs w:val="21"/>
                <w:lang w:eastAsia="ko-KR"/>
              </w:rPr>
              <w:t xml:space="preserve"> 등급별관할기준</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베이징</w:t>
            </w:r>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北京</w:t>
            </w:r>
            <w:r w:rsidRPr="00EE78CA">
              <w:rPr>
                <w:rFonts w:ascii="한컴바탕" w:eastAsia="한컴바탕" w:hAnsi="한컴바탕" w:cs="한컴바탕"/>
                <w:spacing w:val="-6"/>
                <w:szCs w:val="21"/>
                <w:lang w:eastAsia="ko-KR"/>
              </w:rPr>
              <w:t>)•상하이(</w:t>
            </w:r>
            <w:r w:rsidRPr="00EE78CA">
              <w:rPr>
                <w:rFonts w:ascii="한컴바탕" w:eastAsia="한컴바탕" w:hAnsi="한컴바탕" w:cs="한컴바탕" w:hint="eastAsia"/>
                <w:spacing w:val="-6"/>
                <w:szCs w:val="21"/>
                <w:lang w:eastAsia="ko-KR"/>
              </w:rPr>
              <w:t>上海</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장쑤</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江蘇</w:t>
            </w:r>
            <w:proofErr w:type="spellEnd"/>
            <w:r w:rsidRPr="00EE78CA">
              <w:rPr>
                <w:rFonts w:ascii="한컴바탕" w:eastAsia="한컴바탕" w:hAnsi="한컴바탕" w:cs="한컴바탕"/>
                <w:spacing w:val="-6"/>
                <w:szCs w:val="21"/>
                <w:lang w:eastAsia="ko-KR"/>
              </w:rPr>
              <w:t>)•저장(</w:t>
            </w:r>
            <w:proofErr w:type="spellStart"/>
            <w:r w:rsidRPr="00EE78CA">
              <w:rPr>
                <w:rFonts w:ascii="한컴바탕" w:eastAsia="한컴바탕" w:hAnsi="한컴바탕" w:cs="한컴바탕" w:hint="eastAsia"/>
                <w:spacing w:val="-6"/>
                <w:szCs w:val="21"/>
                <w:lang w:eastAsia="ko-KR"/>
              </w:rPr>
              <w:t>浙江</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광둥</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廣東</w:t>
            </w:r>
            <w:r w:rsidRPr="00EE78CA">
              <w:rPr>
                <w:rFonts w:ascii="한컴바탕" w:eastAsia="한컴바탕" w:hAnsi="한컴바탕" w:cs="한컴바탕"/>
                <w:spacing w:val="-6"/>
                <w:szCs w:val="21"/>
                <w:lang w:eastAsia="ko-KR"/>
              </w:rPr>
              <w:t>)의 고급인민법원은 소송청구액이 위안화 2억위안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관할하고; 직할시 중급인민법원 및 성도(</w:t>
            </w:r>
            <w:r w:rsidRPr="00EE78CA">
              <w:rPr>
                <w:rFonts w:ascii="한컴바탕" w:eastAsia="한컴바탕" w:hAnsi="한컴바탕" w:cs="한컴바탕" w:hint="eastAsia"/>
                <w:spacing w:val="-6"/>
                <w:szCs w:val="21"/>
                <w:lang w:eastAsia="ko-KR"/>
              </w:rPr>
              <w:t>省都</w:t>
            </w:r>
            <w:r w:rsidRPr="00EE78CA">
              <w:rPr>
                <w:rFonts w:ascii="한컴바탕" w:eastAsia="한컴바탕" w:hAnsi="한컴바탕" w:cs="한컴바탕"/>
                <w:spacing w:val="-6"/>
                <w:szCs w:val="21"/>
                <w:lang w:eastAsia="ko-KR"/>
              </w:rPr>
              <w:t>)도시•</w:t>
            </w:r>
            <w:proofErr w:type="spellStart"/>
            <w:r w:rsidRPr="00EE78CA">
              <w:rPr>
                <w:rFonts w:ascii="한컴바탕" w:eastAsia="한컴바탕" w:hAnsi="한컴바탕" w:cs="한컴바탕"/>
                <w:spacing w:val="-6"/>
                <w:szCs w:val="21"/>
                <w:lang w:eastAsia="ko-KR"/>
              </w:rPr>
              <w:t>계획단열시</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計劃單列市</w:t>
            </w:r>
            <w:proofErr w:type="spellEnd"/>
            <w:r w:rsidRPr="00EE78CA">
              <w:rPr>
                <w:rFonts w:ascii="한컴바탕" w:eastAsia="한컴바탕" w:hAnsi="한컴바탕" w:cs="한컴바탕"/>
                <w:spacing w:val="-6"/>
                <w:szCs w:val="21"/>
                <w:lang w:eastAsia="ko-KR"/>
              </w:rPr>
              <w:t>)•경제특구소재지의 시(</w:t>
            </w:r>
            <w:r w:rsidRPr="00EE78CA">
              <w:rPr>
                <w:rFonts w:ascii="한컴바탕" w:eastAsia="한컴바탕" w:hAnsi="한컴바탕" w:cs="한컴바탕" w:hint="eastAsia"/>
                <w:spacing w:val="-6"/>
                <w:szCs w:val="21"/>
                <w:lang w:eastAsia="ko-KR"/>
              </w:rPr>
              <w:t>市</w:t>
            </w:r>
            <w:r w:rsidRPr="00EE78CA">
              <w:rPr>
                <w:rFonts w:ascii="한컴바탕" w:eastAsia="한컴바탕" w:hAnsi="한컴바탕" w:cs="한컴바탕"/>
                <w:spacing w:val="-6"/>
                <w:szCs w:val="21"/>
                <w:lang w:eastAsia="ko-KR"/>
              </w:rPr>
              <w:t>) 중급인민법원은 소송청구액이 위안화 2,000만위안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관할하며 기타 중급인민법원은 소송청구액이 위안화 1,000만위안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텐진</w:t>
            </w:r>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天津</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허베이</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河北</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산시</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山西</w:t>
            </w:r>
            <w:proofErr w:type="spellEnd"/>
            <w:r w:rsidRPr="00EE78CA">
              <w:rPr>
                <w:rFonts w:ascii="한컴바탕" w:eastAsia="한컴바탕" w:hAnsi="한컴바탕" w:cs="한컴바탕"/>
                <w:spacing w:val="-6"/>
                <w:szCs w:val="21"/>
                <w:lang w:eastAsia="ko-KR"/>
              </w:rPr>
              <w:t>)•내몽고(</w:t>
            </w:r>
            <w:r w:rsidRPr="00EE78CA">
              <w:rPr>
                <w:rFonts w:ascii="한컴바탕" w:eastAsia="한컴바탕" w:hAnsi="한컴바탕" w:cs="한컴바탕" w:hint="eastAsia"/>
                <w:spacing w:val="-6"/>
                <w:szCs w:val="21"/>
                <w:lang w:eastAsia="ko-KR"/>
              </w:rPr>
              <w:t>內蒙古</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랴오닝</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遼寧</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안후이</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安徽</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푸젠</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福建</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산둥</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山東</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허난</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河南</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후베이</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湖北</w:t>
            </w:r>
            <w:proofErr w:type="spellEnd"/>
            <w:r w:rsidRPr="00EE78CA">
              <w:rPr>
                <w:rFonts w:ascii="한컴바탕" w:eastAsia="한컴바탕" w:hAnsi="한컴바탕" w:cs="한컴바탕"/>
                <w:spacing w:val="-6"/>
                <w:szCs w:val="21"/>
                <w:lang w:eastAsia="ko-KR"/>
              </w:rPr>
              <w:t>)•후난(</w:t>
            </w:r>
            <w:r w:rsidRPr="00EE78CA">
              <w:rPr>
                <w:rFonts w:ascii="한컴바탕" w:eastAsia="한컴바탕" w:hAnsi="한컴바탕" w:cs="한컴바탕" w:hint="eastAsia"/>
                <w:spacing w:val="-6"/>
                <w:szCs w:val="21"/>
                <w:lang w:eastAsia="ko-KR"/>
              </w:rPr>
              <w:t>湖南</w:t>
            </w:r>
            <w:r w:rsidRPr="00EE78CA">
              <w:rPr>
                <w:rFonts w:ascii="한컴바탕" w:eastAsia="한컴바탕" w:hAnsi="한컴바탕" w:cs="한컴바탕"/>
                <w:spacing w:val="-6"/>
                <w:szCs w:val="21"/>
                <w:lang w:eastAsia="ko-KR"/>
              </w:rPr>
              <w:t>)•광시(</w:t>
            </w:r>
            <w:proofErr w:type="spellStart"/>
            <w:r w:rsidRPr="00EE78CA">
              <w:rPr>
                <w:rFonts w:ascii="한컴바탕" w:eastAsia="한컴바탕" w:hAnsi="한컴바탕" w:cs="한컴바탕" w:hint="eastAsia"/>
                <w:spacing w:val="-6"/>
                <w:szCs w:val="21"/>
                <w:lang w:eastAsia="ko-KR"/>
              </w:rPr>
              <w:t>廣西</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하이난</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海南</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쓰촨</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四川</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충칭</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重慶</w:t>
            </w:r>
            <w:r w:rsidRPr="00EE78CA">
              <w:rPr>
                <w:rFonts w:ascii="한컴바탕" w:eastAsia="한컴바탕" w:hAnsi="한컴바탕" w:cs="한컴바탕"/>
                <w:spacing w:val="-6"/>
                <w:szCs w:val="21"/>
                <w:lang w:eastAsia="ko-KR"/>
              </w:rPr>
              <w:t>)의 고급인민법원은 소송청구액이 위안화 8,000만위안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관할하고; 직할시 중급인민법원 및 성도(</w:t>
            </w:r>
            <w:r w:rsidRPr="00EE78CA">
              <w:rPr>
                <w:rFonts w:ascii="한컴바탕" w:eastAsia="한컴바탕" w:hAnsi="한컴바탕" w:cs="한컴바탕" w:hint="eastAsia"/>
                <w:spacing w:val="-6"/>
                <w:szCs w:val="21"/>
                <w:lang w:eastAsia="ko-KR"/>
              </w:rPr>
              <w:t>省都</w:t>
            </w:r>
            <w:r w:rsidRPr="00EE78CA">
              <w:rPr>
                <w:rFonts w:ascii="한컴바탕" w:eastAsia="한컴바탕" w:hAnsi="한컴바탕" w:cs="한컴바탕"/>
                <w:spacing w:val="-6"/>
                <w:szCs w:val="21"/>
                <w:lang w:eastAsia="ko-KR"/>
              </w:rPr>
              <w:t>)도시•</w:t>
            </w:r>
            <w:proofErr w:type="spellStart"/>
            <w:r w:rsidRPr="00EE78CA">
              <w:rPr>
                <w:rFonts w:ascii="한컴바탕" w:eastAsia="한컴바탕" w:hAnsi="한컴바탕" w:cs="한컴바탕"/>
                <w:spacing w:val="-6"/>
                <w:szCs w:val="21"/>
                <w:lang w:eastAsia="ko-KR"/>
              </w:rPr>
              <w:t>계획단열시</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計劃單列市</w:t>
            </w:r>
            <w:proofErr w:type="spellEnd"/>
            <w:r w:rsidRPr="00EE78CA">
              <w:rPr>
                <w:rFonts w:ascii="한컴바탕" w:eastAsia="한컴바탕" w:hAnsi="한컴바탕" w:cs="한컴바탕"/>
                <w:spacing w:val="-6"/>
                <w:szCs w:val="21"/>
                <w:lang w:eastAsia="ko-KR"/>
              </w:rPr>
              <w:t>)•경제특구소재지의 시(</w:t>
            </w:r>
            <w:r w:rsidRPr="00EE78CA">
              <w:rPr>
                <w:rFonts w:ascii="한컴바탕" w:eastAsia="한컴바탕" w:hAnsi="한컴바탕" w:cs="한컴바탕" w:hint="eastAsia"/>
                <w:spacing w:val="-6"/>
                <w:szCs w:val="21"/>
                <w:lang w:eastAsia="ko-KR"/>
              </w:rPr>
              <w:t>市</w:t>
            </w:r>
            <w:r w:rsidRPr="00EE78CA">
              <w:rPr>
                <w:rFonts w:ascii="한컴바탕" w:eastAsia="한컴바탕" w:hAnsi="한컴바탕" w:cs="한컴바탕"/>
                <w:spacing w:val="-6"/>
                <w:szCs w:val="21"/>
                <w:lang w:eastAsia="ko-KR"/>
              </w:rPr>
              <w:t>) 중급인민법원은 소송청구액이 위안화 1,000만위안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관할하며 기타 중급인민법원은 소송청구액이 위안화 500만위안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지린</w:t>
            </w:r>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吉林</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헤이룽장</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黑龍江</w:t>
            </w:r>
            <w:proofErr w:type="spellEnd"/>
            <w:r w:rsidRPr="00EE78CA">
              <w:rPr>
                <w:rFonts w:ascii="한컴바탕" w:eastAsia="한컴바탕" w:hAnsi="한컴바탕" w:cs="한컴바탕"/>
                <w:spacing w:val="-6"/>
                <w:szCs w:val="21"/>
                <w:lang w:eastAsia="ko-KR"/>
              </w:rPr>
              <w:t>)•장시(</w:t>
            </w:r>
            <w:r w:rsidRPr="00EE78CA">
              <w:rPr>
                <w:rFonts w:ascii="한컴바탕" w:eastAsia="한컴바탕" w:hAnsi="한컴바탕" w:cs="한컴바탕" w:hint="eastAsia"/>
                <w:spacing w:val="-6"/>
                <w:szCs w:val="21"/>
                <w:lang w:eastAsia="ko-KR"/>
              </w:rPr>
              <w:t>江西</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윈난</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雲南</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산시</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陝西</w:t>
            </w:r>
            <w:proofErr w:type="spellEnd"/>
            <w:r w:rsidRPr="00EE78CA">
              <w:rPr>
                <w:rFonts w:ascii="한컴바탕" w:eastAsia="한컴바탕" w:hAnsi="한컴바탕" w:cs="한컴바탕"/>
                <w:spacing w:val="-6"/>
                <w:szCs w:val="21"/>
                <w:lang w:eastAsia="ko-KR"/>
              </w:rPr>
              <w:t>)•신장(</w:t>
            </w:r>
            <w:proofErr w:type="spellStart"/>
            <w:r w:rsidRPr="00EE78CA">
              <w:rPr>
                <w:rFonts w:ascii="한컴바탕" w:eastAsia="한컴바탕" w:hAnsi="한컴바탕" w:cs="한컴바탕" w:hint="eastAsia"/>
                <w:spacing w:val="-6"/>
                <w:szCs w:val="21"/>
                <w:lang w:eastAsia="ko-KR"/>
              </w:rPr>
              <w:t>新疆</w:t>
            </w:r>
            <w:proofErr w:type="spellEnd"/>
            <w:r w:rsidRPr="00EE78CA">
              <w:rPr>
                <w:rFonts w:ascii="한컴바탕" w:eastAsia="한컴바탕" w:hAnsi="한컴바탕" w:cs="한컴바탕"/>
                <w:spacing w:val="-6"/>
                <w:szCs w:val="21"/>
                <w:lang w:eastAsia="ko-KR"/>
              </w:rPr>
              <w:t>)의 고급인민법원과 신장(</w:t>
            </w:r>
            <w:proofErr w:type="spellStart"/>
            <w:r w:rsidRPr="00EE78CA">
              <w:rPr>
                <w:rFonts w:ascii="한컴바탕" w:eastAsia="한컴바탕" w:hAnsi="한컴바탕" w:cs="한컴바탕" w:hint="eastAsia"/>
                <w:spacing w:val="-6"/>
                <w:szCs w:val="21"/>
                <w:lang w:eastAsia="ko-KR"/>
              </w:rPr>
              <w:t>新疆</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생산건설병단</w:t>
            </w:r>
            <w:proofErr w:type="spellEnd"/>
            <w:r w:rsidRPr="00EE78CA">
              <w:rPr>
                <w:rFonts w:ascii="한컴바탕" w:eastAsia="한컴바탕" w:hAnsi="한컴바탕" w:cs="한컴바탕"/>
                <w:spacing w:val="-6"/>
                <w:szCs w:val="21"/>
                <w:lang w:eastAsia="ko-KR"/>
              </w:rPr>
              <w:t xml:space="preserve"> 분원은 소송청구액이 위안화 4,000만위안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관할하고; 성도(</w:t>
            </w:r>
            <w:r w:rsidRPr="00EE78CA">
              <w:rPr>
                <w:rFonts w:ascii="한컴바탕" w:eastAsia="한컴바탕" w:hAnsi="한컴바탕" w:cs="한컴바탕" w:hint="eastAsia"/>
                <w:spacing w:val="-6"/>
                <w:szCs w:val="21"/>
                <w:lang w:eastAsia="ko-KR"/>
              </w:rPr>
              <w:t>省都</w:t>
            </w:r>
            <w:r w:rsidRPr="00EE78CA">
              <w:rPr>
                <w:rFonts w:ascii="한컴바탕" w:eastAsia="한컴바탕" w:hAnsi="한컴바탕" w:cs="한컴바탕"/>
                <w:spacing w:val="-6"/>
                <w:szCs w:val="21"/>
                <w:lang w:eastAsia="ko-KR"/>
              </w:rPr>
              <w:t>)도시•</w:t>
            </w:r>
            <w:proofErr w:type="spellStart"/>
            <w:r w:rsidRPr="00EE78CA">
              <w:rPr>
                <w:rFonts w:ascii="한컴바탕" w:eastAsia="한컴바탕" w:hAnsi="한컴바탕" w:cs="한컴바탕"/>
                <w:spacing w:val="-6"/>
                <w:szCs w:val="21"/>
                <w:lang w:eastAsia="ko-KR"/>
              </w:rPr>
              <w:t>계획단열시</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計劃單列市</w:t>
            </w:r>
            <w:proofErr w:type="spellEnd"/>
            <w:r w:rsidRPr="00EE78CA">
              <w:rPr>
                <w:rFonts w:ascii="한컴바탕" w:eastAsia="한컴바탕" w:hAnsi="한컴바탕" w:cs="한컴바탕"/>
                <w:spacing w:val="-6"/>
                <w:szCs w:val="21"/>
                <w:lang w:eastAsia="ko-KR"/>
              </w:rPr>
              <w:t xml:space="preserve">) 중급인민법원은 소송청구액이 위안화 </w:t>
            </w:r>
            <w:r w:rsidRPr="00EE78CA">
              <w:rPr>
                <w:rFonts w:ascii="한컴바탕" w:eastAsia="한컴바탕" w:hAnsi="한컴바탕" w:cs="한컴바탕"/>
                <w:spacing w:val="-6"/>
                <w:szCs w:val="21"/>
                <w:lang w:eastAsia="ko-KR"/>
              </w:rPr>
              <w:lastRenderedPageBreak/>
              <w:t>500만위안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관할하며 기타 중급인민법원은 소송청구액이 위안화 200만위안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EE78CA">
              <w:rPr>
                <w:rFonts w:ascii="한컴바탕" w:eastAsia="한컴바탕" w:hAnsi="한컴바탕" w:cs="한컴바탕" w:hint="eastAsia"/>
                <w:spacing w:val="-6"/>
                <w:szCs w:val="21"/>
                <w:lang w:eastAsia="ko-KR"/>
              </w:rPr>
              <w:t>구이저우</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貴州</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시짱</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西藏</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간쑤</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甘肅</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칭하이</w:t>
            </w:r>
            <w:proofErr w:type="spellEnd"/>
            <w:r w:rsidRPr="00EE78CA">
              <w:rPr>
                <w:rFonts w:ascii="한컴바탕" w:eastAsia="한컴바탕" w:hAnsi="한컴바탕" w:cs="한컴바탕"/>
                <w:spacing w:val="-6"/>
                <w:szCs w:val="21"/>
                <w:lang w:eastAsia="ko-KR"/>
              </w:rPr>
              <w:t>(</w:t>
            </w:r>
            <w:r w:rsidRPr="00EE78CA">
              <w:rPr>
                <w:rFonts w:ascii="한컴바탕" w:eastAsia="한컴바탕" w:hAnsi="한컴바탕" w:cs="한컴바탕" w:hint="eastAsia"/>
                <w:spacing w:val="-6"/>
                <w:szCs w:val="21"/>
                <w:lang w:eastAsia="ko-KR"/>
              </w:rPr>
              <w:t>靑海</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닝샤</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寧夏</w:t>
            </w:r>
            <w:proofErr w:type="spellEnd"/>
            <w:r w:rsidRPr="00EE78CA">
              <w:rPr>
                <w:rFonts w:ascii="한컴바탕" w:eastAsia="한컴바탕" w:hAnsi="한컴바탕" w:cs="한컴바탕"/>
                <w:spacing w:val="-6"/>
                <w:szCs w:val="21"/>
                <w:lang w:eastAsia="ko-KR"/>
              </w:rPr>
              <w:t>)의 고급인민법원은 소송청구액이 위안화 2,000만위안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관할하고; 성도(</w:t>
            </w:r>
            <w:r w:rsidRPr="00EE78CA">
              <w:rPr>
                <w:rFonts w:ascii="한컴바탕" w:eastAsia="한컴바탕" w:hAnsi="한컴바탕" w:cs="한컴바탕" w:hint="eastAsia"/>
                <w:spacing w:val="-6"/>
                <w:szCs w:val="21"/>
                <w:lang w:eastAsia="ko-KR"/>
              </w:rPr>
              <w:t>省都</w:t>
            </w:r>
            <w:r w:rsidRPr="00EE78CA">
              <w:rPr>
                <w:rFonts w:ascii="한컴바탕" w:eastAsia="한컴바탕" w:hAnsi="한컴바탕" w:cs="한컴바탕"/>
                <w:spacing w:val="-6"/>
                <w:szCs w:val="21"/>
                <w:lang w:eastAsia="ko-KR"/>
              </w:rPr>
              <w:t>)도시•</w:t>
            </w:r>
            <w:proofErr w:type="spellStart"/>
            <w:r w:rsidRPr="00EE78CA">
              <w:rPr>
                <w:rFonts w:ascii="한컴바탕" w:eastAsia="한컴바탕" w:hAnsi="한컴바탕" w:cs="한컴바탕"/>
                <w:spacing w:val="-6"/>
                <w:szCs w:val="21"/>
                <w:lang w:eastAsia="ko-KR"/>
              </w:rPr>
              <w:t>계획단열시</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hint="eastAsia"/>
                <w:spacing w:val="-6"/>
                <w:szCs w:val="21"/>
                <w:lang w:eastAsia="ko-KR"/>
              </w:rPr>
              <w:t>計劃單列市</w:t>
            </w:r>
            <w:proofErr w:type="spellEnd"/>
            <w:r w:rsidRPr="00EE78CA">
              <w:rPr>
                <w:rFonts w:ascii="한컴바탕" w:eastAsia="한컴바탕" w:hAnsi="한컴바탕" w:cs="한컴바탕"/>
                <w:spacing w:val="-6"/>
                <w:szCs w:val="21"/>
                <w:lang w:eastAsia="ko-KR"/>
              </w:rPr>
              <w:t>) 중급인민법원은 소송청구액이 위안화 200만위안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관할하며 기타 중급인민법원은 소송청구액이 위안화 100만위안 이상인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민상사사건을</w:t>
            </w:r>
            <w:proofErr w:type="spellEnd"/>
            <w:r w:rsidRPr="00EE78CA">
              <w:rPr>
                <w:rFonts w:ascii="한컴바탕" w:eastAsia="한컴바탕" w:hAnsi="한컴바탕" w:cs="한컴바탕"/>
                <w:spacing w:val="-6"/>
                <w:szCs w:val="21"/>
                <w:lang w:eastAsia="ko-KR"/>
              </w:rPr>
              <w:t xml:space="preserve"> 관할한다.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각</w:t>
            </w:r>
            <w:r w:rsidRPr="00EE78CA">
              <w:rPr>
                <w:rFonts w:ascii="한컴바탕" w:eastAsia="한컴바탕" w:hAnsi="한컴바탕" w:cs="한컴바탕"/>
                <w:spacing w:val="-6"/>
                <w:szCs w:val="21"/>
                <w:lang w:eastAsia="ko-KR"/>
              </w:rPr>
              <w:t xml:space="preserve"> 급 고급인민법원이 발표한 해당 관할구역의 등급별관할기준은 2011년 1월 이후 최고인민법원의 승인을 득한 경우를 제외하고 </w:t>
            </w:r>
            <w:proofErr w:type="spellStart"/>
            <w:r w:rsidRPr="00EE78CA">
              <w:rPr>
                <w:rFonts w:ascii="한컴바탕" w:eastAsia="한컴바탕" w:hAnsi="한컴바탕" w:cs="한컴바탕"/>
                <w:spacing w:val="-6"/>
                <w:szCs w:val="21"/>
                <w:lang w:eastAsia="ko-KR"/>
              </w:rPr>
              <w:t>더이상</w:t>
            </w:r>
            <w:proofErr w:type="spellEnd"/>
            <w:r w:rsidRPr="00EE78CA">
              <w:rPr>
                <w:rFonts w:ascii="한컴바탕" w:eastAsia="한컴바탕" w:hAnsi="한컴바탕" w:cs="한컴바탕"/>
                <w:spacing w:val="-6"/>
                <w:szCs w:val="21"/>
                <w:lang w:eastAsia="ko-KR"/>
              </w:rPr>
              <w:t xml:space="preserve"> 제1심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민상사사건의</w:t>
            </w:r>
            <w:proofErr w:type="spellEnd"/>
            <w:r w:rsidRPr="00EE78CA">
              <w:rPr>
                <w:rFonts w:ascii="한컴바탕" w:eastAsia="한컴바탕" w:hAnsi="한컴바탕" w:cs="한컴바탕"/>
                <w:spacing w:val="-6"/>
                <w:szCs w:val="21"/>
                <w:lang w:eastAsia="ko-KR"/>
              </w:rPr>
              <w:t xml:space="preserve"> 관할등급을 판단하는 근거로 사용하지 아니한다.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다음 각 호의 사건은 섭외(</w:t>
            </w:r>
            <w:r w:rsidRPr="00EE78CA">
              <w:rPr>
                <w:rFonts w:ascii="한컴바탕" w:eastAsia="한컴바탕" w:hAnsi="한컴바탕" w:cs="한컴바탕" w:hint="eastAsia"/>
                <w:spacing w:val="-6"/>
                <w:szCs w:val="21"/>
                <w:lang w:eastAsia="ko-KR"/>
              </w:rPr>
              <w:t>涉外</w:t>
            </w:r>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심판부</w:t>
            </w:r>
            <w:proofErr w:type="spellEnd"/>
            <w:r w:rsidRPr="00EE78CA">
              <w:rPr>
                <w:rFonts w:ascii="한컴바탕" w:eastAsia="한컴바탕" w:hAnsi="한컴바탕" w:cs="한컴바탕"/>
                <w:spacing w:val="-6"/>
                <w:szCs w:val="21"/>
                <w:lang w:eastAsia="ko-KR"/>
              </w:rPr>
              <w:t xml:space="preserve"> 또는 전문합의부가 심리한다.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 xml:space="preserve">당사자의 일방 또는 쌍방이 외국인, 무국적자, 외국기업 또는 외국조직이거나 당사자의 일방 또는 쌍방의 </w:t>
            </w:r>
            <w:proofErr w:type="spellStart"/>
            <w:r w:rsidRPr="00EE78CA">
              <w:rPr>
                <w:rFonts w:ascii="한컴바탕" w:eastAsia="한컴바탕" w:hAnsi="한컴바탕" w:cs="한컴바탕"/>
                <w:spacing w:val="-6"/>
                <w:szCs w:val="21"/>
                <w:lang w:eastAsia="ko-KR"/>
              </w:rPr>
              <w:t>상거소가</w:t>
            </w:r>
            <w:proofErr w:type="spellEnd"/>
            <w:r w:rsidRPr="00EE78CA">
              <w:rPr>
                <w:rFonts w:ascii="한컴바탕" w:eastAsia="한컴바탕" w:hAnsi="한컴바탕" w:cs="한컴바탕"/>
                <w:spacing w:val="-6"/>
                <w:szCs w:val="21"/>
                <w:lang w:eastAsia="ko-KR"/>
              </w:rPr>
              <w:t xml:space="preserve"> 중화인민공화국 영역 외에 있는 </w:t>
            </w:r>
            <w:proofErr w:type="spellStart"/>
            <w:r w:rsidRPr="00EE78CA">
              <w:rPr>
                <w:rFonts w:ascii="한컴바탕" w:eastAsia="한컴바탕" w:hAnsi="한컴바탕" w:cs="한컴바탕"/>
                <w:spacing w:val="-6"/>
                <w:szCs w:val="21"/>
                <w:lang w:eastAsia="ko-KR"/>
              </w:rPr>
              <w:t>민상사사건</w:t>
            </w:r>
            <w:proofErr w:type="spellEnd"/>
            <w:r w:rsidRPr="00EE78CA">
              <w:rPr>
                <w:rFonts w:ascii="한컴바탕" w:eastAsia="한컴바탕" w:hAnsi="한컴바탕" w:cs="한컴바탕"/>
                <w:spacing w:val="-6"/>
                <w:szCs w:val="21"/>
                <w:lang w:eastAsia="ko-KR"/>
              </w:rPr>
              <w:t>;</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 xml:space="preserve">민사관계의 발생, 변경 또는 소멸을 초래하는 </w:t>
            </w:r>
            <w:proofErr w:type="spellStart"/>
            <w:r w:rsidRPr="00EE78CA">
              <w:rPr>
                <w:rFonts w:ascii="한컴바탕" w:eastAsia="한컴바탕" w:hAnsi="한컴바탕" w:cs="한컴바탕"/>
                <w:spacing w:val="-6"/>
                <w:szCs w:val="21"/>
                <w:lang w:eastAsia="ko-KR"/>
              </w:rPr>
              <w:t>벌률사실이</w:t>
            </w:r>
            <w:proofErr w:type="spellEnd"/>
            <w:r w:rsidRPr="00EE78CA">
              <w:rPr>
                <w:rFonts w:ascii="한컴바탕" w:eastAsia="한컴바탕" w:hAnsi="한컴바탕" w:cs="한컴바탕"/>
                <w:spacing w:val="-6"/>
                <w:szCs w:val="21"/>
                <w:lang w:eastAsia="ko-KR"/>
              </w:rPr>
              <w:t xml:space="preserve"> 중화인민공화국 영역 외에서 발생하였거나 목적물이 중화인민공화국 영역 외에 있는 </w:t>
            </w:r>
            <w:proofErr w:type="spellStart"/>
            <w:r w:rsidRPr="00EE78CA">
              <w:rPr>
                <w:rFonts w:ascii="한컴바탕" w:eastAsia="한컴바탕" w:hAnsi="한컴바탕" w:cs="한컴바탕"/>
                <w:spacing w:val="-6"/>
                <w:szCs w:val="21"/>
                <w:lang w:eastAsia="ko-KR"/>
              </w:rPr>
              <w:t>민상사사건</w:t>
            </w:r>
            <w:proofErr w:type="spellEnd"/>
            <w:r w:rsidRPr="00EE78CA">
              <w:rPr>
                <w:rFonts w:ascii="한컴바탕" w:eastAsia="한컴바탕" w:hAnsi="한컴바탕" w:cs="한컴바탕"/>
                <w:spacing w:val="-6"/>
                <w:szCs w:val="21"/>
                <w:lang w:eastAsia="ko-KR"/>
              </w:rPr>
              <w:t>;</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 xml:space="preserve">외국인투자기업의 설립, 출자, 주주자격 확인, 이익배당, 합병, 분할, 해산 등 해당 기업과 관련된 </w:t>
            </w:r>
            <w:proofErr w:type="spellStart"/>
            <w:r w:rsidRPr="00EE78CA">
              <w:rPr>
                <w:rFonts w:ascii="한컴바탕" w:eastAsia="한컴바탕" w:hAnsi="한컴바탕" w:cs="한컴바탕"/>
                <w:spacing w:val="-6"/>
                <w:szCs w:val="21"/>
                <w:lang w:eastAsia="ko-KR"/>
              </w:rPr>
              <w:t>민상사사건</w:t>
            </w:r>
            <w:proofErr w:type="spellEnd"/>
            <w:r w:rsidRPr="00EE78CA">
              <w:rPr>
                <w:rFonts w:ascii="한컴바탕" w:eastAsia="한컴바탕" w:hAnsi="한컴바탕" w:cs="한컴바탕"/>
                <w:spacing w:val="-6"/>
                <w:szCs w:val="21"/>
                <w:lang w:eastAsia="ko-KR"/>
              </w:rPr>
              <w:t>;</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 xml:space="preserve">당사자 일방이 외국인단독투자기업인 </w:t>
            </w:r>
            <w:proofErr w:type="spellStart"/>
            <w:r w:rsidRPr="00EE78CA">
              <w:rPr>
                <w:rFonts w:ascii="한컴바탕" w:eastAsia="한컴바탕" w:hAnsi="한컴바탕" w:cs="한컴바탕"/>
                <w:spacing w:val="-6"/>
                <w:szCs w:val="21"/>
                <w:lang w:eastAsia="ko-KR"/>
              </w:rPr>
              <w:t>민상사사건</w:t>
            </w:r>
            <w:proofErr w:type="spellEnd"/>
            <w:r w:rsidRPr="00EE78CA">
              <w:rPr>
                <w:rFonts w:ascii="한컴바탕" w:eastAsia="한컴바탕" w:hAnsi="한컴바탕" w:cs="한컴바탕"/>
                <w:spacing w:val="-6"/>
                <w:szCs w:val="21"/>
                <w:lang w:eastAsia="ko-KR"/>
              </w:rPr>
              <w:t>;</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지급중단 가처분 신청 사건을 포함한 신용장•</w:t>
            </w:r>
            <w:proofErr w:type="spellStart"/>
            <w:r w:rsidRPr="00EE78CA">
              <w:rPr>
                <w:rFonts w:ascii="한컴바탕" w:eastAsia="한컴바탕" w:hAnsi="한컴바탕" w:cs="한컴바탕"/>
                <w:spacing w:val="-6"/>
                <w:szCs w:val="21"/>
                <w:lang w:eastAsia="ko-KR"/>
              </w:rPr>
              <w:t>보증장</w:t>
            </w:r>
            <w:proofErr w:type="spellEnd"/>
            <w:r w:rsidRPr="00EE78CA">
              <w:rPr>
                <w:rFonts w:ascii="한컴바탕" w:eastAsia="한컴바탕" w:hAnsi="한컴바탕" w:cs="한컴바탕"/>
                <w:spacing w:val="-6"/>
                <w:szCs w:val="21"/>
                <w:lang w:eastAsia="ko-KR"/>
              </w:rPr>
              <w:t xml:space="preserve"> 분쟁사건;</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위의 (1)~(5)호에 열거된 사건의 관할권 이의 재정(</w:t>
            </w:r>
            <w:r w:rsidRPr="00EE78CA">
              <w:rPr>
                <w:rFonts w:ascii="한컴바탕" w:eastAsia="한컴바탕" w:hAnsi="한컴바탕" w:cs="한컴바탕" w:hint="eastAsia"/>
                <w:spacing w:val="-6"/>
                <w:szCs w:val="21"/>
                <w:lang w:eastAsia="ko-KR"/>
              </w:rPr>
              <w:t>栽定</w:t>
            </w:r>
            <w:r w:rsidRPr="00EE78CA">
              <w:rPr>
                <w:rFonts w:ascii="한컴바탕" w:eastAsia="한컴바탕" w:hAnsi="한컴바탕" w:cs="한컴바탕"/>
                <w:spacing w:val="-6"/>
                <w:szCs w:val="21"/>
                <w:lang w:eastAsia="ko-KR"/>
              </w:rPr>
              <w:t>)에 대한 상소 사건;</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위의 (1)~(5)호에 열거된 사건의 확정판결에 대한 재심 신청 사건(단, 당사자가 법에 의거하여 원심 인민법원에 재심을 신청하는 경우는 제외);</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다국적 파산 협조 사건;</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proofErr w:type="spellStart"/>
            <w:r w:rsidRPr="00EE78CA">
              <w:rPr>
                <w:rFonts w:ascii="한컴바탕" w:eastAsia="한컴바탕" w:hAnsi="한컴바탕" w:cs="한컴바탕"/>
                <w:spacing w:val="-6"/>
                <w:szCs w:val="21"/>
                <w:lang w:eastAsia="ko-KR"/>
              </w:rPr>
              <w:t>민상사</w:t>
            </w:r>
            <w:proofErr w:type="spellEnd"/>
            <w:r w:rsidRPr="00EE78CA">
              <w:rPr>
                <w:rFonts w:ascii="한컴바탕" w:eastAsia="한컴바탕" w:hAnsi="한컴바탕" w:cs="한컴바탕"/>
                <w:spacing w:val="-6"/>
                <w:szCs w:val="21"/>
                <w:lang w:eastAsia="ko-KR"/>
              </w:rPr>
              <w:t xml:space="preserve"> 사법협조 사건;</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최고인민법원의 &lt;중재 사법심사 사건 전담처리 문제에 관한 통지&gt;에 의해 확정된 중재 사법심사 사건.</w:t>
            </w:r>
          </w:p>
          <w:p w:rsidR="00EE78CA" w:rsidRPr="00EE78CA" w:rsidRDefault="00EE78CA" w:rsidP="00EE78CA">
            <w:pPr>
              <w:wordWrap w:val="0"/>
              <w:autoSpaceDN w:val="0"/>
              <w:snapToGrid w:val="0"/>
              <w:spacing w:line="290" w:lineRule="atLeast"/>
              <w:jc w:val="left"/>
              <w:rPr>
                <w:rFonts w:ascii="한컴바탕" w:eastAsia="한컴바탕" w:hAnsi="한컴바탕" w:cs="한컴바탕"/>
                <w:szCs w:val="21"/>
                <w:lang w:eastAsia="ko-KR"/>
              </w:rPr>
            </w:pPr>
            <w:r w:rsidRPr="00EE78CA">
              <w:rPr>
                <w:rFonts w:ascii="한컴바탕" w:eastAsia="한컴바탕" w:hAnsi="한컴바탕" w:cs="한컴바탕" w:hint="eastAsia"/>
                <w:szCs w:val="21"/>
                <w:lang w:eastAsia="ko-KR"/>
              </w:rPr>
              <w:t>혼인•가사분쟁</w:t>
            </w:r>
            <w:r w:rsidRPr="00EE78CA">
              <w:rPr>
                <w:rFonts w:ascii="한컴바탕" w:eastAsia="한컴바탕" w:hAnsi="한컴바탕" w:cs="한컴바탕"/>
                <w:szCs w:val="21"/>
                <w:lang w:eastAsia="ko-KR"/>
              </w:rPr>
              <w:t xml:space="preserve">, 상속분쟁, 노동분쟁, 인사분쟁, </w:t>
            </w:r>
            <w:r w:rsidRPr="00EE78CA">
              <w:rPr>
                <w:rFonts w:ascii="한컴바탕" w:eastAsia="한컴바탕" w:hAnsi="한컴바탕" w:cs="한컴바탕"/>
                <w:szCs w:val="21"/>
                <w:lang w:eastAsia="ko-KR"/>
              </w:rPr>
              <w:lastRenderedPageBreak/>
              <w:t xml:space="preserve">환경오염 권리침해 분쟁 및 환경오염 공익소송은 전 항에 규정한 </w:t>
            </w:r>
            <w:proofErr w:type="spellStart"/>
            <w:r w:rsidRPr="00EE78CA">
              <w:rPr>
                <w:rFonts w:ascii="한컴바탕" w:eastAsia="한컴바탕" w:hAnsi="한컴바탕" w:cs="한컴바탕"/>
                <w:szCs w:val="21"/>
                <w:lang w:eastAsia="ko-KR"/>
              </w:rPr>
              <w:t>민상사사건에</w:t>
            </w:r>
            <w:proofErr w:type="spellEnd"/>
            <w:r w:rsidRPr="00EE78CA">
              <w:rPr>
                <w:rFonts w:ascii="한컴바탕" w:eastAsia="한컴바탕" w:hAnsi="한컴바탕" w:cs="한컴바탕"/>
                <w:szCs w:val="21"/>
                <w:lang w:eastAsia="ko-KR"/>
              </w:rPr>
              <w:t xml:space="preserve"> 포함되지 아니한다.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해사(</w:t>
            </w:r>
            <w:r w:rsidRPr="00EE78CA">
              <w:rPr>
                <w:rFonts w:ascii="한컴바탕" w:eastAsia="한컴바탕" w:hAnsi="한컴바탕" w:cs="한컴바탕" w:hint="eastAsia"/>
                <w:spacing w:val="-6"/>
                <w:szCs w:val="21"/>
                <w:lang w:eastAsia="ko-KR"/>
              </w:rPr>
              <w:t>海事</w:t>
            </w:r>
            <w:r w:rsidRPr="00EE78CA">
              <w:rPr>
                <w:rFonts w:ascii="한컴바탕" w:eastAsia="한컴바탕" w:hAnsi="한컴바탕" w:cs="한컴바탕"/>
                <w:spacing w:val="-6"/>
                <w:szCs w:val="21"/>
                <w:lang w:eastAsia="ko-KR"/>
              </w:rPr>
              <w:t>)•해상(</w:t>
            </w:r>
            <w:r w:rsidRPr="00EE78CA">
              <w:rPr>
                <w:rFonts w:ascii="한컴바탕" w:eastAsia="한컴바탕" w:hAnsi="한컴바탕" w:cs="한컴바탕" w:hint="eastAsia"/>
                <w:spacing w:val="-6"/>
                <w:szCs w:val="21"/>
                <w:lang w:eastAsia="ko-KR"/>
              </w:rPr>
              <w:t>海商</w:t>
            </w:r>
            <w:r w:rsidRPr="00EE78CA">
              <w:rPr>
                <w:rFonts w:ascii="한컴바탕" w:eastAsia="한컴바탕" w:hAnsi="한컴바탕" w:cs="한컴바탕"/>
                <w:spacing w:val="-6"/>
                <w:szCs w:val="21"/>
                <w:lang w:eastAsia="ko-KR"/>
              </w:rPr>
              <w:t xml:space="preserve">) 및 지적재산권 분쟁사건은 이 통지를 </w:t>
            </w:r>
            <w:proofErr w:type="spellStart"/>
            <w:r w:rsidRPr="00EE78CA">
              <w:rPr>
                <w:rFonts w:ascii="한컴바탕" w:eastAsia="한컴바탕" w:hAnsi="한컴바탕" w:cs="한컴바탕"/>
                <w:spacing w:val="-6"/>
                <w:szCs w:val="21"/>
                <w:lang w:eastAsia="ko-KR"/>
              </w:rPr>
              <w:t>적용받지</w:t>
            </w:r>
            <w:proofErr w:type="spellEnd"/>
            <w:r w:rsidRPr="00EE78CA">
              <w:rPr>
                <w:rFonts w:ascii="한컴바탕" w:eastAsia="한컴바탕" w:hAnsi="한컴바탕" w:cs="한컴바탕"/>
                <w:spacing w:val="-6"/>
                <w:szCs w:val="21"/>
                <w:lang w:eastAsia="ko-KR"/>
              </w:rPr>
              <w:t xml:space="preserve"> 아니한다.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Pr="00EE78CA">
              <w:rPr>
                <w:rFonts w:ascii="한컴바탕" w:eastAsia="한컴바탕" w:hAnsi="한컴바탕" w:cs="한컴바탕"/>
                <w:spacing w:val="-6"/>
                <w:szCs w:val="21"/>
                <w:lang w:eastAsia="ko-KR"/>
              </w:rPr>
              <w:t>홍콩특별행정구</w:t>
            </w:r>
            <w:proofErr w:type="spellEnd"/>
            <w:r w:rsidRPr="00EE78CA">
              <w:rPr>
                <w:rFonts w:ascii="한컴바탕" w:eastAsia="한컴바탕" w:hAnsi="한컴바탕" w:cs="한컴바탕"/>
                <w:spacing w:val="-6"/>
                <w:szCs w:val="21"/>
                <w:lang w:eastAsia="ko-KR"/>
              </w:rPr>
              <w:t>•</w:t>
            </w:r>
            <w:proofErr w:type="spellStart"/>
            <w:r w:rsidRPr="00EE78CA">
              <w:rPr>
                <w:rFonts w:ascii="한컴바탕" w:eastAsia="한컴바탕" w:hAnsi="한컴바탕" w:cs="한컴바탕"/>
                <w:spacing w:val="-6"/>
                <w:szCs w:val="21"/>
                <w:lang w:eastAsia="ko-KR"/>
              </w:rPr>
              <w:t>마카오특별행정구</w:t>
            </w:r>
            <w:proofErr w:type="spellEnd"/>
            <w:r w:rsidRPr="00EE78CA">
              <w:rPr>
                <w:rFonts w:ascii="한컴바탕" w:eastAsia="한컴바탕" w:hAnsi="한컴바탕" w:cs="한컴바탕"/>
                <w:spacing w:val="-6"/>
                <w:szCs w:val="21"/>
                <w:lang w:eastAsia="ko-KR"/>
              </w:rPr>
              <w:t xml:space="preserve"> 및 타이완 지역과 연관된 </w:t>
            </w:r>
            <w:proofErr w:type="spellStart"/>
            <w:r w:rsidRPr="00EE78CA">
              <w:rPr>
                <w:rFonts w:ascii="한컴바탕" w:eastAsia="한컴바탕" w:hAnsi="한컴바탕" w:cs="한컴바탕"/>
                <w:spacing w:val="-6"/>
                <w:szCs w:val="21"/>
                <w:lang w:eastAsia="ko-KR"/>
              </w:rPr>
              <w:t>민상사사건은</w:t>
            </w:r>
            <w:proofErr w:type="spellEnd"/>
            <w:r w:rsidRPr="00EE78CA">
              <w:rPr>
                <w:rFonts w:ascii="한컴바탕" w:eastAsia="한컴바탕" w:hAnsi="한컴바탕" w:cs="한컴바탕"/>
                <w:spacing w:val="-6"/>
                <w:szCs w:val="21"/>
                <w:lang w:eastAsia="ko-KR"/>
              </w:rPr>
              <w:t xml:space="preserve"> 이 통지를 참조하여 적용한다.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EE78CA">
              <w:rPr>
                <w:rFonts w:ascii="한컴바탕" w:eastAsia="한컴바탕" w:hAnsi="한컴바탕" w:cs="한컴바탕"/>
                <w:spacing w:val="-6"/>
                <w:szCs w:val="21"/>
                <w:lang w:eastAsia="ko-KR"/>
              </w:rPr>
              <w:t xml:space="preserve">이 통지는 2018년 1월 1일부터 집행한다. 2018년 1월 1일 전에 이미 접수된 사건은 이 통지를 </w:t>
            </w:r>
            <w:proofErr w:type="spellStart"/>
            <w:r w:rsidRPr="00EE78CA">
              <w:rPr>
                <w:rFonts w:ascii="한컴바탕" w:eastAsia="한컴바탕" w:hAnsi="한컴바탕" w:cs="한컴바탕"/>
                <w:spacing w:val="-6"/>
                <w:szCs w:val="21"/>
                <w:lang w:eastAsia="ko-KR"/>
              </w:rPr>
              <w:t>적용받지</w:t>
            </w:r>
            <w:proofErr w:type="spellEnd"/>
            <w:r w:rsidRPr="00EE78CA">
              <w:rPr>
                <w:rFonts w:ascii="한컴바탕" w:eastAsia="한컴바탕" w:hAnsi="한컴바탕" w:cs="한컴바탕"/>
                <w:spacing w:val="-6"/>
                <w:szCs w:val="21"/>
                <w:lang w:eastAsia="ko-KR"/>
              </w:rPr>
              <w:t xml:space="preserve"> 아니한다.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이</w:t>
            </w:r>
            <w:r w:rsidRPr="00EE78CA">
              <w:rPr>
                <w:rFonts w:ascii="한컴바탕" w:eastAsia="한컴바탕" w:hAnsi="한컴바탕" w:cs="한컴바탕"/>
                <w:spacing w:val="-6"/>
                <w:szCs w:val="21"/>
                <w:lang w:eastAsia="ko-KR"/>
              </w:rPr>
              <w:t xml:space="preserve"> 통지를 집행하는 과정에서 문제점에 봉착한 경우 </w:t>
            </w:r>
            <w:proofErr w:type="spellStart"/>
            <w:r w:rsidRPr="00EE78CA">
              <w:rPr>
                <w:rFonts w:ascii="한컴바탕" w:eastAsia="한컴바탕" w:hAnsi="한컴바탕" w:cs="한컴바탕"/>
                <w:spacing w:val="-6"/>
                <w:szCs w:val="21"/>
                <w:lang w:eastAsia="ko-KR"/>
              </w:rPr>
              <w:t>지체없이</w:t>
            </w:r>
            <w:proofErr w:type="spellEnd"/>
            <w:r w:rsidRPr="00EE78CA">
              <w:rPr>
                <w:rFonts w:ascii="한컴바탕" w:eastAsia="한컴바탕" w:hAnsi="한컴바탕" w:cs="한컴바탕"/>
                <w:spacing w:val="-6"/>
                <w:szCs w:val="21"/>
                <w:lang w:eastAsia="ko-KR"/>
              </w:rPr>
              <w:t xml:space="preserve"> 최고인민법원에 보고하기 바란다.</w:t>
            </w: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p>
          <w:p w:rsidR="00EE78CA" w:rsidRPr="00EE78CA" w:rsidRDefault="00EE78CA" w:rsidP="00EE78CA">
            <w:pPr>
              <w:wordWrap w:val="0"/>
              <w:autoSpaceDN w:val="0"/>
              <w:snapToGrid w:val="0"/>
              <w:spacing w:line="290" w:lineRule="atLeast"/>
              <w:jc w:val="left"/>
              <w:rPr>
                <w:rFonts w:ascii="한컴바탕" w:eastAsia="한컴바탕" w:hAnsi="한컴바탕" w:cs="한컴바탕"/>
                <w:spacing w:val="-6"/>
                <w:szCs w:val="21"/>
                <w:lang w:eastAsia="ko-KR"/>
              </w:rPr>
            </w:pPr>
          </w:p>
          <w:p w:rsidR="00EE78CA" w:rsidRPr="00EE78CA" w:rsidRDefault="00EE78CA" w:rsidP="00EE78CA">
            <w:pPr>
              <w:wordWrap w:val="0"/>
              <w:autoSpaceDN w:val="0"/>
              <w:snapToGrid w:val="0"/>
              <w:spacing w:line="290" w:lineRule="atLeast"/>
              <w:jc w:val="right"/>
              <w:rPr>
                <w:rFonts w:ascii="한컴바탕" w:eastAsia="한컴바탕" w:hAnsi="한컴바탕" w:cs="한컴바탕"/>
                <w:spacing w:val="-6"/>
                <w:szCs w:val="21"/>
                <w:lang w:eastAsia="ko-KR"/>
              </w:rPr>
            </w:pPr>
            <w:r w:rsidRPr="00EE78CA">
              <w:rPr>
                <w:rFonts w:ascii="한컴바탕" w:eastAsia="한컴바탕" w:hAnsi="한컴바탕" w:cs="한컴바탕" w:hint="eastAsia"/>
                <w:spacing w:val="-6"/>
                <w:szCs w:val="21"/>
                <w:lang w:eastAsia="ko-KR"/>
              </w:rPr>
              <w:t>최고인민법원</w:t>
            </w:r>
          </w:p>
          <w:p w:rsidR="00F6633C" w:rsidRPr="00F6633C" w:rsidRDefault="00EE78CA" w:rsidP="00EE78CA">
            <w:pPr>
              <w:wordWrap w:val="0"/>
              <w:autoSpaceDN w:val="0"/>
              <w:snapToGrid w:val="0"/>
              <w:spacing w:line="290" w:lineRule="atLeast"/>
              <w:jc w:val="right"/>
              <w:rPr>
                <w:rFonts w:ascii="한컴바탕" w:eastAsia="한컴바탕" w:hAnsi="한컴바탕" w:cs="한컴바탕"/>
                <w:spacing w:val="-6"/>
                <w:szCs w:val="21"/>
                <w:lang w:eastAsia="ko-KR"/>
              </w:rPr>
            </w:pPr>
            <w:r w:rsidRPr="00EE78CA">
              <w:rPr>
                <w:rFonts w:ascii="한컴바탕" w:eastAsia="한컴바탕" w:hAnsi="한컴바탕" w:cs="한컴바탕"/>
                <w:spacing w:val="-6"/>
                <w:szCs w:val="21"/>
                <w:lang w:eastAsia="ko-KR"/>
              </w:rPr>
              <w:t>2017년 12월 7일</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E78CA" w:rsidRPr="00EE78CA" w:rsidRDefault="00EE78CA" w:rsidP="00EE78CA">
            <w:pPr>
              <w:wordWrap w:val="0"/>
              <w:autoSpaceDE w:val="0"/>
              <w:autoSpaceDN w:val="0"/>
              <w:snapToGrid w:val="0"/>
              <w:spacing w:line="290" w:lineRule="atLeast"/>
              <w:jc w:val="center"/>
              <w:rPr>
                <w:rFonts w:ascii="SimSun" w:eastAsia="SimSun" w:hAnsi="SimSun"/>
                <w:b/>
                <w:spacing w:val="-14"/>
                <w:sz w:val="26"/>
                <w:szCs w:val="26"/>
              </w:rPr>
            </w:pPr>
            <w:r w:rsidRPr="00EE78CA">
              <w:rPr>
                <w:rFonts w:ascii="SimSun" w:eastAsia="SimSun" w:hAnsi="SimSun" w:hint="eastAsia"/>
                <w:b/>
                <w:spacing w:val="-14"/>
                <w:sz w:val="26"/>
                <w:szCs w:val="26"/>
              </w:rPr>
              <w:t>最高人民法院关于明确第一审涉外民商事案件级别管辖标准以及归口办理有关问题的通知</w:t>
            </w:r>
          </w:p>
          <w:p w:rsidR="00EE78CA" w:rsidRPr="00EE78CA" w:rsidRDefault="00EE78CA" w:rsidP="00EE78CA">
            <w:pPr>
              <w:wordWrap w:val="0"/>
              <w:autoSpaceDE w:val="0"/>
              <w:autoSpaceDN w:val="0"/>
              <w:snapToGrid w:val="0"/>
              <w:spacing w:line="290" w:lineRule="atLeast"/>
              <w:jc w:val="center"/>
              <w:rPr>
                <w:rFonts w:ascii="SimSun" w:eastAsia="SimSun" w:hAnsi="SimSun"/>
                <w:szCs w:val="21"/>
              </w:rPr>
            </w:pPr>
            <w:r w:rsidRPr="00EE78CA">
              <w:rPr>
                <w:rFonts w:ascii="SimSun" w:eastAsia="SimSun" w:hAnsi="SimSun" w:hint="eastAsia"/>
                <w:szCs w:val="21"/>
              </w:rPr>
              <w:t>法〔</w:t>
            </w:r>
            <w:r w:rsidRPr="00EE78CA">
              <w:rPr>
                <w:rFonts w:ascii="SimSun" w:eastAsia="SimSun" w:hAnsi="SimSun"/>
                <w:szCs w:val="21"/>
              </w:rPr>
              <w:t>2017〕359</w:t>
            </w:r>
            <w:r w:rsidRPr="00EE78CA">
              <w:rPr>
                <w:rFonts w:ascii="SimSun" w:eastAsia="SimSun" w:hAnsi="SimSun" w:hint="eastAsia"/>
                <w:szCs w:val="21"/>
              </w:rPr>
              <w:t>号</w:t>
            </w:r>
          </w:p>
          <w:p w:rsidR="00EE78CA" w:rsidRPr="00EE78CA" w:rsidRDefault="00EE78CA" w:rsidP="00EE78CA">
            <w:pPr>
              <w:wordWrap w:val="0"/>
              <w:autoSpaceDE w:val="0"/>
              <w:autoSpaceDN w:val="0"/>
              <w:snapToGrid w:val="0"/>
              <w:spacing w:line="290" w:lineRule="atLeast"/>
              <w:rPr>
                <w:rFonts w:ascii="SimSun" w:eastAsia="SimSun" w:hAnsi="SimSun"/>
                <w:szCs w:val="21"/>
              </w:rPr>
            </w:pPr>
          </w:p>
          <w:p w:rsidR="00EE78CA" w:rsidRPr="00EE78CA" w:rsidRDefault="00EE78CA" w:rsidP="00EE78CA">
            <w:pPr>
              <w:wordWrap w:val="0"/>
              <w:autoSpaceDE w:val="0"/>
              <w:autoSpaceDN w:val="0"/>
              <w:snapToGrid w:val="0"/>
              <w:spacing w:line="290" w:lineRule="atLeast"/>
              <w:rPr>
                <w:rFonts w:ascii="SimSun" w:eastAsia="SimSun" w:hAnsi="SimSun"/>
                <w:szCs w:val="21"/>
              </w:rPr>
            </w:pP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zCs w:val="21"/>
              </w:rPr>
              <w:t>各省、自治区、直辖市高级人民法院、解放军军事法院、新疆维吾尔自治区高级人民法院生产建设兵团分院：</w:t>
            </w:r>
          </w:p>
          <w:p w:rsidR="00EE78CA" w:rsidRPr="00EE78CA" w:rsidRDefault="00EE78CA" w:rsidP="00EE78CA">
            <w:pPr>
              <w:wordWrap w:val="0"/>
              <w:autoSpaceDE w:val="0"/>
              <w:autoSpaceDN w:val="0"/>
              <w:snapToGrid w:val="0"/>
              <w:spacing w:line="290" w:lineRule="atLeast"/>
              <w:rPr>
                <w:rFonts w:ascii="SimSun" w:eastAsia="SimSun" w:hAnsi="SimSun"/>
                <w:spacing w:val="8"/>
                <w:szCs w:val="21"/>
              </w:rPr>
            </w:pPr>
            <w:r w:rsidRPr="00EE78CA">
              <w:rPr>
                <w:rFonts w:ascii="SimSun" w:eastAsia="SimSun" w:hAnsi="SimSun" w:hint="eastAsia"/>
                <w:spacing w:val="8"/>
                <w:szCs w:val="21"/>
              </w:rPr>
              <w:t>为合理定位四级法院涉外民商事审判职能，统一裁判尺度，维护当事人的合法权益，保障开放型经济的发展，现就第一审涉外民商事案件级别管辖标准以及归口办理的有关问题，通知如下：</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zCs w:val="21"/>
              </w:rPr>
              <w:t>一、关于第一审涉外民商事案件的级别管辖标准</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pacing w:val="12"/>
                <w:szCs w:val="21"/>
              </w:rPr>
              <w:t>北京、上海、江苏、浙江、广东高级人民法院管辖诉讼标的额人民币</w:t>
            </w:r>
            <w:r w:rsidRPr="00EE78CA">
              <w:rPr>
                <w:rFonts w:ascii="SimSun" w:eastAsia="SimSun" w:hAnsi="SimSun"/>
                <w:spacing w:val="12"/>
                <w:szCs w:val="21"/>
              </w:rPr>
              <w:t>2</w:t>
            </w:r>
            <w:r w:rsidRPr="00EE78CA">
              <w:rPr>
                <w:rFonts w:ascii="SimSun" w:eastAsia="SimSun" w:hAnsi="SimSun" w:hint="eastAsia"/>
                <w:spacing w:val="12"/>
                <w:szCs w:val="21"/>
              </w:rPr>
              <w:t>亿元以上的第一审涉外民商事案件；直辖市中级人民法院以及省会城市、计划单列市、经济特区所在地的市中级人民法院管辖诉讼标的额人民币</w:t>
            </w:r>
            <w:r w:rsidRPr="00EE78CA">
              <w:rPr>
                <w:rFonts w:ascii="SimSun" w:eastAsia="SimSun" w:hAnsi="SimSun"/>
                <w:spacing w:val="12"/>
                <w:szCs w:val="21"/>
              </w:rPr>
              <w:t>2000</w:t>
            </w:r>
            <w:r w:rsidRPr="00EE78CA">
              <w:rPr>
                <w:rFonts w:ascii="SimSun" w:eastAsia="SimSun" w:hAnsi="SimSun" w:hint="eastAsia"/>
                <w:spacing w:val="12"/>
                <w:szCs w:val="21"/>
              </w:rPr>
              <w:t>万元以上的第一审涉外民商事案件，其他中级人民法院管辖诉讼标的额人民币</w:t>
            </w:r>
            <w:r w:rsidRPr="00EE78CA">
              <w:rPr>
                <w:rFonts w:ascii="SimSun" w:eastAsia="SimSun" w:hAnsi="SimSun"/>
                <w:spacing w:val="12"/>
                <w:szCs w:val="21"/>
              </w:rPr>
              <w:t>1000</w:t>
            </w:r>
            <w:r w:rsidRPr="00EE78CA">
              <w:rPr>
                <w:rFonts w:ascii="SimSun" w:eastAsia="SimSun" w:hAnsi="SimSun" w:hint="eastAsia"/>
                <w:spacing w:val="12"/>
                <w:szCs w:val="21"/>
              </w:rPr>
              <w:t>万元以上的第一审涉外民商事案件</w:t>
            </w:r>
            <w:r w:rsidRPr="00EE78CA">
              <w:rPr>
                <w:rFonts w:ascii="SimSun" w:eastAsia="SimSun" w:hAnsi="SimSun" w:hint="eastAsia"/>
                <w:szCs w:val="21"/>
              </w:rPr>
              <w:t>。</w:t>
            </w:r>
          </w:p>
          <w:p w:rsidR="00EE78CA" w:rsidRPr="00EE78CA" w:rsidRDefault="00EE78CA" w:rsidP="00EE78CA">
            <w:pPr>
              <w:wordWrap w:val="0"/>
              <w:autoSpaceDE w:val="0"/>
              <w:autoSpaceDN w:val="0"/>
              <w:snapToGrid w:val="0"/>
              <w:spacing w:line="290" w:lineRule="atLeast"/>
              <w:rPr>
                <w:rFonts w:ascii="SimSun" w:eastAsia="SimSun" w:hAnsi="SimSun"/>
                <w:spacing w:val="8"/>
                <w:szCs w:val="21"/>
              </w:rPr>
            </w:pPr>
            <w:r w:rsidRPr="00EE78CA">
              <w:rPr>
                <w:rFonts w:ascii="SimSun" w:eastAsia="SimSun" w:hAnsi="SimSun" w:hint="eastAsia"/>
                <w:spacing w:val="8"/>
                <w:szCs w:val="21"/>
              </w:rPr>
              <w:t>天津、河北、山西、内蒙古、辽宁、安徽、福建、山东、河南、湖北、湖南、广西、海南、四川、重庆高级人民法院管辖诉讼标的额人民币</w:t>
            </w:r>
            <w:r w:rsidRPr="00EE78CA">
              <w:rPr>
                <w:rFonts w:ascii="SimSun" w:eastAsia="SimSun" w:hAnsi="SimSun"/>
                <w:spacing w:val="8"/>
                <w:szCs w:val="21"/>
              </w:rPr>
              <w:t>8000</w:t>
            </w:r>
            <w:r w:rsidRPr="00EE78CA">
              <w:rPr>
                <w:rFonts w:ascii="SimSun" w:eastAsia="SimSun" w:hAnsi="SimSun" w:hint="eastAsia"/>
                <w:spacing w:val="8"/>
                <w:szCs w:val="21"/>
              </w:rPr>
              <w:t>万元以上的第一审涉外民商事案件；直辖市中级人民法院以及省会城市、计划单列市、经济特区所在地的市中级人民法院管辖诉讼标的额人民币</w:t>
            </w:r>
            <w:r w:rsidRPr="00EE78CA">
              <w:rPr>
                <w:rFonts w:ascii="SimSun" w:eastAsia="SimSun" w:hAnsi="SimSun"/>
                <w:spacing w:val="8"/>
                <w:szCs w:val="21"/>
              </w:rPr>
              <w:t>1000</w:t>
            </w:r>
            <w:r w:rsidRPr="00EE78CA">
              <w:rPr>
                <w:rFonts w:ascii="SimSun" w:eastAsia="SimSun" w:hAnsi="SimSun" w:hint="eastAsia"/>
                <w:spacing w:val="8"/>
                <w:szCs w:val="21"/>
              </w:rPr>
              <w:t>万元以上的第一审涉外民商事案件，其他中级人民法院管辖诉讼标的额人民币</w:t>
            </w:r>
            <w:r w:rsidRPr="00EE78CA">
              <w:rPr>
                <w:rFonts w:ascii="SimSun" w:eastAsia="SimSun" w:hAnsi="SimSun"/>
                <w:spacing w:val="8"/>
                <w:szCs w:val="21"/>
              </w:rPr>
              <w:t>500</w:t>
            </w:r>
            <w:r w:rsidRPr="00EE78CA">
              <w:rPr>
                <w:rFonts w:ascii="SimSun" w:eastAsia="SimSun" w:hAnsi="SimSun" w:hint="eastAsia"/>
                <w:spacing w:val="8"/>
                <w:szCs w:val="21"/>
              </w:rPr>
              <w:t>万元以上的第一审涉外民商事案件。</w:t>
            </w:r>
          </w:p>
          <w:p w:rsidR="00EE78CA" w:rsidRPr="00EE78CA" w:rsidRDefault="00EE78CA" w:rsidP="00EE78CA">
            <w:pPr>
              <w:wordWrap w:val="0"/>
              <w:autoSpaceDE w:val="0"/>
              <w:autoSpaceDN w:val="0"/>
              <w:snapToGrid w:val="0"/>
              <w:spacing w:line="290" w:lineRule="atLeast"/>
              <w:rPr>
                <w:rFonts w:ascii="SimSun" w:eastAsia="SimSun" w:hAnsi="SimSun"/>
                <w:spacing w:val="12"/>
                <w:szCs w:val="21"/>
              </w:rPr>
            </w:pPr>
            <w:r w:rsidRPr="00EE78CA">
              <w:rPr>
                <w:rFonts w:ascii="SimSun" w:eastAsia="SimSun" w:hAnsi="SimSun" w:hint="eastAsia"/>
                <w:spacing w:val="12"/>
                <w:szCs w:val="21"/>
              </w:rPr>
              <w:t>吉林、黑龙江、江西、云南、陕西、新疆高级人民法院和新疆生产建设兵团分院管辖诉讼标的额人民币</w:t>
            </w:r>
            <w:r w:rsidRPr="00EE78CA">
              <w:rPr>
                <w:rFonts w:ascii="SimSun" w:eastAsia="SimSun" w:hAnsi="SimSun"/>
                <w:spacing w:val="12"/>
                <w:szCs w:val="21"/>
              </w:rPr>
              <w:t>4000</w:t>
            </w:r>
            <w:r w:rsidRPr="00EE78CA">
              <w:rPr>
                <w:rFonts w:ascii="SimSun" w:eastAsia="SimSun" w:hAnsi="SimSun" w:hint="eastAsia"/>
                <w:spacing w:val="12"/>
                <w:szCs w:val="21"/>
              </w:rPr>
              <w:t>万元以上的第一审涉外民商事案件</w:t>
            </w:r>
            <w:r w:rsidRPr="00EE78CA">
              <w:rPr>
                <w:rFonts w:ascii="SimSun" w:eastAsia="SimSun" w:hAnsi="SimSun"/>
                <w:spacing w:val="12"/>
                <w:szCs w:val="21"/>
              </w:rPr>
              <w:t>;</w:t>
            </w:r>
            <w:r w:rsidRPr="00EE78CA">
              <w:rPr>
                <w:rFonts w:ascii="SimSun" w:eastAsia="SimSun" w:hAnsi="SimSun" w:hint="eastAsia"/>
                <w:spacing w:val="12"/>
                <w:szCs w:val="21"/>
              </w:rPr>
              <w:t>省会城市、计划单列市中级人民法院，管辖诉讼标的额人民币</w:t>
            </w:r>
            <w:r w:rsidRPr="00EE78CA">
              <w:rPr>
                <w:rFonts w:ascii="SimSun" w:eastAsia="SimSun" w:hAnsi="SimSun"/>
                <w:spacing w:val="12"/>
                <w:szCs w:val="21"/>
              </w:rPr>
              <w:t>5</w:t>
            </w:r>
            <w:r w:rsidRPr="00EE78CA">
              <w:rPr>
                <w:rFonts w:ascii="SimSun" w:eastAsia="SimSun" w:hAnsi="SimSun"/>
                <w:spacing w:val="12"/>
                <w:szCs w:val="21"/>
              </w:rPr>
              <w:lastRenderedPageBreak/>
              <w:t>00</w:t>
            </w:r>
            <w:r w:rsidRPr="00EE78CA">
              <w:rPr>
                <w:rFonts w:ascii="SimSun" w:eastAsia="SimSun" w:hAnsi="SimSun" w:hint="eastAsia"/>
                <w:spacing w:val="12"/>
                <w:szCs w:val="21"/>
              </w:rPr>
              <w:t>万元以上的第一审涉外民商事案件，其他中级人民法院管辖诉讼标的额人民币</w:t>
            </w:r>
            <w:r w:rsidRPr="00EE78CA">
              <w:rPr>
                <w:rFonts w:ascii="SimSun" w:eastAsia="SimSun" w:hAnsi="SimSun"/>
                <w:spacing w:val="12"/>
                <w:szCs w:val="21"/>
              </w:rPr>
              <w:t>200</w:t>
            </w:r>
            <w:r w:rsidRPr="00EE78CA">
              <w:rPr>
                <w:rFonts w:ascii="SimSun" w:eastAsia="SimSun" w:hAnsi="SimSun" w:hint="eastAsia"/>
                <w:spacing w:val="12"/>
                <w:szCs w:val="21"/>
              </w:rPr>
              <w:t>万元以上的第一审涉外民商事案件。</w:t>
            </w:r>
          </w:p>
          <w:p w:rsidR="00EE78CA" w:rsidRPr="00EE78CA" w:rsidRDefault="00EE78CA" w:rsidP="00EE78CA">
            <w:pPr>
              <w:wordWrap w:val="0"/>
              <w:autoSpaceDE w:val="0"/>
              <w:autoSpaceDN w:val="0"/>
              <w:snapToGrid w:val="0"/>
              <w:spacing w:line="290" w:lineRule="atLeast"/>
              <w:rPr>
                <w:rFonts w:ascii="SimSun" w:eastAsia="SimSun" w:hAnsi="SimSun"/>
                <w:spacing w:val="12"/>
                <w:szCs w:val="21"/>
              </w:rPr>
            </w:pPr>
            <w:r w:rsidRPr="00EE78CA">
              <w:rPr>
                <w:rFonts w:ascii="SimSun" w:eastAsia="SimSun" w:hAnsi="SimSun" w:hint="eastAsia"/>
                <w:spacing w:val="12"/>
                <w:szCs w:val="21"/>
              </w:rPr>
              <w:t>贵州、西藏、甘肃、青海、宁夏高级人民法院管辖诉讼标的额人民币</w:t>
            </w:r>
            <w:r w:rsidRPr="00EE78CA">
              <w:rPr>
                <w:rFonts w:ascii="SimSun" w:eastAsia="SimSun" w:hAnsi="SimSun"/>
                <w:spacing w:val="12"/>
                <w:szCs w:val="21"/>
              </w:rPr>
              <w:t>2000</w:t>
            </w:r>
            <w:r w:rsidRPr="00EE78CA">
              <w:rPr>
                <w:rFonts w:ascii="SimSun" w:eastAsia="SimSun" w:hAnsi="SimSun" w:hint="eastAsia"/>
                <w:spacing w:val="12"/>
                <w:szCs w:val="21"/>
              </w:rPr>
              <w:t>万元以上的第一审涉外民商事案件；省会城市、计划单列市中级人民法院，管辖诉讼标的额人民币</w:t>
            </w:r>
            <w:r w:rsidRPr="00EE78CA">
              <w:rPr>
                <w:rFonts w:ascii="SimSun" w:eastAsia="SimSun" w:hAnsi="SimSun"/>
                <w:spacing w:val="12"/>
                <w:szCs w:val="21"/>
              </w:rPr>
              <w:t>200</w:t>
            </w:r>
            <w:r w:rsidRPr="00EE78CA">
              <w:rPr>
                <w:rFonts w:ascii="SimSun" w:eastAsia="SimSun" w:hAnsi="SimSun" w:hint="eastAsia"/>
                <w:spacing w:val="12"/>
                <w:szCs w:val="21"/>
              </w:rPr>
              <w:t>万元以上的第一审涉外民商事案件，其他中级人民法院管辖诉讼标的额人民币</w:t>
            </w:r>
            <w:r w:rsidRPr="00EE78CA">
              <w:rPr>
                <w:rFonts w:ascii="SimSun" w:eastAsia="SimSun" w:hAnsi="SimSun"/>
                <w:spacing w:val="12"/>
                <w:szCs w:val="21"/>
              </w:rPr>
              <w:t>100</w:t>
            </w:r>
            <w:r w:rsidRPr="00EE78CA">
              <w:rPr>
                <w:rFonts w:ascii="SimSun" w:eastAsia="SimSun" w:hAnsi="SimSun" w:hint="eastAsia"/>
                <w:spacing w:val="12"/>
                <w:szCs w:val="21"/>
              </w:rPr>
              <w:t>万元以上的第一审涉外民商事案件。</w:t>
            </w:r>
          </w:p>
          <w:p w:rsidR="00EE78CA" w:rsidRPr="00EE78CA" w:rsidRDefault="00EE78CA" w:rsidP="00EE78CA">
            <w:pPr>
              <w:wordWrap w:val="0"/>
              <w:autoSpaceDE w:val="0"/>
              <w:autoSpaceDN w:val="0"/>
              <w:snapToGrid w:val="0"/>
              <w:spacing w:line="290" w:lineRule="atLeast"/>
              <w:rPr>
                <w:rFonts w:ascii="SimSun" w:eastAsia="SimSun" w:hAnsi="SimSun"/>
                <w:spacing w:val="20"/>
                <w:szCs w:val="21"/>
              </w:rPr>
            </w:pPr>
            <w:r w:rsidRPr="00EE78CA">
              <w:rPr>
                <w:rFonts w:ascii="SimSun" w:eastAsia="SimSun" w:hAnsi="SimSun" w:hint="eastAsia"/>
                <w:spacing w:val="20"/>
                <w:szCs w:val="21"/>
              </w:rPr>
              <w:t>各高级人民法院发布的本辖区级别管辖标准，除于</w:t>
            </w:r>
            <w:r w:rsidRPr="00EE78CA">
              <w:rPr>
                <w:rFonts w:ascii="SimSun" w:eastAsia="SimSun" w:hAnsi="SimSun"/>
                <w:spacing w:val="20"/>
                <w:szCs w:val="21"/>
              </w:rPr>
              <w:t>2011</w:t>
            </w:r>
            <w:r w:rsidRPr="00EE78CA">
              <w:rPr>
                <w:rFonts w:ascii="SimSun" w:eastAsia="SimSun" w:hAnsi="SimSun" w:hint="eastAsia"/>
                <w:spacing w:val="20"/>
                <w:szCs w:val="21"/>
              </w:rPr>
              <w:t>年</w:t>
            </w:r>
            <w:r w:rsidRPr="00EE78CA">
              <w:rPr>
                <w:rFonts w:ascii="SimSun" w:eastAsia="SimSun" w:hAnsi="SimSun"/>
                <w:spacing w:val="20"/>
                <w:szCs w:val="21"/>
              </w:rPr>
              <w:t>1</w:t>
            </w:r>
            <w:r w:rsidRPr="00EE78CA">
              <w:rPr>
                <w:rFonts w:ascii="SimSun" w:eastAsia="SimSun" w:hAnsi="SimSun" w:hint="eastAsia"/>
                <w:spacing w:val="20"/>
                <w:szCs w:val="21"/>
              </w:rPr>
              <w:t>月后经我院批复同意的外，不再作为确定第一审涉外民商事案件级别管辖的依据。</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zCs w:val="21"/>
              </w:rPr>
              <w:t>二、下列案件由涉外审判庭或专门合议庭审理：</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一</w:t>
            </w:r>
            <w:r w:rsidRPr="00EE78CA">
              <w:rPr>
                <w:rFonts w:ascii="SimSun" w:eastAsia="SimSun" w:hAnsi="SimSun"/>
                <w:szCs w:val="21"/>
              </w:rPr>
              <w:t>)</w:t>
            </w:r>
            <w:r w:rsidRPr="00EE78CA">
              <w:rPr>
                <w:rFonts w:ascii="SimSun" w:eastAsia="SimSun" w:hAnsi="SimSun" w:hint="eastAsia"/>
                <w:szCs w:val="21"/>
              </w:rPr>
              <w:t>当事人一方或者双方是外国人、无国籍人、外国企业或者组织，或者当事人一方或者双方的经常居所地在中华人民共和国领域外的民商事案件；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二</w:t>
            </w:r>
            <w:r w:rsidRPr="00EE78CA">
              <w:rPr>
                <w:rFonts w:ascii="SimSun" w:eastAsia="SimSun" w:hAnsi="SimSun"/>
                <w:szCs w:val="21"/>
              </w:rPr>
              <w:t>)</w:t>
            </w:r>
            <w:r w:rsidRPr="00EE78CA">
              <w:rPr>
                <w:rFonts w:ascii="SimSun" w:eastAsia="SimSun" w:hAnsi="SimSun" w:hint="eastAsia"/>
                <w:szCs w:val="21"/>
              </w:rPr>
              <w:t>产生、变更或者消灭民事关系的法律事实发生在中华人民共和国领域外，或者标的物在中华人民共和国领域外的民商事案件；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三</w:t>
            </w:r>
            <w:r w:rsidRPr="00EE78CA">
              <w:rPr>
                <w:rFonts w:ascii="SimSun" w:eastAsia="SimSun" w:hAnsi="SimSun"/>
                <w:szCs w:val="21"/>
              </w:rPr>
              <w:t>)</w:t>
            </w:r>
            <w:r w:rsidRPr="00EE78CA">
              <w:rPr>
                <w:rFonts w:ascii="SimSun" w:eastAsia="SimSun" w:hAnsi="SimSun" w:hint="eastAsia"/>
                <w:szCs w:val="21"/>
              </w:rPr>
              <w:t>外商投资企业设立、出资、确认股东资格、分配利润、合并、分立、解散等与该企业有关的民商事案件；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四</w:t>
            </w:r>
            <w:r w:rsidRPr="00EE78CA">
              <w:rPr>
                <w:rFonts w:ascii="SimSun" w:eastAsia="SimSun" w:hAnsi="SimSun"/>
                <w:szCs w:val="21"/>
              </w:rPr>
              <w:t>)</w:t>
            </w:r>
            <w:r w:rsidRPr="00EE78CA">
              <w:rPr>
                <w:rFonts w:ascii="SimSun" w:eastAsia="SimSun" w:hAnsi="SimSun" w:hint="eastAsia"/>
                <w:szCs w:val="21"/>
              </w:rPr>
              <w:t>一方当事人为外商独资企业的民商事案件；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五</w:t>
            </w:r>
            <w:r w:rsidRPr="00EE78CA">
              <w:rPr>
                <w:rFonts w:ascii="SimSun" w:eastAsia="SimSun" w:hAnsi="SimSun"/>
                <w:szCs w:val="21"/>
              </w:rPr>
              <w:t>)</w:t>
            </w:r>
            <w:r w:rsidRPr="00EE78CA">
              <w:rPr>
                <w:rFonts w:ascii="SimSun" w:eastAsia="SimSun" w:hAnsi="SimSun" w:hint="eastAsia"/>
                <w:szCs w:val="21"/>
              </w:rPr>
              <w:t>信用证、保函纠纷案件，包括申请止付保全案件；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六</w:t>
            </w:r>
            <w:r w:rsidRPr="00EE78CA">
              <w:rPr>
                <w:rFonts w:ascii="SimSun" w:eastAsia="SimSun" w:hAnsi="SimSun"/>
                <w:szCs w:val="21"/>
              </w:rPr>
              <w:t>)</w:t>
            </w:r>
            <w:r w:rsidRPr="00EE78CA">
              <w:rPr>
                <w:rFonts w:ascii="SimSun" w:eastAsia="SimSun" w:hAnsi="SimSun" w:hint="eastAsia"/>
                <w:szCs w:val="21"/>
              </w:rPr>
              <w:t>对第一项至第五项案件的管辖权异议裁定提起上诉的案件；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七</w:t>
            </w:r>
            <w:r w:rsidRPr="00EE78CA">
              <w:rPr>
                <w:rFonts w:ascii="SimSun" w:eastAsia="SimSun" w:hAnsi="SimSun"/>
                <w:szCs w:val="21"/>
              </w:rPr>
              <w:t>)</w:t>
            </w:r>
            <w:r w:rsidRPr="00EE78CA">
              <w:rPr>
                <w:rFonts w:ascii="SimSun" w:eastAsia="SimSun" w:hAnsi="SimSun" w:hint="eastAsia"/>
                <w:szCs w:val="21"/>
              </w:rPr>
              <w:t>对第一项至第五项案件的生效裁判申请再审的案件，但当事人依法向原审人民法院申请再审的除外；</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八</w:t>
            </w:r>
            <w:r w:rsidRPr="00EE78CA">
              <w:rPr>
                <w:rFonts w:ascii="SimSun" w:eastAsia="SimSun" w:hAnsi="SimSun"/>
                <w:szCs w:val="21"/>
              </w:rPr>
              <w:t>)</w:t>
            </w:r>
            <w:r w:rsidRPr="00EE78CA">
              <w:rPr>
                <w:rFonts w:ascii="SimSun" w:eastAsia="SimSun" w:hAnsi="SimSun" w:hint="eastAsia"/>
                <w:szCs w:val="21"/>
              </w:rPr>
              <w:t>跨境破产协助案件；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九</w:t>
            </w:r>
            <w:r w:rsidRPr="00EE78CA">
              <w:rPr>
                <w:rFonts w:ascii="SimSun" w:eastAsia="SimSun" w:hAnsi="SimSun"/>
                <w:szCs w:val="21"/>
              </w:rPr>
              <w:t>)</w:t>
            </w:r>
            <w:r w:rsidRPr="00EE78CA">
              <w:rPr>
                <w:rFonts w:ascii="SimSun" w:eastAsia="SimSun" w:hAnsi="SimSun" w:hint="eastAsia"/>
                <w:szCs w:val="21"/>
              </w:rPr>
              <w:t>民商事司法协助案件；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szCs w:val="21"/>
              </w:rPr>
              <w:t>(</w:t>
            </w:r>
            <w:r w:rsidRPr="00EE78CA">
              <w:rPr>
                <w:rFonts w:ascii="SimSun" w:eastAsia="SimSun" w:hAnsi="SimSun" w:hint="eastAsia"/>
                <w:szCs w:val="21"/>
              </w:rPr>
              <w:t>十</w:t>
            </w:r>
            <w:r w:rsidRPr="00EE78CA">
              <w:rPr>
                <w:rFonts w:ascii="SimSun" w:eastAsia="SimSun" w:hAnsi="SimSun"/>
                <w:szCs w:val="21"/>
              </w:rPr>
              <w:t>)</w:t>
            </w:r>
            <w:r w:rsidRPr="00EE78CA">
              <w:rPr>
                <w:rFonts w:ascii="SimSun" w:eastAsia="SimSun" w:hAnsi="SimSun" w:hint="eastAsia"/>
                <w:szCs w:val="21"/>
              </w:rPr>
              <w:t>最高人民法院《关于仲裁司法审查案件归口办理有关问题的通知》确定的仲裁司法审查案件。</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zCs w:val="21"/>
              </w:rPr>
              <w:t>前款规定的民商事案件不包括婚姻家庭</w:t>
            </w:r>
            <w:r w:rsidRPr="00EE78CA">
              <w:rPr>
                <w:rFonts w:ascii="SimSun" w:eastAsia="SimSun" w:hAnsi="SimSun" w:hint="eastAsia"/>
                <w:szCs w:val="21"/>
              </w:rPr>
              <w:lastRenderedPageBreak/>
              <w:t>纠纷、继承纠纷、劳动争议、人事争议、环境污染侵权纠纷及环境公益诉讼。</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zCs w:val="21"/>
              </w:rPr>
              <w:t>三、海事海商及知识产权纠纷案件，不适用本通知。</w:t>
            </w: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zCs w:val="21"/>
              </w:rPr>
              <w:t>四、</w:t>
            </w:r>
            <w:r w:rsidRPr="00EE78CA">
              <w:rPr>
                <w:rFonts w:ascii="SimSun" w:eastAsia="SimSun" w:hAnsi="SimSun" w:hint="eastAsia"/>
                <w:spacing w:val="12"/>
                <w:szCs w:val="21"/>
              </w:rPr>
              <w:t>涉及香港、澳门特别行政区和台湾地区的民商事案件参照适用本通知。</w:t>
            </w:r>
          </w:p>
          <w:p w:rsidR="00EE78CA" w:rsidRDefault="00EE78CA" w:rsidP="00EE78CA">
            <w:pPr>
              <w:wordWrap w:val="0"/>
              <w:autoSpaceDE w:val="0"/>
              <w:autoSpaceDN w:val="0"/>
              <w:snapToGrid w:val="0"/>
              <w:spacing w:line="290" w:lineRule="atLeast"/>
              <w:rPr>
                <w:rFonts w:ascii="SimSun" w:eastAsia="SimSun" w:hAnsi="SimSun" w:hint="eastAsia"/>
                <w:szCs w:val="21"/>
              </w:rPr>
            </w:pPr>
            <w:r w:rsidRPr="00EE78CA">
              <w:rPr>
                <w:rFonts w:ascii="SimSun" w:eastAsia="SimSun" w:hAnsi="SimSun" w:hint="eastAsia"/>
                <w:szCs w:val="21"/>
              </w:rPr>
              <w:t>五、本通知自</w:t>
            </w:r>
            <w:r w:rsidRPr="00EE78CA">
              <w:rPr>
                <w:rFonts w:ascii="SimSun" w:eastAsia="SimSun" w:hAnsi="SimSun"/>
                <w:szCs w:val="21"/>
              </w:rPr>
              <w:t>2018</w:t>
            </w:r>
            <w:r w:rsidRPr="00EE78CA">
              <w:rPr>
                <w:rFonts w:ascii="SimSun" w:eastAsia="SimSun" w:hAnsi="SimSun" w:hint="eastAsia"/>
                <w:szCs w:val="21"/>
              </w:rPr>
              <w:t>年</w:t>
            </w:r>
            <w:r w:rsidRPr="00EE78CA">
              <w:rPr>
                <w:rFonts w:ascii="SimSun" w:eastAsia="SimSun" w:hAnsi="SimSun"/>
                <w:szCs w:val="21"/>
              </w:rPr>
              <w:t>1</w:t>
            </w:r>
            <w:r w:rsidRPr="00EE78CA">
              <w:rPr>
                <w:rFonts w:ascii="SimSun" w:eastAsia="SimSun" w:hAnsi="SimSun" w:hint="eastAsia"/>
                <w:szCs w:val="21"/>
              </w:rPr>
              <w:t>月</w:t>
            </w:r>
            <w:r w:rsidRPr="00EE78CA">
              <w:rPr>
                <w:rFonts w:ascii="SimSun" w:eastAsia="SimSun" w:hAnsi="SimSun"/>
                <w:szCs w:val="21"/>
              </w:rPr>
              <w:t>1</w:t>
            </w:r>
            <w:r w:rsidRPr="00EE78CA">
              <w:rPr>
                <w:rFonts w:ascii="SimSun" w:eastAsia="SimSun" w:hAnsi="SimSun" w:hint="eastAsia"/>
                <w:szCs w:val="21"/>
              </w:rPr>
              <w:t>日起执行。</w:t>
            </w:r>
          </w:p>
          <w:p w:rsidR="00EE78CA" w:rsidRDefault="00EE78CA" w:rsidP="00EE78CA">
            <w:pPr>
              <w:wordWrap w:val="0"/>
              <w:autoSpaceDE w:val="0"/>
              <w:autoSpaceDN w:val="0"/>
              <w:snapToGrid w:val="0"/>
              <w:spacing w:line="290" w:lineRule="atLeast"/>
              <w:rPr>
                <w:rFonts w:ascii="SimSun" w:eastAsia="SimSun" w:hAnsi="SimSun" w:hint="eastAsia"/>
                <w:szCs w:val="21"/>
              </w:rPr>
            </w:pPr>
            <w:r w:rsidRPr="00EE78CA">
              <w:rPr>
                <w:rFonts w:ascii="SimSun" w:eastAsia="SimSun" w:hAnsi="SimSun" w:hint="eastAsia"/>
                <w:szCs w:val="21"/>
              </w:rPr>
              <w:t>之前已经受理的案件不适用本通知。</w:t>
            </w:r>
          </w:p>
          <w:p w:rsidR="00EE78CA" w:rsidRPr="00EE78CA" w:rsidRDefault="00EE78CA" w:rsidP="00EE78CA">
            <w:pPr>
              <w:wordWrap w:val="0"/>
              <w:autoSpaceDE w:val="0"/>
              <w:autoSpaceDN w:val="0"/>
              <w:snapToGrid w:val="0"/>
              <w:spacing w:line="290" w:lineRule="atLeast"/>
              <w:rPr>
                <w:rFonts w:ascii="SimSun" w:eastAsia="SimSun" w:hAnsi="SimSun"/>
                <w:szCs w:val="21"/>
              </w:rPr>
            </w:pPr>
          </w:p>
          <w:p w:rsidR="00EE78CA" w:rsidRPr="00EE78CA" w:rsidRDefault="00EE78CA" w:rsidP="00EE78CA">
            <w:pPr>
              <w:wordWrap w:val="0"/>
              <w:autoSpaceDE w:val="0"/>
              <w:autoSpaceDN w:val="0"/>
              <w:snapToGrid w:val="0"/>
              <w:spacing w:line="290" w:lineRule="atLeast"/>
              <w:rPr>
                <w:rFonts w:ascii="SimSun" w:eastAsia="SimSun" w:hAnsi="SimSun"/>
                <w:szCs w:val="21"/>
              </w:rPr>
            </w:pPr>
            <w:r w:rsidRPr="00EE78CA">
              <w:rPr>
                <w:rFonts w:ascii="SimSun" w:eastAsia="SimSun" w:hAnsi="SimSun" w:hint="eastAsia"/>
                <w:szCs w:val="21"/>
              </w:rPr>
              <w:t>本通知执行过程中遇到的问题，请及时报告我院。</w:t>
            </w:r>
          </w:p>
          <w:p w:rsidR="00EE78CA" w:rsidRPr="00EE78CA" w:rsidRDefault="00EE78CA" w:rsidP="00EE78CA">
            <w:pPr>
              <w:wordWrap w:val="0"/>
              <w:autoSpaceDE w:val="0"/>
              <w:autoSpaceDN w:val="0"/>
              <w:snapToGrid w:val="0"/>
              <w:spacing w:line="290" w:lineRule="atLeast"/>
              <w:rPr>
                <w:rFonts w:ascii="SimSun" w:eastAsia="SimSun" w:hAnsi="SimSun"/>
                <w:szCs w:val="21"/>
              </w:rPr>
            </w:pPr>
          </w:p>
          <w:p w:rsidR="00EE78CA" w:rsidRPr="00EE78CA" w:rsidRDefault="00EE78CA" w:rsidP="00EE78CA">
            <w:pPr>
              <w:wordWrap w:val="0"/>
              <w:autoSpaceDE w:val="0"/>
              <w:autoSpaceDN w:val="0"/>
              <w:snapToGrid w:val="0"/>
              <w:spacing w:line="290" w:lineRule="atLeast"/>
              <w:rPr>
                <w:rFonts w:ascii="SimSun" w:eastAsia="SimSun" w:hAnsi="SimSun"/>
                <w:szCs w:val="21"/>
              </w:rPr>
            </w:pPr>
          </w:p>
          <w:p w:rsidR="00EE78CA" w:rsidRPr="00EE78CA" w:rsidRDefault="00EE78CA" w:rsidP="00EE78CA">
            <w:pPr>
              <w:wordWrap w:val="0"/>
              <w:autoSpaceDE w:val="0"/>
              <w:autoSpaceDN w:val="0"/>
              <w:snapToGrid w:val="0"/>
              <w:spacing w:line="290" w:lineRule="atLeast"/>
              <w:jc w:val="right"/>
              <w:rPr>
                <w:rFonts w:ascii="SimSun" w:eastAsia="SimSun" w:hAnsi="SimSun"/>
                <w:szCs w:val="21"/>
              </w:rPr>
            </w:pPr>
            <w:r w:rsidRPr="00EE78CA">
              <w:rPr>
                <w:rFonts w:ascii="SimSun" w:eastAsia="SimSun" w:hAnsi="SimSun" w:hint="eastAsia"/>
                <w:szCs w:val="21"/>
              </w:rPr>
              <w:t>最高人民法院</w:t>
            </w:r>
          </w:p>
          <w:p w:rsidR="00F6633C" w:rsidRPr="00F6633C" w:rsidRDefault="00EE78CA" w:rsidP="00EE78CA">
            <w:pPr>
              <w:wordWrap w:val="0"/>
              <w:autoSpaceDE w:val="0"/>
              <w:autoSpaceDN w:val="0"/>
              <w:snapToGrid w:val="0"/>
              <w:spacing w:line="290" w:lineRule="atLeast"/>
              <w:jc w:val="right"/>
              <w:rPr>
                <w:rFonts w:ascii="SimSun" w:eastAsia="SimSun" w:hAnsi="SimSun"/>
                <w:szCs w:val="21"/>
              </w:rPr>
            </w:pPr>
            <w:r w:rsidRPr="00EE78CA">
              <w:rPr>
                <w:rFonts w:ascii="SimSun" w:eastAsia="SimSun" w:hAnsi="SimSun"/>
                <w:szCs w:val="21"/>
              </w:rPr>
              <w:t>2017</w:t>
            </w:r>
            <w:r w:rsidRPr="00EE78CA">
              <w:rPr>
                <w:rFonts w:ascii="SimSun" w:eastAsia="SimSun" w:hAnsi="SimSun" w:hint="eastAsia"/>
                <w:szCs w:val="21"/>
              </w:rPr>
              <w:t>年</w:t>
            </w:r>
            <w:r w:rsidRPr="00EE78CA">
              <w:rPr>
                <w:rFonts w:ascii="SimSun" w:eastAsia="SimSun" w:hAnsi="SimSun"/>
                <w:szCs w:val="21"/>
              </w:rPr>
              <w:t>12</w:t>
            </w:r>
            <w:r w:rsidRPr="00EE78CA">
              <w:rPr>
                <w:rFonts w:ascii="SimSun" w:eastAsia="SimSun" w:hAnsi="SimSun" w:hint="eastAsia"/>
                <w:szCs w:val="21"/>
              </w:rPr>
              <w:t>月</w:t>
            </w:r>
            <w:r w:rsidRPr="00EE78CA">
              <w:rPr>
                <w:rFonts w:ascii="SimSun" w:eastAsia="SimSun" w:hAnsi="SimSun"/>
                <w:szCs w:val="21"/>
              </w:rPr>
              <w:t>7</w:t>
            </w:r>
            <w:r w:rsidRPr="00EE78CA">
              <w:rPr>
                <w:rFonts w:ascii="SimSun" w:eastAsia="SimSun" w:hAnsi="SimSun" w:hint="eastAsia"/>
                <w:szCs w:val="21"/>
              </w:rPr>
              <w:t>日</w:t>
            </w:r>
          </w:p>
          <w:p w:rsidR="00EE78CA" w:rsidRPr="00F6633C" w:rsidRDefault="00F6633C" w:rsidP="00EE78C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CA" w:rsidRDefault="00C049CA" w:rsidP="00C278F4">
      <w:r>
        <w:separator/>
      </w:r>
    </w:p>
  </w:endnote>
  <w:endnote w:type="continuationSeparator" w:id="0">
    <w:p w:rsidR="00C049CA" w:rsidRDefault="00C049C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CA" w:rsidRDefault="00C049CA" w:rsidP="00C278F4">
      <w:r>
        <w:separator/>
      </w:r>
    </w:p>
  </w:footnote>
  <w:footnote w:type="continuationSeparator" w:id="0">
    <w:p w:rsidR="00C049CA" w:rsidRDefault="00C049C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049CA"/>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E78CA"/>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580</Words>
  <Characters>3308</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2018-01-16T00:42:00Z</dcterms:modified>
</cp:coreProperties>
</file>