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ED7E82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2018년 외국인투자기업 경영정보 연합보고 실시에 관한 통지</w:t>
            </w:r>
          </w:p>
          <w:bookmarkEnd w:id="0"/>
          <w:p w:rsid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중국공산당</w:t>
            </w:r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제19차 전국대표대회의 취지를 </w:t>
            </w:r>
            <w:proofErr w:type="spellStart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심도있게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관철하고 정부의 기능을 진일보 전환하며 사업환경을 최적화하고 외국인투자기업에 대한 </w:t>
            </w:r>
            <w:proofErr w:type="spellStart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사중사후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事中事後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협동 감독관리를 강화하기 위한 목적으로 2018년 외국인투자기업 연간 투자•경영정보 연합보고(이하 '연합연도보고') 관련 사항에 대하여 다음과 같이 통보한다.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중국 경내에서 적법하게 설립되었고 등기•등록이 이뤄진 외국인투자기업은 2018년 4월 1일부터 6월 30일까지의 기간 내에 '전국 외국인투자기업 연간 투자•경영정보 연합보고 애플리케이션'(http://www.lhnb.gov.cn)에 등록하여 2017년 연간 투자•경영정보를 작성 및 제출하여야 한다. 관련 데이터•정보는 상무부서, 재정부서, 세무부서, 질량기술감독(시장감독관리)부서, 통계부서, 외환부서가 공유한다.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ED7E82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2018연도에 설립된 외국인투자기업은 다음 연도부터 기업 연간 투자•경영정보를 작성 및 제출한다.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연합연도보고에 참여한 외국인투자기업 </w:t>
            </w:r>
            <w:proofErr w:type="spellStart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명록과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기업이 작성 및 제출한 투자•경영정보 중 &lt;기업정보 공시 잠정조례&gt;(국무원령 제654호)에 따라 응당히 사회에 공시하여야 하는 정보는 '전국 외국인투자기업 연간 투자•경영정보 연합보고 정보 공시 플랫폼'(http://lhnbgs.mofcom.gov.cn)을 통하여 사회에 공시한다.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ED7E82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각 지 상무주관부서는 재정부서, 세무부서, 질량기술감독(시장감독관리)부서, 통계부서, 외환부서와 회동하여 연합연도보고를 </w:t>
            </w:r>
            <w:proofErr w:type="spellStart"/>
            <w:r w:rsidRPr="00ED7E82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차질없이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조직 및 실시하여야 하며 연합연도보고 데이터에 대한 분석을 강화하여야 한다. 2018년 8월 31일까지 총결분석보고서를 도출하여 </w:t>
            </w:r>
            <w:proofErr w:type="spellStart"/>
            <w:r w:rsidRPr="00ED7E82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상무부에</w:t>
            </w:r>
            <w:proofErr w:type="spellEnd"/>
            <w:r w:rsidRPr="00ED7E82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제출하여야 하며 그 부본을 동급 재정부서, 세무부서, 질량기술감독(시장감독관리)부서, 통계부서, 외환부서에 송부하여야 한다. 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proofErr w:type="spellEnd"/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질검총국</w:t>
            </w:r>
            <w:proofErr w:type="spellEnd"/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통계국</w:t>
            </w:r>
          </w:p>
          <w:p w:rsidR="00ED7E82" w:rsidRPr="00ED7E82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proofErr w:type="spellStart"/>
            <w:r w:rsidRPr="00ED7E8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외환국</w:t>
            </w:r>
            <w:proofErr w:type="spellEnd"/>
          </w:p>
          <w:p w:rsidR="00F6633C" w:rsidRPr="00F6633C" w:rsidRDefault="00ED7E82" w:rsidP="00ED7E82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D7E8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3월 12일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D7E8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关于开展</w:t>
            </w:r>
            <w:r w:rsidRPr="00ED7E82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2018</w:t>
            </w:r>
            <w:r w:rsidRPr="00ED7E8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年外商投资企业投资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D7E82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经营信息联合报告的通知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/>
                <w:szCs w:val="21"/>
              </w:rPr>
              <w:t xml:space="preserve"> 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/>
                <w:szCs w:val="21"/>
              </w:rPr>
              <w:t xml:space="preserve"> 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ED7E82">
              <w:rPr>
                <w:rFonts w:ascii="SimSun" w:eastAsia="SimSun" w:hAnsi="SimSun" w:hint="eastAsia"/>
                <w:spacing w:val="20"/>
                <w:szCs w:val="21"/>
              </w:rPr>
              <w:t>为深入贯彻党的十九大精神，进一步转变政府职能，优化营商环境，加强对外商投资事中事后协同监管，现就</w:t>
            </w:r>
            <w:r w:rsidRPr="00ED7E82">
              <w:rPr>
                <w:rFonts w:ascii="SimSun" w:eastAsia="SimSun" w:hAnsi="SimSun"/>
                <w:spacing w:val="20"/>
                <w:szCs w:val="21"/>
              </w:rPr>
              <w:t>2018</w:t>
            </w:r>
            <w:r w:rsidRPr="00ED7E82">
              <w:rPr>
                <w:rFonts w:ascii="SimSun" w:eastAsia="SimSun" w:hAnsi="SimSun" w:hint="eastAsia"/>
                <w:spacing w:val="20"/>
                <w:szCs w:val="21"/>
              </w:rPr>
              <w:t>年外商投资企业年度投资经营信息联合报告（以下简称联合年报）有关事项通知如下：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一、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在我国境内依法设立并登记注册的外商投资企业，应于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2018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年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4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月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1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日至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6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月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30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日期间，登录“全国外商投资企业年度投资经营信息联合报告应用”（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http://www.lhnb.gov.cn），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填报</w:t>
            </w:r>
            <w:r w:rsidRPr="00ED7E82">
              <w:rPr>
                <w:rFonts w:ascii="SimSun" w:eastAsia="SimSun" w:hAnsi="SimSun"/>
                <w:spacing w:val="6"/>
                <w:szCs w:val="21"/>
              </w:rPr>
              <w:t>2017</w:t>
            </w:r>
            <w:r w:rsidRPr="00ED7E82">
              <w:rPr>
                <w:rFonts w:ascii="SimSun" w:eastAsia="SimSun" w:hAnsi="SimSun" w:hint="eastAsia"/>
                <w:spacing w:val="6"/>
                <w:szCs w:val="21"/>
              </w:rPr>
              <w:t>年度投资经营信息。相关数据信息将在商务、财政、税务、质量技术监督（市场监督管理）、统计、外汇部门间实现共享。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/>
                <w:szCs w:val="21"/>
              </w:rPr>
              <w:t>2018</w:t>
            </w:r>
            <w:r w:rsidRPr="00ED7E82">
              <w:rPr>
                <w:rFonts w:ascii="SimSun" w:eastAsia="SimSun" w:hAnsi="SimSun" w:hint="eastAsia"/>
                <w:szCs w:val="21"/>
              </w:rPr>
              <w:t>年度设立的外商投资企业，自下一年度起填报企业年度投资经营信息。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二、参加联合年报的外商投资企业名录和企业所填报的投资经营信息，根据《企业信息公示暂行条例》（国务院令第</w:t>
            </w:r>
            <w:r w:rsidRPr="00ED7E82">
              <w:rPr>
                <w:rFonts w:ascii="SimSun" w:eastAsia="SimSun" w:hAnsi="SimSun"/>
                <w:szCs w:val="21"/>
              </w:rPr>
              <w:t>654</w:t>
            </w:r>
            <w:r w:rsidRPr="00ED7E82">
              <w:rPr>
                <w:rFonts w:ascii="SimSun" w:eastAsia="SimSun" w:hAnsi="SimSun" w:hint="eastAsia"/>
                <w:szCs w:val="21"/>
              </w:rPr>
              <w:t>号）应向社会公示的，将通过“全国外商投资企业年度投资经营信息联合报告信息公示平台”（</w:t>
            </w:r>
            <w:r w:rsidRPr="00ED7E82">
              <w:rPr>
                <w:rFonts w:ascii="SimSun" w:eastAsia="SimSun" w:hAnsi="SimSun"/>
                <w:szCs w:val="21"/>
              </w:rPr>
              <w:t>http://lhnbgs.mofcom.gov.cn）</w:t>
            </w:r>
            <w:r w:rsidRPr="00ED7E82">
              <w:rPr>
                <w:rFonts w:ascii="SimSun" w:eastAsia="SimSun" w:hAnsi="SimSun" w:hint="eastAsia"/>
                <w:szCs w:val="21"/>
              </w:rPr>
              <w:t>向社会公示。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三、各地商务主管部门应会同财政、税务、质量技术监督（市场监督管理）、统计、外汇部门做好联合年报组织实施工作，加强对联合年报数据的分析，形成总结分析报告，于</w:t>
            </w:r>
            <w:r w:rsidRPr="00ED7E82">
              <w:rPr>
                <w:rFonts w:ascii="SimSun" w:eastAsia="SimSun" w:hAnsi="SimSun"/>
                <w:szCs w:val="21"/>
              </w:rPr>
              <w:t>2018</w:t>
            </w:r>
            <w:r w:rsidRPr="00ED7E82">
              <w:rPr>
                <w:rFonts w:ascii="SimSun" w:eastAsia="SimSun" w:hAnsi="SimSun" w:hint="eastAsia"/>
                <w:szCs w:val="21"/>
              </w:rPr>
              <w:t>年</w:t>
            </w:r>
            <w:r w:rsidRPr="00ED7E82">
              <w:rPr>
                <w:rFonts w:ascii="SimSun" w:eastAsia="SimSun" w:hAnsi="SimSun"/>
                <w:szCs w:val="21"/>
              </w:rPr>
              <w:t>8</w:t>
            </w:r>
            <w:r w:rsidRPr="00ED7E82">
              <w:rPr>
                <w:rFonts w:ascii="SimSun" w:eastAsia="SimSun" w:hAnsi="SimSun" w:hint="eastAsia"/>
                <w:szCs w:val="21"/>
              </w:rPr>
              <w:t>月</w:t>
            </w:r>
            <w:r w:rsidRPr="00ED7E82">
              <w:rPr>
                <w:rFonts w:ascii="SimSun" w:eastAsia="SimSun" w:hAnsi="SimSun"/>
                <w:szCs w:val="21"/>
              </w:rPr>
              <w:t>31</w:t>
            </w:r>
            <w:r w:rsidRPr="00ED7E82">
              <w:rPr>
                <w:rFonts w:ascii="SimSun" w:eastAsia="SimSun" w:hAnsi="SimSun" w:hint="eastAsia"/>
                <w:szCs w:val="21"/>
              </w:rPr>
              <w:t>日前报送商务部，并抄送同级财政、税务、质量技术监督（市场监督管理）、统计、外汇部门。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商务部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质检总局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统计局</w:t>
            </w:r>
          </w:p>
          <w:p w:rsidR="00ED7E82" w:rsidRPr="00ED7E82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 w:hint="eastAsia"/>
                <w:szCs w:val="21"/>
              </w:rPr>
              <w:t>外汇局</w:t>
            </w:r>
          </w:p>
          <w:p w:rsidR="00F6633C" w:rsidRPr="00F6633C" w:rsidRDefault="00ED7E82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D7E82">
              <w:rPr>
                <w:rFonts w:ascii="SimSun" w:eastAsia="SimSun" w:hAnsi="SimSun"/>
                <w:szCs w:val="21"/>
              </w:rPr>
              <w:t>2018</w:t>
            </w:r>
            <w:r w:rsidRPr="00ED7E82">
              <w:rPr>
                <w:rFonts w:ascii="SimSun" w:eastAsia="SimSun" w:hAnsi="SimSun" w:hint="eastAsia"/>
                <w:szCs w:val="21"/>
              </w:rPr>
              <w:t>年</w:t>
            </w:r>
            <w:r w:rsidRPr="00ED7E82">
              <w:rPr>
                <w:rFonts w:ascii="SimSun" w:eastAsia="SimSun" w:hAnsi="SimSun"/>
                <w:szCs w:val="21"/>
              </w:rPr>
              <w:t>3</w:t>
            </w:r>
            <w:r w:rsidRPr="00ED7E82">
              <w:rPr>
                <w:rFonts w:ascii="SimSun" w:eastAsia="SimSun" w:hAnsi="SimSun" w:hint="eastAsia"/>
                <w:szCs w:val="21"/>
              </w:rPr>
              <w:t>月</w:t>
            </w:r>
            <w:r w:rsidRPr="00ED7E82">
              <w:rPr>
                <w:rFonts w:ascii="SimSun" w:eastAsia="SimSun" w:hAnsi="SimSun"/>
                <w:szCs w:val="21"/>
              </w:rPr>
              <w:t>12</w:t>
            </w:r>
            <w:r w:rsidRPr="00ED7E82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ED7E8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lastRenderedPageBreak/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39" w:rsidRDefault="003A7839" w:rsidP="00C278F4">
      <w:r>
        <w:separator/>
      </w:r>
    </w:p>
  </w:endnote>
  <w:endnote w:type="continuationSeparator" w:id="0">
    <w:p w:rsidR="003A7839" w:rsidRDefault="003A7839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39" w:rsidRDefault="003A7839" w:rsidP="00C278F4">
      <w:r>
        <w:separator/>
      </w:r>
    </w:p>
  </w:footnote>
  <w:footnote w:type="continuationSeparator" w:id="0">
    <w:p w:rsidR="003A7839" w:rsidRDefault="003A7839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A7839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ED7E82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2018-03-21T08:13:00Z</dcterms:modified>
</cp:coreProperties>
</file>