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18" w:rsidRPr="000C7F6B" w:rsidRDefault="009B5718" w:rsidP="009B5718">
      <w:pPr>
        <w:wordWrap w:val="0"/>
        <w:topLinePunct/>
        <w:spacing w:line="360" w:lineRule="auto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>첨부</w:t>
      </w:r>
    </w:p>
    <w:p w:rsidR="009B5718" w:rsidRPr="000C7F6B" w:rsidRDefault="009B5718" w:rsidP="009B5718">
      <w:pPr>
        <w:wordWrap w:val="0"/>
        <w:topLinePunct/>
        <w:spacing w:line="360" w:lineRule="auto"/>
        <w:jc w:val="center"/>
        <w:rPr>
          <w:rFonts w:ascii="굴림" w:eastAsia="굴림" w:hAnsi="굴림"/>
          <w:lang w:eastAsia="ko-KR"/>
        </w:rPr>
      </w:pPr>
    </w:p>
    <w:p w:rsidR="009B5718" w:rsidRPr="000C7F6B" w:rsidRDefault="009B5718" w:rsidP="009B5718">
      <w:pPr>
        <w:wordWrap w:val="0"/>
        <w:topLinePunct/>
        <w:spacing w:line="360" w:lineRule="auto"/>
        <w:jc w:val="center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 xml:space="preserve">월 환산 </w:t>
      </w:r>
      <w:proofErr w:type="spellStart"/>
      <w:r>
        <w:rPr>
          <w:rFonts w:ascii="굴림" w:eastAsia="굴림" w:hAnsi="굴림" w:hint="eastAsia"/>
          <w:lang w:eastAsia="ko-KR"/>
        </w:rPr>
        <w:t>종합소득세율표</w:t>
      </w:r>
      <w:proofErr w:type="spellEnd"/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6"/>
        <w:gridCol w:w="4008"/>
        <w:gridCol w:w="1490"/>
        <w:gridCol w:w="1812"/>
      </w:tblGrid>
      <w:tr w:rsidR="009B5718" w:rsidRPr="00B24506" w:rsidTr="00AE5F36">
        <w:trPr>
          <w:trHeight w:val="397"/>
        </w:trPr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B24506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>등급</w:t>
            </w:r>
          </w:p>
        </w:tc>
        <w:tc>
          <w:tcPr>
            <w:tcW w:w="4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>월간 과세소득액</w:t>
            </w: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>세율(%)</w:t>
            </w: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B24506">
              <w:rPr>
                <w:rFonts w:ascii="굴림" w:eastAsia="굴림" w:hAnsi="굴림" w:cs="바탕" w:hint="eastAsia"/>
                <w:kern w:val="0"/>
                <w:sz w:val="18"/>
                <w:szCs w:val="18"/>
                <w:lang w:eastAsia="ko-KR"/>
              </w:rPr>
              <w:t>속산공제액</w:t>
            </w:r>
          </w:p>
        </w:tc>
      </w:tr>
      <w:tr w:rsidR="009B5718" w:rsidRPr="00B24506" w:rsidTr="00AE5F36">
        <w:trPr>
          <w:trHeight w:val="397"/>
        </w:trPr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1</w:t>
            </w:r>
          </w:p>
        </w:tc>
        <w:tc>
          <w:tcPr>
            <w:tcW w:w="4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3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,</w:t>
            </w: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000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위안 이하</w:t>
            </w: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3</w:t>
            </w: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0</w:t>
            </w:r>
          </w:p>
        </w:tc>
      </w:tr>
      <w:tr w:rsidR="009B5718" w:rsidRPr="00B24506" w:rsidTr="00AE5F36">
        <w:trPr>
          <w:trHeight w:val="397"/>
        </w:trPr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2</w:t>
            </w:r>
          </w:p>
        </w:tc>
        <w:tc>
          <w:tcPr>
            <w:tcW w:w="4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left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  <w:t>3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,</w:t>
            </w: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  <w:t>000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위안 초과 ~ </w:t>
            </w: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  <w:t>12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,</w:t>
            </w: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  <w:t>000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위안</w:t>
            </w: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10</w:t>
            </w: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210</w:t>
            </w:r>
          </w:p>
        </w:tc>
      </w:tr>
      <w:tr w:rsidR="009B5718" w:rsidRPr="00B24506" w:rsidTr="00AE5F36">
        <w:trPr>
          <w:trHeight w:val="397"/>
        </w:trPr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3</w:t>
            </w:r>
          </w:p>
        </w:tc>
        <w:tc>
          <w:tcPr>
            <w:tcW w:w="4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12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,</w:t>
            </w: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000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위안 초과 ~ </w:t>
            </w: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25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,</w:t>
            </w: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000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위안</w:t>
            </w: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20</w:t>
            </w: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1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,</w:t>
            </w: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410</w:t>
            </w:r>
          </w:p>
        </w:tc>
      </w:tr>
      <w:tr w:rsidR="009B5718" w:rsidRPr="00B24506" w:rsidTr="00AE5F36">
        <w:trPr>
          <w:trHeight w:val="397"/>
        </w:trPr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4</w:t>
            </w:r>
          </w:p>
        </w:tc>
        <w:tc>
          <w:tcPr>
            <w:tcW w:w="4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25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,</w:t>
            </w: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000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위안 초과 ~ </w:t>
            </w: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35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,</w:t>
            </w: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000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위안</w:t>
            </w: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25</w:t>
            </w: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2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,</w:t>
            </w: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660</w:t>
            </w:r>
          </w:p>
        </w:tc>
      </w:tr>
      <w:tr w:rsidR="009B5718" w:rsidRPr="00B24506" w:rsidTr="00AE5F36">
        <w:trPr>
          <w:trHeight w:val="397"/>
        </w:trPr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5</w:t>
            </w:r>
          </w:p>
        </w:tc>
        <w:tc>
          <w:tcPr>
            <w:tcW w:w="4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35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,</w:t>
            </w: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000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위안 초과 ~ </w:t>
            </w: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55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,</w:t>
            </w: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000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위안</w:t>
            </w: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30</w:t>
            </w: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4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,</w:t>
            </w: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410</w:t>
            </w:r>
          </w:p>
        </w:tc>
      </w:tr>
      <w:tr w:rsidR="009B5718" w:rsidRPr="00B24506" w:rsidTr="00AE5F36">
        <w:trPr>
          <w:trHeight w:val="397"/>
        </w:trPr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6</w:t>
            </w:r>
          </w:p>
        </w:tc>
        <w:tc>
          <w:tcPr>
            <w:tcW w:w="4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55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,</w:t>
            </w: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000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위안 초과 ~ </w:t>
            </w: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80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,</w:t>
            </w: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000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위안</w:t>
            </w: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35</w:t>
            </w: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7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,</w:t>
            </w: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160</w:t>
            </w:r>
          </w:p>
        </w:tc>
      </w:tr>
      <w:tr w:rsidR="009B5718" w:rsidRPr="00B24506" w:rsidTr="00AE5F36">
        <w:trPr>
          <w:trHeight w:val="397"/>
        </w:trPr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7</w:t>
            </w:r>
          </w:p>
        </w:tc>
        <w:tc>
          <w:tcPr>
            <w:tcW w:w="4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80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,</w:t>
            </w: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000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위안 초과</w:t>
            </w: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45</w:t>
            </w: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B24506" w:rsidRDefault="009B5718" w:rsidP="00AE5F36">
            <w:pPr>
              <w:widowControl/>
              <w:spacing w:line="336" w:lineRule="auto"/>
              <w:jc w:val="left"/>
              <w:rPr>
                <w:rFonts w:ascii="굴림" w:eastAsia="굴림" w:hAnsi="굴림" w:cs="SimSun"/>
                <w:kern w:val="0"/>
                <w:sz w:val="18"/>
                <w:szCs w:val="18"/>
              </w:rPr>
            </w:pP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15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,</w:t>
            </w:r>
            <w:r w:rsidRPr="00B24506">
              <w:rPr>
                <w:rFonts w:ascii="굴림" w:eastAsia="굴림" w:hAnsi="굴림" w:cs="SimSun"/>
                <w:kern w:val="0"/>
                <w:sz w:val="18"/>
                <w:szCs w:val="18"/>
              </w:rPr>
              <w:t>160</w:t>
            </w:r>
          </w:p>
        </w:tc>
      </w:tr>
    </w:tbl>
    <w:p w:rsidR="00C61090" w:rsidRDefault="00C61090">
      <w:pPr>
        <w:rPr>
          <w:rFonts w:eastAsia="SimSun" w:hint="eastAsia"/>
        </w:rPr>
      </w:pPr>
    </w:p>
    <w:p w:rsidR="009B5718" w:rsidRDefault="009B5718">
      <w:pPr>
        <w:rPr>
          <w:rFonts w:eastAsia="SimSun" w:hint="eastAsia"/>
        </w:rPr>
      </w:pPr>
    </w:p>
    <w:p w:rsidR="009B5718" w:rsidRDefault="009B5718">
      <w:pPr>
        <w:rPr>
          <w:rFonts w:eastAsia="SimSun" w:hint="eastAsia"/>
        </w:rPr>
      </w:pPr>
      <w:bookmarkStart w:id="0" w:name="_GoBack"/>
      <w:bookmarkEnd w:id="0"/>
    </w:p>
    <w:p w:rsidR="009B5718" w:rsidRPr="009B5718" w:rsidRDefault="009B5718" w:rsidP="009B5718">
      <w:pPr>
        <w:spacing w:line="360" w:lineRule="auto"/>
        <w:rPr>
          <w:rFonts w:ascii="SimSun" w:eastAsia="SimSun" w:hAnsi="SimSun"/>
        </w:rPr>
      </w:pPr>
      <w:r w:rsidRPr="009B5718">
        <w:rPr>
          <w:rFonts w:ascii="SimSun" w:eastAsia="SimSun" w:hAnsi="SimSun" w:hint="eastAsia"/>
        </w:rPr>
        <w:t>附件</w:t>
      </w:r>
    </w:p>
    <w:p w:rsidR="009B5718" w:rsidRPr="009B5718" w:rsidRDefault="009B5718" w:rsidP="009B5718">
      <w:pPr>
        <w:spacing w:line="360" w:lineRule="auto"/>
        <w:jc w:val="center"/>
        <w:rPr>
          <w:rFonts w:ascii="SimSun" w:eastAsia="SimSun" w:hAnsi="SimSun"/>
        </w:rPr>
      </w:pPr>
      <w:r w:rsidRPr="009B5718">
        <w:rPr>
          <w:rFonts w:ascii="SimSun" w:eastAsia="SimSun" w:hAnsi="SimSun" w:hint="eastAsia"/>
        </w:rPr>
        <w:t>按月换算后的综合所得税率表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8"/>
        <w:gridCol w:w="4405"/>
        <w:gridCol w:w="1573"/>
        <w:gridCol w:w="1960"/>
      </w:tblGrid>
      <w:tr w:rsidR="009B5718" w:rsidRPr="009B5718" w:rsidTr="00AE5F36"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级数</w:t>
            </w:r>
          </w:p>
        </w:tc>
        <w:tc>
          <w:tcPr>
            <w:tcW w:w="6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全月应纳税所得额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税率（%）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速算扣除数</w:t>
            </w:r>
          </w:p>
        </w:tc>
      </w:tr>
      <w:tr w:rsidR="009B5718" w:rsidRPr="009B5718" w:rsidTr="00AE5F36"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1</w:t>
            </w:r>
          </w:p>
        </w:tc>
        <w:tc>
          <w:tcPr>
            <w:tcW w:w="6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不超过3000元的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3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0</w:t>
            </w:r>
          </w:p>
        </w:tc>
      </w:tr>
      <w:tr w:rsidR="009B5718" w:rsidRPr="009B5718" w:rsidTr="00AE5F36"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2</w:t>
            </w:r>
          </w:p>
        </w:tc>
        <w:tc>
          <w:tcPr>
            <w:tcW w:w="6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超过3000元至12000元的部分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10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210</w:t>
            </w:r>
          </w:p>
        </w:tc>
      </w:tr>
      <w:tr w:rsidR="009B5718" w:rsidRPr="009B5718" w:rsidTr="00AE5F36"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3</w:t>
            </w:r>
          </w:p>
        </w:tc>
        <w:tc>
          <w:tcPr>
            <w:tcW w:w="6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超过12000元至25000元的部分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20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1410</w:t>
            </w:r>
          </w:p>
        </w:tc>
      </w:tr>
      <w:tr w:rsidR="009B5718" w:rsidRPr="009B5718" w:rsidTr="00AE5F36"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4</w:t>
            </w:r>
          </w:p>
        </w:tc>
        <w:tc>
          <w:tcPr>
            <w:tcW w:w="6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超过25000元至35000元的部分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25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2660</w:t>
            </w:r>
          </w:p>
        </w:tc>
      </w:tr>
      <w:tr w:rsidR="009B5718" w:rsidRPr="009B5718" w:rsidTr="00AE5F36"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5</w:t>
            </w:r>
          </w:p>
        </w:tc>
        <w:tc>
          <w:tcPr>
            <w:tcW w:w="6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超过35000元至55000元的部分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30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4410</w:t>
            </w:r>
          </w:p>
        </w:tc>
      </w:tr>
      <w:tr w:rsidR="009B5718" w:rsidRPr="009B5718" w:rsidTr="00AE5F36"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6</w:t>
            </w:r>
          </w:p>
        </w:tc>
        <w:tc>
          <w:tcPr>
            <w:tcW w:w="6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超过55000元至80000元的部分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35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7160</w:t>
            </w:r>
          </w:p>
        </w:tc>
      </w:tr>
      <w:tr w:rsidR="009B5718" w:rsidRPr="009B5718" w:rsidTr="00AE5F36"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7</w:t>
            </w:r>
          </w:p>
        </w:tc>
        <w:tc>
          <w:tcPr>
            <w:tcW w:w="6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超过80000元的部分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45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718" w:rsidRPr="009B5718" w:rsidRDefault="009B5718" w:rsidP="00AE5F3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SimSun" w:eastAsia="SimSun" w:hAnsi="SimSun" w:cs="SimSun" w:hint="eastAsia"/>
                <w:kern w:val="0"/>
                <w:sz w:val="18"/>
                <w:szCs w:val="18"/>
              </w:rPr>
            </w:pPr>
            <w:r w:rsidRPr="009B5718">
              <w:rPr>
                <w:rFonts w:ascii="SimSun" w:eastAsia="SimSun" w:hAnsi="SimSun" w:cs="SimSun"/>
                <w:kern w:val="0"/>
                <w:sz w:val="18"/>
                <w:szCs w:val="18"/>
              </w:rPr>
              <w:t>15160</w:t>
            </w:r>
          </w:p>
        </w:tc>
      </w:tr>
    </w:tbl>
    <w:p w:rsidR="009B5718" w:rsidRPr="009B5718" w:rsidRDefault="009B5718">
      <w:pPr>
        <w:rPr>
          <w:rFonts w:ascii="SimSun" w:eastAsia="SimSun" w:hAnsi="SimSun" w:hint="eastAsia"/>
        </w:rPr>
      </w:pPr>
    </w:p>
    <w:sectPr w:rsidR="009B5718" w:rsidRPr="009B57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18"/>
    <w:rsid w:val="009B5718"/>
    <w:rsid w:val="00C6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18"/>
    <w:pPr>
      <w:widowControl w:val="0"/>
      <w:spacing w:after="0" w:line="240" w:lineRule="auto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18"/>
    <w:pPr>
      <w:widowControl w:val="0"/>
      <w:spacing w:after="0" w:line="240" w:lineRule="auto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lingjue</dc:creator>
  <cp:lastModifiedBy>lingjue</cp:lastModifiedBy>
  <cp:revision>1</cp:revision>
  <dcterms:created xsi:type="dcterms:W3CDTF">2019-01-02T00:43:00Z</dcterms:created>
  <dcterms:modified xsi:type="dcterms:W3CDTF">2019-01-02T00:44:00Z</dcterms:modified>
</cp:coreProperties>
</file>