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857677" w:rsidTr="00857677">
        <w:tc>
          <w:tcPr>
            <w:tcW w:w="4785" w:type="dxa"/>
          </w:tcPr>
          <w:p w:rsidR="00857677" w:rsidRDefault="00857677" w:rsidP="00857677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85767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국경 출입국장 위생허가 관련 사항 </w:t>
            </w:r>
          </w:p>
          <w:p w:rsidR="00857677" w:rsidRPr="00857677" w:rsidRDefault="00857677" w:rsidP="00857677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85767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조정에 관한 공고</w:t>
            </w:r>
          </w:p>
          <w:p w:rsidR="00857677" w:rsidRPr="00857677" w:rsidRDefault="00857677" w:rsidP="00857677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제83호</w:t>
            </w:r>
          </w:p>
          <w:p w:rsidR="00857677" w:rsidRP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&lt;중화인민공화국 </w:t>
            </w: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행정허가법</w:t>
            </w:r>
            <w:proofErr w:type="spellEnd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&gt;, &lt;중화인민공화국 국경위생검역법&gt;, &lt;제4기 </w:t>
            </w: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해정심사비준항목</w:t>
            </w:r>
            <w:proofErr w:type="spellEnd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취소·조정에 관한 국무원의 결정&gt;(</w:t>
            </w: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국발</w:t>
            </w:r>
            <w:proofErr w:type="spellEnd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[2007]33호)의 규정에 근거하여 국경 출입국장 위생허가 관련 사항을 조정한다.</w:t>
            </w:r>
          </w:p>
          <w:p w:rsid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국경 출입국장 저장장소의 위생허가를 취소하고 &lt;국경 출입국장 저장장소 위생허가증&gt; 발급을 중단하며 검사검역기구는 국경 출입국장 저장장소에 대한 위생감독과 검역감독을 강화해야 한다.</w:t>
            </w:r>
          </w:p>
          <w:p w:rsid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857677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검사검역기구가 국경 출입국장 관련 업체에게 발급하는 기타 위생허가증을 &lt;국경 출입국장 위생허가증&gt;으로 통합하고 2015년 9월 1일부터 &lt;국경 출입국장 위생허가증&gt;을 공식적으로 사용하기 시작하며 9월 1일 전에 발급한 위생허가증은 그 유효기간이 만료되기 전까지 계속 유효하다.</w:t>
            </w:r>
          </w:p>
          <w:p w:rsid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급 검사검역기구는 국경 출입국장 종업원 </w:t>
            </w: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건강증</w:t>
            </w:r>
            <w:proofErr w:type="spellEnd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(&lt;국경 출입국장 식품 종업원 </w:t>
            </w: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건강증</w:t>
            </w:r>
            <w:proofErr w:type="spellEnd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&gt; 및 &lt;국경 출입국장 서비스업 종업원 </w:t>
            </w: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건강증</w:t>
            </w:r>
            <w:proofErr w:type="spellEnd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&gt; 포함)의 발급(갱신)을 중단한다. 관련 종업원은 법률, 행정법규의 규정에 따라 건강증명을 취득해야 한다.</w:t>
            </w:r>
          </w:p>
          <w:p w:rsidR="00857677" w:rsidRP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종업원의 건강증명을 국경 출입국장 위생허가의 전치조건으로 삼아서는 </w:t>
            </w: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857677" w:rsidRP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 공고는 공표일로부터 효력을 발생한다. 이 공고 공표일 전에 발급(갱신)한 &lt;국경 출입국장 식품 종업원 </w:t>
            </w: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건강증</w:t>
            </w:r>
            <w:proofErr w:type="spellEnd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&gt;과 &lt;국경 출입국장 서비스업 종업원 </w:t>
            </w: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건강증</w:t>
            </w:r>
            <w:proofErr w:type="spellEnd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&gt;은 그 유효기간이 만료되기 전까지 계속 유효하다. 이 공고 공표일 전에 발급한 &lt;중화인민공화국 국경 출입국장 저장장소 위생허가증&gt;은 이 공고 공표일로부터 폐지된다.</w:t>
            </w:r>
          </w:p>
          <w:p w:rsidR="00857677" w:rsidRP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57677" w:rsidRP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질검총국</w:t>
            </w:r>
            <w:proofErr w:type="spellEnd"/>
          </w:p>
          <w:p w:rsidR="00857677" w:rsidRP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  <w:r w:rsidRPr="008576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7월 9일</w:t>
            </w:r>
          </w:p>
          <w:p w:rsidR="00857677" w:rsidRPr="00857677" w:rsidRDefault="00857677" w:rsidP="00857677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857677" w:rsidRDefault="00857677"/>
        </w:tc>
        <w:tc>
          <w:tcPr>
            <w:tcW w:w="3958" w:type="dxa"/>
          </w:tcPr>
          <w:p w:rsidR="00857677" w:rsidRPr="00857677" w:rsidRDefault="00857677" w:rsidP="00857677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857677">
              <w:rPr>
                <w:rFonts w:ascii="SimSun" w:eastAsia="SimSun" w:hAnsi="SimSun" w:hint="eastAsia"/>
                <w:b/>
                <w:sz w:val="26"/>
                <w:szCs w:val="26"/>
              </w:rPr>
              <w:t>质检总局关于调整国境口岸卫生许可有关事项的公告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857677">
              <w:rPr>
                <w:rFonts w:ascii="SimSun" w:eastAsia="SimSun" w:hAnsi="SimSun" w:hint="eastAsia"/>
                <w:szCs w:val="21"/>
              </w:rPr>
              <w:t>2015年第83号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57677" w:rsidRPr="00857677" w:rsidRDefault="00857677" w:rsidP="0085767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388"/>
              <w:rPr>
                <w:rFonts w:ascii="SimSun" w:eastAsia="SimSun" w:hAnsi="SimSun"/>
                <w:spacing w:val="-8"/>
                <w:szCs w:val="21"/>
              </w:rPr>
            </w:pPr>
            <w:r w:rsidRPr="00857677">
              <w:rPr>
                <w:rFonts w:ascii="SimSun" w:eastAsia="SimSun" w:hAnsi="SimSun" w:hint="eastAsia"/>
                <w:spacing w:val="-8"/>
                <w:szCs w:val="21"/>
              </w:rPr>
              <w:t>根据《中华人民共和国行政许可法》《中华人民共和国国境卫生检疫法》《国务院关于第四批取消和调整行政审批项目的决定》（国发〔2007〕33号）规定，现对国境口岸卫生许可相关事项进行调整。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57677">
              <w:rPr>
                <w:rFonts w:ascii="SimSun" w:eastAsia="SimSun" w:hAnsi="SimSun" w:hint="eastAsia"/>
                <w:szCs w:val="21"/>
              </w:rPr>
              <w:t>一、取消国境口岸储存场地卫生许可，停止核发《国境口岸储存场地卫生许可证》，检验检疫机构应当加强对国境口岸储存场地的卫生监督和检疫监督。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57677">
              <w:rPr>
                <w:rFonts w:ascii="SimSun" w:eastAsia="SimSun" w:hAnsi="SimSun" w:hint="eastAsia"/>
                <w:szCs w:val="21"/>
              </w:rPr>
              <w:t>二、检验检疫机构对国境口岸相关单位的其它卫生许可证件合并为《国境口岸卫生许可证》，《国境口岸卫生许可证》自2015年9月1日起正式启用，9月1日前发放的卫生许可证件自有效期截止之日前继续有效。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57677">
              <w:rPr>
                <w:rFonts w:ascii="SimSun" w:eastAsia="SimSun" w:hAnsi="SimSun" w:hint="eastAsia"/>
                <w:szCs w:val="21"/>
              </w:rPr>
              <w:t>三、各级检验检疫机构停止发放（换发）国境口岸从业人员健康证（包括《国境口岸食品从业人员健康证》和《国境口岸服务行业人员健康证》）。相关从业人员应当按照法律、行政法规规定取得健康证明。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57677">
              <w:rPr>
                <w:rFonts w:ascii="SimSun" w:eastAsia="SimSun" w:hAnsi="SimSun" w:hint="eastAsia"/>
                <w:szCs w:val="21"/>
              </w:rPr>
              <w:t>四、从业人员健康证明不作为国境口岸卫生许可的前置条件。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857677">
              <w:rPr>
                <w:rFonts w:ascii="SimSun" w:eastAsia="SimSun" w:hAnsi="SimSun" w:hint="eastAsia"/>
                <w:szCs w:val="21"/>
              </w:rPr>
              <w:t>本公告自发布之日起生效。本公告发布之日前已发放（换发）的《国境口岸食品从业人员健康证》和《国境口岸服务行业人员健康证》在有效期截止之日前继续有效。本公告发布之日前核发的《中华人民共和国国境口岸储存场地卫生许可证》自本公告发布之日起作废。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57677" w:rsidRPr="00857677" w:rsidRDefault="00857677" w:rsidP="00857677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57677">
              <w:rPr>
                <w:rFonts w:ascii="SimSun" w:eastAsia="SimSun" w:hAnsi="SimSun" w:hint="eastAsia"/>
                <w:szCs w:val="21"/>
              </w:rPr>
              <w:t>质检总局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57677">
              <w:rPr>
                <w:rFonts w:ascii="SimSun" w:eastAsia="SimSun" w:hAnsi="SimSun" w:hint="eastAsia"/>
                <w:szCs w:val="21"/>
              </w:rPr>
              <w:t>2015年7月9日</w:t>
            </w:r>
          </w:p>
          <w:p w:rsidR="00857677" w:rsidRPr="00857677" w:rsidRDefault="00857677" w:rsidP="00857677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857677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C34DC"/>
    <w:multiLevelType w:val="hybridMultilevel"/>
    <w:tmpl w:val="4980313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7677"/>
    <w:rsid w:val="00100135"/>
    <w:rsid w:val="00652A7A"/>
    <w:rsid w:val="0085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77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6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2015-07-13T06:19:00Z</dcterms:created>
  <dcterms:modified xsi:type="dcterms:W3CDTF">2015-07-13T06:29:00Z</dcterms:modified>
</cp:coreProperties>
</file>