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48426F" w:rsidRPr="0048426F" w:rsidRDefault="0048426F" w:rsidP="0048426F">
            <w:pPr>
              <w:wordWrap w:val="0"/>
              <w:autoSpaceDN w:val="0"/>
              <w:snapToGrid w:val="0"/>
              <w:spacing w:line="290" w:lineRule="atLeast"/>
              <w:jc w:val="left"/>
              <w:rPr>
                <w:rFonts w:ascii="한컴바탕" w:eastAsia="한컴바탕" w:hAnsi="한컴바탕" w:cs="한컴바탕"/>
                <w:b/>
                <w:sz w:val="26"/>
                <w:szCs w:val="26"/>
                <w:lang w:eastAsia="ko-KR"/>
              </w:rPr>
            </w:pPr>
            <w:r w:rsidRPr="0048426F">
              <w:rPr>
                <w:rFonts w:ascii="한컴바탕" w:eastAsia="한컴바탕" w:hAnsi="한컴바탕" w:cs="한컴바탕" w:hint="eastAsia"/>
                <w:b/>
                <w:sz w:val="26"/>
                <w:szCs w:val="26"/>
                <w:lang w:eastAsia="ko-KR"/>
              </w:rPr>
              <w:t>화물무역</w:t>
            </w:r>
            <w:r w:rsidRPr="0048426F">
              <w:rPr>
                <w:rFonts w:ascii="한컴바탕" w:eastAsia="한컴바탕" w:hAnsi="한컴바탕" w:cs="한컴바탕"/>
                <w:b/>
                <w:sz w:val="26"/>
                <w:szCs w:val="26"/>
                <w:lang w:eastAsia="ko-KR"/>
              </w:rPr>
              <w:t xml:space="preserve"> 외환수지 전자서류 심사 규범화에 관한 국가외환관리국의 통지</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회발</w:t>
            </w:r>
            <w:r w:rsidRPr="0048426F">
              <w:rPr>
                <w:rFonts w:ascii="한컴바탕" w:eastAsia="한컴바탕" w:hAnsi="한컴바탕" w:cs="한컴바탕"/>
                <w:spacing w:val="-6"/>
                <w:szCs w:val="21"/>
                <w:lang w:eastAsia="ko-KR"/>
              </w:rPr>
              <w:t>[2016]25호</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국가외환관리국의</w:t>
            </w:r>
            <w:r w:rsidRPr="0048426F">
              <w:rPr>
                <w:rFonts w:ascii="한컴바탕" w:eastAsia="한컴바탕" w:hAnsi="한컴바탕" w:cs="한컴바탕"/>
                <w:spacing w:val="-6"/>
                <w:szCs w:val="21"/>
                <w:lang w:eastAsia="ko-KR"/>
              </w:rPr>
              <w:t xml:space="preserve"> 각 성•자치구•직할시 분국•외환관리부, 선전(</w:t>
            </w:r>
            <w:r w:rsidRPr="0048426F">
              <w:rPr>
                <w:rFonts w:ascii="한컴바탕" w:eastAsia="한컴바탕" w:hAnsi="한컴바탕" w:cs="한컴바탕" w:hint="eastAsia"/>
                <w:spacing w:val="-6"/>
                <w:szCs w:val="21"/>
                <w:lang w:eastAsia="ko-KR"/>
              </w:rPr>
              <w:t>深圳</w:t>
            </w:r>
            <w:r w:rsidRPr="0048426F">
              <w:rPr>
                <w:rFonts w:ascii="한컴바탕" w:eastAsia="한컴바탕" w:hAnsi="한컴바탕" w:cs="한컴바탕"/>
                <w:spacing w:val="-6"/>
                <w:szCs w:val="21"/>
                <w:lang w:eastAsia="ko-KR"/>
              </w:rPr>
              <w:t>)•다롄(</w:t>
            </w:r>
            <w:r w:rsidRPr="0048426F">
              <w:rPr>
                <w:rFonts w:ascii="한컴바탕" w:eastAsia="한컴바탕" w:hAnsi="한컴바탕" w:cs="한컴바탕" w:hint="eastAsia"/>
                <w:spacing w:val="-6"/>
                <w:szCs w:val="21"/>
                <w:lang w:eastAsia="ko-KR"/>
              </w:rPr>
              <w:t>大連</w:t>
            </w:r>
            <w:r w:rsidRPr="0048426F">
              <w:rPr>
                <w:rFonts w:ascii="한컴바탕" w:eastAsia="한컴바탕" w:hAnsi="한컴바탕" w:cs="한컴바탕"/>
                <w:spacing w:val="-6"/>
                <w:szCs w:val="21"/>
                <w:lang w:eastAsia="ko-KR"/>
              </w:rPr>
              <w:t>)•칭다오(</w:t>
            </w:r>
            <w:r w:rsidRPr="0048426F">
              <w:rPr>
                <w:rFonts w:ascii="한컴바탕" w:eastAsia="한컴바탕" w:hAnsi="한컴바탕" w:cs="한컴바탕" w:hint="eastAsia"/>
                <w:spacing w:val="-6"/>
                <w:szCs w:val="21"/>
                <w:lang w:eastAsia="ko-KR"/>
              </w:rPr>
              <w:t>靑島</w:t>
            </w:r>
            <w:r w:rsidRPr="0048426F">
              <w:rPr>
                <w:rFonts w:ascii="한컴바탕" w:eastAsia="한컴바탕" w:hAnsi="한컴바탕" w:cs="한컴바탕"/>
                <w:spacing w:val="-6"/>
                <w:szCs w:val="21"/>
                <w:lang w:eastAsia="ko-KR"/>
              </w:rPr>
              <w:t>)•샤먼(</w:t>
            </w:r>
            <w:r w:rsidRPr="0048426F">
              <w:rPr>
                <w:rFonts w:ascii="한컴바탕" w:eastAsia="한컴바탕" w:hAnsi="한컴바탕" w:cs="한컴바탕" w:hint="eastAsia"/>
                <w:spacing w:val="-6"/>
                <w:szCs w:val="21"/>
                <w:lang w:eastAsia="ko-KR"/>
              </w:rPr>
              <w:t>厦門</w:t>
            </w:r>
            <w:r w:rsidRPr="0048426F">
              <w:rPr>
                <w:rFonts w:ascii="한컴바탕" w:eastAsia="한컴바탕" w:hAnsi="한컴바탕" w:cs="한컴바탕"/>
                <w:spacing w:val="-6"/>
                <w:szCs w:val="21"/>
                <w:lang w:eastAsia="ko-KR"/>
              </w:rPr>
              <w:t>)•닝보(</w:t>
            </w:r>
            <w:r w:rsidRPr="0048426F">
              <w:rPr>
                <w:rFonts w:ascii="한컴바탕" w:eastAsia="한컴바탕" w:hAnsi="한컴바탕" w:cs="한컴바탕" w:hint="eastAsia"/>
                <w:spacing w:val="-6"/>
                <w:szCs w:val="21"/>
                <w:lang w:eastAsia="ko-KR"/>
              </w:rPr>
              <w:t>寧波</w:t>
            </w:r>
            <w:r w:rsidRPr="0048426F">
              <w:rPr>
                <w:rFonts w:ascii="한컴바탕" w:eastAsia="한컴바탕" w:hAnsi="한컴바탕" w:cs="한컴바탕"/>
                <w:spacing w:val="-6"/>
                <w:szCs w:val="21"/>
                <w:lang w:eastAsia="ko-KR"/>
              </w:rPr>
              <w:t>)시 분국, 각 중자(</w:t>
            </w:r>
            <w:r w:rsidRPr="0048426F">
              <w:rPr>
                <w:rFonts w:ascii="한컴바탕" w:eastAsia="한컴바탕" w:hAnsi="한컴바탕" w:cs="한컴바탕" w:hint="eastAsia"/>
                <w:spacing w:val="-6"/>
                <w:szCs w:val="21"/>
                <w:lang w:eastAsia="ko-KR"/>
              </w:rPr>
              <w:t>中資</w:t>
            </w:r>
            <w:r w:rsidRPr="0048426F">
              <w:rPr>
                <w:rFonts w:ascii="한컴바탕" w:eastAsia="한컴바탕" w:hAnsi="한컴바탕" w:cs="한컴바탕"/>
                <w:spacing w:val="-6"/>
                <w:szCs w:val="21"/>
                <w:lang w:eastAsia="ko-KR"/>
              </w:rPr>
              <w:t>) 외환지정은행 :</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화물무역의</w:t>
            </w:r>
            <w:r w:rsidRPr="0048426F">
              <w:rPr>
                <w:rFonts w:ascii="한컴바탕" w:eastAsia="한컴바탕" w:hAnsi="한컴바탕" w:cs="한컴바탕"/>
                <w:spacing w:val="-6"/>
                <w:szCs w:val="21"/>
                <w:lang w:eastAsia="ko-KR"/>
              </w:rPr>
              <w:t xml:space="preserve"> 외환수지 원활화를 진일보 촉진시키고 외환지정은행(이하 '은행'으로 약칭)과 국내 기구(이하 '기업'으로 약칭)의 외환업무 처리 전자화 수요를 만족시키기 위한 목적으로 국가외환관리국은 &lt;화물무역 외환수지 전자서류 심사지침&gt;(이하 '지침'으로 약칭, 첨부 참조)를 제정하여 인쇄발부하오니 따라서 집행할 것을 명하는 바이며 관련 사항에 대하여 다음과 같이 통보한다.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spacing w:val="-6"/>
                <w:szCs w:val="21"/>
                <w:lang w:eastAsia="ko-KR"/>
              </w:rPr>
              <w:t>1.</w:t>
            </w:r>
            <w:r w:rsidRPr="0048426F">
              <w:rPr>
                <w:rFonts w:ascii="한컴바탕" w:eastAsia="한컴바탕" w:hAnsi="한컴바탕" w:cs="한컴바탕"/>
                <w:spacing w:val="-6"/>
                <w:szCs w:val="21"/>
                <w:lang w:eastAsia="ko-KR"/>
              </w:rPr>
              <w:tab/>
              <w:t>2016년 11월 1일부터 현행 화물무역 외환관리 규정과 &lt;지침&gt;의 요구사항에 따라 각 은행은 조건에 부합되는 기업을 위하여 전자서류 심사의 방식으로 화물무역 외환수지 수속을 처리할 수 있다.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spacing w:val="-6"/>
                <w:szCs w:val="21"/>
                <w:lang w:eastAsia="ko-KR"/>
              </w:rPr>
              <w:t>2.</w:t>
            </w:r>
            <w:r w:rsidRPr="0048426F">
              <w:rPr>
                <w:rFonts w:ascii="한컴바탕" w:eastAsia="한컴바탕" w:hAnsi="한컴바탕" w:cs="한컴바탕"/>
                <w:spacing w:val="-6"/>
                <w:szCs w:val="21"/>
                <w:lang w:eastAsia="ko-KR"/>
              </w:rPr>
              <w:tab/>
              <w:t>국가외환관리국의 각 분국과 외환관리부는 이 통지를 접한 후 지체없이 관할구역 내의 중심지국(지국), 지방상업은행 및 외자은행에 전달하여야 한다. 각 중자(</w:t>
            </w:r>
            <w:r w:rsidRPr="0048426F">
              <w:rPr>
                <w:rFonts w:ascii="한컴바탕" w:eastAsia="한컴바탕" w:hAnsi="한컴바탕" w:cs="한컴바탕" w:hint="eastAsia"/>
                <w:spacing w:val="-6"/>
                <w:szCs w:val="21"/>
                <w:lang w:eastAsia="ko-KR"/>
              </w:rPr>
              <w:t>中資</w:t>
            </w:r>
            <w:r w:rsidRPr="0048426F">
              <w:rPr>
                <w:rFonts w:ascii="한컴바탕" w:eastAsia="한컴바탕" w:hAnsi="한컴바탕" w:cs="한컴바탕"/>
                <w:spacing w:val="-6"/>
                <w:szCs w:val="21"/>
                <w:lang w:eastAsia="ko-KR"/>
              </w:rPr>
              <w:t>)은행은 이 통지를 접한 후 지체없이 산하 분지지구에 전달하여야 한다. 집행 과정에서 문제가 발생한 경우 지체없이 국가외환관리국에 반영하기 바란다.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위와</w:t>
            </w:r>
            <w:r w:rsidRPr="0048426F">
              <w:rPr>
                <w:rFonts w:ascii="한컴바탕" w:eastAsia="한컴바탕" w:hAnsi="한컴바탕" w:cs="한컴바탕"/>
                <w:spacing w:val="-6"/>
                <w:szCs w:val="21"/>
                <w:lang w:eastAsia="ko-KR"/>
              </w:rPr>
              <w:t xml:space="preserve"> 같이 특별히 통지한다.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첨부</w:t>
            </w:r>
            <w:r w:rsidRPr="0048426F">
              <w:rPr>
                <w:rFonts w:ascii="한컴바탕" w:eastAsia="한컴바탕" w:hAnsi="한컴바탕" w:cs="한컴바탕"/>
                <w:spacing w:val="-6"/>
                <w:szCs w:val="21"/>
                <w:lang w:eastAsia="ko-KR"/>
              </w:rPr>
              <w:t xml:space="preserve"> : 화물무역 외환수지 전자서류 심사지침</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국가외환관리국</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spacing w:val="-6"/>
                <w:szCs w:val="21"/>
                <w:lang w:eastAsia="ko-KR"/>
              </w:rPr>
              <w:t xml:space="preserve">2016년 9월 28일 </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 </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첨부</w:t>
            </w:r>
            <w:r w:rsidRPr="0048426F">
              <w:rPr>
                <w:rFonts w:ascii="한컴바탕" w:eastAsia="한컴바탕" w:hAnsi="한컴바탕" w:cs="한컴바탕"/>
                <w:spacing w:val="-6"/>
                <w:szCs w:val="21"/>
                <w:lang w:eastAsia="ko-KR"/>
              </w:rPr>
              <w:t xml:space="preserve"> :</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화물무역</w:t>
            </w:r>
            <w:r w:rsidRPr="0048426F">
              <w:rPr>
                <w:rFonts w:ascii="한컴바탕" w:eastAsia="한컴바탕" w:hAnsi="한컴바탕" w:cs="한컴바탕"/>
                <w:spacing w:val="-6"/>
                <w:szCs w:val="21"/>
                <w:lang w:eastAsia="ko-KR"/>
              </w:rPr>
              <w:t xml:space="preserve"> 외환수지 전자서류 심사지침</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spacing w:val="-6"/>
                <w:szCs w:val="21"/>
                <w:lang w:eastAsia="ko-KR"/>
              </w:rPr>
              <w:t xml:space="preserve"> </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제</w:t>
            </w:r>
            <w:r w:rsidRPr="0048426F">
              <w:rPr>
                <w:rFonts w:ascii="한컴바탕" w:eastAsia="한컴바탕" w:hAnsi="한컴바탕" w:cs="한컴바탕"/>
                <w:spacing w:val="-6"/>
                <w:szCs w:val="21"/>
                <w:lang w:eastAsia="ko-KR"/>
              </w:rPr>
              <w:t>1조</w:t>
            </w:r>
            <w:r w:rsidRPr="0048426F">
              <w:rPr>
                <w:rFonts w:ascii="한컴바탕" w:eastAsia="한컴바탕" w:hAnsi="한컴바탕" w:cs="한컴바탕"/>
                <w:spacing w:val="-6"/>
                <w:szCs w:val="21"/>
                <w:lang w:eastAsia="ko-KR"/>
              </w:rPr>
              <w:tab/>
              <w:t xml:space="preserve">화물무역 외환수지 업무 원활화를 촉진시키고 외환지정은행(이하 '은행'으로 약칭)과 국내 기구(이하 '기업'으로 약칭)의 업무 처리 효율을 제고시키며 거래의 진실성, 업무의 준법성 및 리스크의 통제가능성 원칙에 따라 &lt;중화인민공화국 </w:t>
            </w:r>
            <w:r w:rsidRPr="0048426F">
              <w:rPr>
                <w:rFonts w:ascii="한컴바탕" w:eastAsia="한컴바탕" w:hAnsi="한컴바탕" w:cs="한컴바탕"/>
                <w:spacing w:val="-6"/>
                <w:szCs w:val="21"/>
                <w:lang w:eastAsia="ko-KR"/>
              </w:rPr>
              <w:lastRenderedPageBreak/>
              <w:t>외환관리조례&gt;, &lt;국가외환관리국의 화물무역 외환관리 법규 관련 문제에 관한 통지&gt;(회발[2012]38호) 등 문건의 규정에 근거하여 이 지침을 제정한다.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제</w:t>
            </w:r>
            <w:r w:rsidRPr="0048426F">
              <w:rPr>
                <w:rFonts w:ascii="한컴바탕" w:eastAsia="한컴바탕" w:hAnsi="한컴바탕" w:cs="한컴바탕"/>
                <w:spacing w:val="-6"/>
                <w:szCs w:val="21"/>
                <w:lang w:eastAsia="ko-KR"/>
              </w:rPr>
              <w:t>2조</w:t>
            </w:r>
            <w:r w:rsidRPr="0048426F">
              <w:rPr>
                <w:rFonts w:ascii="한컴바탕" w:eastAsia="한컴바탕" w:hAnsi="한컴바탕" w:cs="한컴바탕"/>
                <w:spacing w:val="-6"/>
                <w:szCs w:val="21"/>
                <w:lang w:eastAsia="ko-KR"/>
              </w:rPr>
              <w:tab/>
              <w:t>은행은 '고객을 이해하고 업무를 파악하며 심사 의무를 다하는' 업무전개 원칙과 현행 화물무역 외환관리 규정에 따라 조건에 부합되는 기업을 위하여 화물무역 외환수지 업무를 처리함에 있어 그의 종이서류를 심사하거나 전자서류를 심사할 수 있다.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전자서류라</w:t>
            </w:r>
            <w:r w:rsidRPr="0048426F">
              <w:rPr>
                <w:rFonts w:ascii="한컴바탕" w:eastAsia="한컴바탕" w:hAnsi="한컴바탕" w:cs="한컴바탕"/>
                <w:spacing w:val="-6"/>
                <w:szCs w:val="21"/>
                <w:lang w:eastAsia="ko-KR"/>
              </w:rPr>
              <w:t xml:space="preserve"> 함은 기업이 제출하는 현행 법률•법규의 규정에 부합되며 은행이 인정 및 접수•보관하는 전자 형식의 계약서, 영수증, 세관신고서, 운송장 등 유효한 증빙과 상업서류를 지칭하며 그 형식은 시스템상에서 자동적으로 생성된 전자서류, 종이서류의 스캔본 등을 포함한다.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제</w:t>
            </w:r>
            <w:r w:rsidRPr="0048426F">
              <w:rPr>
                <w:rFonts w:ascii="한컴바탕" w:eastAsia="한컴바탕" w:hAnsi="한컴바탕" w:cs="한컴바탕"/>
                <w:spacing w:val="-6"/>
                <w:szCs w:val="21"/>
                <w:lang w:eastAsia="ko-KR"/>
              </w:rPr>
              <w:t>3조</w:t>
            </w:r>
            <w:r w:rsidRPr="0048426F">
              <w:rPr>
                <w:rFonts w:ascii="한컴바탕" w:eastAsia="한컴바탕" w:hAnsi="한컴바탕" w:cs="한컴바탕"/>
                <w:spacing w:val="-6"/>
                <w:szCs w:val="21"/>
                <w:lang w:eastAsia="ko-KR"/>
              </w:rPr>
              <w:tab/>
              <w:t>전자서류 심사 방식의 화물무역 외환수지 업무를 취급하는 은행은 다음 각 호의 조건을 구비하여야 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spacing w:val="-6"/>
                <w:szCs w:val="21"/>
                <w:lang w:eastAsia="ko-KR"/>
              </w:rPr>
              <w:t>(1)</w:t>
            </w:r>
            <w:r w:rsidRPr="0048426F">
              <w:rPr>
                <w:rFonts w:ascii="한컴바탕" w:eastAsia="한컴바탕" w:hAnsi="한컴바탕" w:cs="한컴바탕"/>
                <w:spacing w:val="-6"/>
                <w:szCs w:val="21"/>
                <w:lang w:eastAsia="ko-KR"/>
              </w:rPr>
              <w:tab/>
              <w:t>해당 업무를 취급하는 은행은 최근 3년간 외화관리 규정 집행 연도평가 등급이 B(B- 제외)유형 및 그 이상인 은행이어야 한다. 해당 업무를 취급하는 은행이 직접적으로 평가에 참여하지 아니한 경우 평가에 참여한 그 직상급 지점의 평가 등급을 기준으로 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1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48426F">
              <w:rPr>
                <w:rFonts w:ascii="한컴바탕" w:eastAsia="한컴바탕" w:hAnsi="한컴바탕" w:cs="한컴바탕"/>
                <w:spacing w:val="-16"/>
                <w:szCs w:val="21"/>
                <w:lang w:eastAsia="ko-KR"/>
              </w:rPr>
              <w:t>온전한 리스크 예방 내부통제제도를 갖추어야 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spacing w:val="-6"/>
                <w:szCs w:val="21"/>
                <w:lang w:eastAsia="ko-KR"/>
              </w:rPr>
              <w:t>(3)</w:t>
            </w:r>
            <w:r w:rsidRPr="0048426F">
              <w:rPr>
                <w:rFonts w:ascii="한컴바탕" w:eastAsia="한컴바탕" w:hAnsi="한컴바탕" w:cs="한컴바탕"/>
                <w:spacing w:val="-6"/>
                <w:szCs w:val="21"/>
                <w:lang w:eastAsia="ko-KR"/>
              </w:rPr>
              <w:tab/>
              <w:t>전자서류의 접수•저장에 필요한 기술 플랫폼 또는 수단을 보유하고 있어야 하며 관련 기술이 전송•저장하는 서류의 온전성, 안전성을 보장할 수 있어야 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제</w:t>
            </w:r>
            <w:r w:rsidRPr="0048426F">
              <w:rPr>
                <w:rFonts w:ascii="한컴바탕" w:eastAsia="한컴바탕" w:hAnsi="한컴바탕" w:cs="한컴바탕"/>
                <w:spacing w:val="-6"/>
                <w:szCs w:val="21"/>
                <w:lang w:eastAsia="ko-KR"/>
              </w:rPr>
              <w:t>4조</w:t>
            </w:r>
            <w:r w:rsidRPr="0048426F">
              <w:rPr>
                <w:rFonts w:ascii="한컴바탕" w:eastAsia="한컴바탕" w:hAnsi="한컴바탕" w:cs="한컴바탕"/>
                <w:spacing w:val="-6"/>
                <w:szCs w:val="21"/>
                <w:lang w:eastAsia="ko-KR"/>
              </w:rPr>
              <w:tab/>
              <w:t>은행은 필요한 내부통제제도를 수립하여야 하고 리스크 정도에 근거하여 전자서류 심사의 방식으로 처리하는 화물무역 외환수지 업무의 조건과 요구를 확정하여야 하며 기업에 대한 충분한 이해를 바탕으로 자주적으로 신중하게 전자서류 심사 방식 적용 대상기업을 선택함으로써 업무 처리의 진실성 및 준법성을 보장하여야 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제</w:t>
            </w:r>
            <w:r w:rsidRPr="0048426F">
              <w:rPr>
                <w:rFonts w:ascii="한컴바탕" w:eastAsia="한컴바탕" w:hAnsi="한컴바탕" w:cs="한컴바탕"/>
                <w:spacing w:val="-6"/>
                <w:szCs w:val="21"/>
                <w:lang w:eastAsia="ko-KR"/>
              </w:rPr>
              <w:t>5조</w:t>
            </w:r>
            <w:r w:rsidRPr="0048426F">
              <w:rPr>
                <w:rFonts w:ascii="한컴바탕" w:eastAsia="한컴바탕" w:hAnsi="한컴바탕" w:cs="한컴바탕"/>
                <w:spacing w:val="-6"/>
                <w:szCs w:val="21"/>
                <w:lang w:eastAsia="ko-KR"/>
              </w:rPr>
              <w:tab/>
              <w:t>전자서류를 제출하는 방식으로 화물무역 외환수지 업무를 처리하는 기업은 최소한 다음 각 호의 조건을 구비하여야 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spacing w:val="-6"/>
                <w:szCs w:val="21"/>
                <w:lang w:eastAsia="ko-KR"/>
              </w:rPr>
              <w:t>(1)</w:t>
            </w:r>
            <w:r w:rsidRPr="0048426F">
              <w:rPr>
                <w:rFonts w:ascii="한컴바탕" w:eastAsia="한컴바탕" w:hAnsi="한컴바탕" w:cs="한컴바탕"/>
                <w:spacing w:val="-6"/>
                <w:szCs w:val="21"/>
                <w:lang w:eastAsia="ko-KR"/>
              </w:rPr>
              <w:tab/>
              <w:t>화물무역 분류 결과가 A유형이고 영업집조를 발급받은지 만 2년 이상이어야 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spacing w:val="-6"/>
                <w:szCs w:val="21"/>
                <w:lang w:eastAsia="ko-KR"/>
              </w:rPr>
              <w:t>(2)</w:t>
            </w:r>
            <w:r w:rsidRPr="0048426F">
              <w:rPr>
                <w:rFonts w:ascii="한컴바탕" w:eastAsia="한컴바탕" w:hAnsi="한컴바탕" w:cs="한컴바탕"/>
                <w:spacing w:val="-6"/>
                <w:szCs w:val="21"/>
                <w:lang w:eastAsia="ko-KR"/>
              </w:rPr>
              <w:tab/>
              <w:t>해당 업무 취급 은행에서 처리한 외환수지의 준법성 및 신용기록이 양호하여야 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spacing w:val="-6"/>
                <w:szCs w:val="21"/>
                <w:lang w:eastAsia="ko-KR"/>
              </w:rPr>
              <w:t>(3)</w:t>
            </w:r>
            <w:r w:rsidRPr="0048426F">
              <w:rPr>
                <w:rFonts w:ascii="한컴바탕" w:eastAsia="한컴바탕" w:hAnsi="한컴바탕" w:cs="한컴바탕"/>
                <w:spacing w:val="-6"/>
                <w:szCs w:val="21"/>
                <w:lang w:eastAsia="ko-KR"/>
              </w:rPr>
              <w:tab/>
              <w:t>제출하는 전자서류의 진실성, 적법성, 온전성을 보증하여야 하며 전자서류 발송•저장에 필</w:t>
            </w:r>
            <w:r w:rsidRPr="0048426F">
              <w:rPr>
                <w:rFonts w:ascii="한컴바탕" w:eastAsia="한컴바탕" w:hAnsi="한컴바탕" w:cs="한컴바탕"/>
                <w:spacing w:val="-6"/>
                <w:szCs w:val="21"/>
                <w:lang w:eastAsia="ko-KR"/>
              </w:rPr>
              <w:lastRenderedPageBreak/>
              <w:t>요한 기술적 조건을 갖추어야 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spacing w:val="-6"/>
                <w:szCs w:val="21"/>
                <w:lang w:eastAsia="ko-KR"/>
              </w:rPr>
              <w:t>(4)</w:t>
            </w:r>
            <w:r w:rsidRPr="0048426F">
              <w:rPr>
                <w:rFonts w:ascii="한컴바탕" w:eastAsia="한컴바탕" w:hAnsi="한컴바탕" w:cs="한컴바탕"/>
                <w:spacing w:val="-6"/>
                <w:szCs w:val="21"/>
                <w:lang w:eastAsia="ko-KR"/>
              </w:rPr>
              <w:tab/>
              <w:t>은행이 리스크 통제의 차원에서 요구하는 기타 조건.</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제</w:t>
            </w:r>
            <w:r w:rsidRPr="0048426F">
              <w:rPr>
                <w:rFonts w:ascii="한컴바탕" w:eastAsia="한컴바탕" w:hAnsi="한컴바탕" w:cs="한컴바탕"/>
                <w:spacing w:val="-6"/>
                <w:szCs w:val="21"/>
                <w:lang w:eastAsia="ko-KR"/>
              </w:rPr>
              <w:t>6조</w:t>
            </w:r>
            <w:r w:rsidRPr="0048426F">
              <w:rPr>
                <w:rFonts w:ascii="한컴바탕" w:eastAsia="한컴바탕" w:hAnsi="한컴바탕" w:cs="한컴바탕"/>
                <w:spacing w:val="-6"/>
                <w:szCs w:val="21"/>
                <w:lang w:eastAsia="ko-KR"/>
              </w:rPr>
              <w:tab/>
              <w:t>전자서류 심사 방식의 화물무역 외환수지 업무를 취급하는 은행이 준수하여야 하는 요구사항은 다음 각 호의 내용을 포함하나 이에 한정되지 아니한다.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spacing w:val="-6"/>
                <w:szCs w:val="21"/>
                <w:lang w:eastAsia="ko-KR"/>
              </w:rPr>
              <w:t>(1)</w:t>
            </w:r>
            <w:r w:rsidRPr="0048426F">
              <w:rPr>
                <w:rFonts w:ascii="한컴바탕" w:eastAsia="한컴바탕" w:hAnsi="한컴바탕" w:cs="한컴바탕"/>
                <w:spacing w:val="-6"/>
                <w:szCs w:val="21"/>
                <w:lang w:eastAsia="ko-KR"/>
              </w:rPr>
              <w:tab/>
              <w:t>화물무역 외환관리 규정에 따라 기업이 제출하는 전자서류의 진실성과 전자서류 및 외환수지의 일치성에 대하여 합리적인 심사를 실시하여야 한다. 기업이 제출한 전자서류가 거래의 진실성•적법성을 증명할 수 없거나 기업이 신청한 외환수지와 일치하지 아니한 경우 은행은 기업에게 원시 거래서류 및 기타 관련 증명자료의 제출을 요구하여야 한다. 심사 완료 후 검사를 대비하여 심사를 거친 서류를 보관 및 비치하여야 한다. 은행이 종이서류 형식의 원시 거래서류를 심</w:t>
            </w:r>
            <w:r w:rsidRPr="0048426F">
              <w:rPr>
                <w:rFonts w:ascii="한컴바탕" w:eastAsia="한컴바탕" w:hAnsi="한컴바탕" w:cs="한컴바탕" w:hint="eastAsia"/>
                <w:spacing w:val="-6"/>
                <w:szCs w:val="21"/>
                <w:lang w:eastAsia="ko-KR"/>
              </w:rPr>
              <w:t>사한</w:t>
            </w:r>
            <w:r w:rsidRPr="0048426F">
              <w:rPr>
                <w:rFonts w:ascii="한컴바탕" w:eastAsia="한컴바탕" w:hAnsi="한컴바탕" w:cs="한컴바탕"/>
                <w:spacing w:val="-6"/>
                <w:szCs w:val="21"/>
                <w:lang w:eastAsia="ko-KR"/>
              </w:rPr>
              <w:t xml:space="preserve"> 경우 현행 화물무역 외환관리 규정에 따라 기록 및 보관하여야 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spacing w:val="-6"/>
                <w:szCs w:val="21"/>
                <w:lang w:eastAsia="ko-KR"/>
              </w:rPr>
              <w:t>(2)</w:t>
            </w:r>
            <w:r w:rsidRPr="0048426F">
              <w:rPr>
                <w:rFonts w:ascii="한컴바탕" w:eastAsia="한컴바탕" w:hAnsi="한컴바탕" w:cs="한컴바탕"/>
                <w:spacing w:val="-6"/>
                <w:szCs w:val="21"/>
                <w:lang w:eastAsia="ko-KR"/>
              </w:rPr>
              <w:tab/>
              <w:t>필요한 기술식별 등 수단을 취하여 기업이 제출한 전자서류의 유일성을 보장하고 동일 전자서류 및 기타 해당 종이서류가 중복적으로 사용되는 것을 방지하여야 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spacing w:val="-6"/>
                <w:szCs w:val="21"/>
                <w:lang w:eastAsia="ko-KR"/>
              </w:rPr>
              <w:t>(3)</w:t>
            </w:r>
            <w:r w:rsidRPr="0048426F">
              <w:rPr>
                <w:rFonts w:ascii="한컴바탕" w:eastAsia="한컴바탕" w:hAnsi="한컴바탕" w:cs="한컴바탕"/>
                <w:spacing w:val="-6"/>
                <w:szCs w:val="21"/>
                <w:lang w:eastAsia="ko-KR"/>
              </w:rPr>
              <w:tab/>
              <w:t>거래의 진실설•적법성을 증명하는 기업의 전자서류 등 관련 정보를 온전하게 저장하여 5년간 보관하여야 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12"/>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48426F">
              <w:rPr>
                <w:rFonts w:ascii="한컴바탕" w:eastAsia="한컴바탕" w:hAnsi="한컴바탕" w:cs="한컴바탕"/>
                <w:spacing w:val="-12"/>
                <w:szCs w:val="21"/>
                <w:lang w:eastAsia="ko-KR"/>
              </w:rPr>
              <w:t>기업이 전자서류 심사 방식의 업무 처리 조건에 부합되지 아니함을 발견한 경우 그를 위한 업무를 처리 시 전자서류 심사 방식을 중단하여야 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spacing w:val="-6"/>
                <w:szCs w:val="21"/>
                <w:lang w:eastAsia="ko-KR"/>
              </w:rPr>
              <w:t>(5)</w:t>
            </w:r>
            <w:r w:rsidRPr="0048426F">
              <w:rPr>
                <w:rFonts w:ascii="한컴바탕" w:eastAsia="한컴바탕" w:hAnsi="한컴바탕" w:cs="한컴바탕"/>
                <w:spacing w:val="-6"/>
                <w:szCs w:val="21"/>
                <w:lang w:eastAsia="ko-KR"/>
              </w:rPr>
              <w:tab/>
              <w:t xml:space="preserve">매년마다 기업의 원시 거래서류의 진실성 및 원시 거래서류와 해당 전자서류의 일치성에 대한 비정기 임의추출 검사를 실시하여야 한다. 기업이 제출한 전자서류의 진실성이 결여되거나 기업이 전자서류를 중복적으로 사용한 사실을 발견한 경우 해당 사실을 발견한 날로부터 해당 기업을 위한 업무 처리 시 전자서류 심사 방식을 중단하여야 하며 이와 더불어 해당 사실을 소재지 국가외환관리국 분지기구에 보고하여야 한다.      </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제</w:t>
            </w:r>
            <w:r w:rsidRPr="0048426F">
              <w:rPr>
                <w:rFonts w:ascii="한컴바탕" w:eastAsia="한컴바탕" w:hAnsi="한컴바탕" w:cs="한컴바탕"/>
                <w:spacing w:val="-6"/>
                <w:szCs w:val="21"/>
                <w:lang w:eastAsia="ko-KR"/>
              </w:rPr>
              <w:t>7조</w:t>
            </w:r>
            <w:r w:rsidRPr="0048426F">
              <w:rPr>
                <w:rFonts w:ascii="한컴바탕" w:eastAsia="한컴바탕" w:hAnsi="한컴바탕" w:cs="한컴바탕"/>
                <w:spacing w:val="-6"/>
                <w:szCs w:val="21"/>
                <w:lang w:eastAsia="ko-KR"/>
              </w:rPr>
              <w:tab/>
              <w:t>전자서류를 제출하는 방식으로 화물무역 외환수지 업무를 처리하는 기업이 준수하여야 하는 요구사항은 다음 각 호의 내용을 포함하나 이에 한정되지 아니한다.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spacing w:val="-6"/>
                <w:szCs w:val="21"/>
                <w:lang w:eastAsia="ko-KR"/>
              </w:rPr>
              <w:t>(1)</w:t>
            </w:r>
            <w:r w:rsidRPr="0048426F">
              <w:rPr>
                <w:rFonts w:ascii="한컴바탕" w:eastAsia="한컴바탕" w:hAnsi="한컴바탕" w:cs="한컴바탕"/>
                <w:spacing w:val="-6"/>
                <w:szCs w:val="21"/>
                <w:lang w:eastAsia="ko-KR"/>
              </w:rPr>
              <w:tab/>
              <w:t>은행에 제출하는 전자서류가 적법•진실•온전•명확하고 원시 거래서류와 일치하여야 하며 규정을 어기고 전자서류를 중복적으로 사용하여서는 아니된다.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lastRenderedPageBreak/>
              <w:t>(2)</w:t>
            </w:r>
            <w:r w:rsidRPr="0048426F">
              <w:rPr>
                <w:rFonts w:ascii="한컴바탕" w:eastAsia="한컴바탕" w:hAnsi="한컴바탕" w:cs="한컴바탕"/>
                <w:spacing w:val="-6"/>
                <w:szCs w:val="21"/>
                <w:lang w:eastAsia="ko-KR"/>
              </w:rPr>
              <w:t>제출한</w:t>
            </w:r>
            <w:r>
              <w:rPr>
                <w:rFonts w:ascii="한컴바탕" w:eastAsia="한컴바탕" w:hAnsi="한컴바탕" w:cs="한컴바탕" w:hint="eastAsia"/>
                <w:spacing w:val="-6"/>
                <w:szCs w:val="21"/>
                <w:lang w:eastAsia="ko-KR"/>
              </w:rPr>
              <w:t xml:space="preserve"> </w:t>
            </w:r>
            <w:r w:rsidRPr="0048426F">
              <w:rPr>
                <w:rFonts w:ascii="한컴바탕" w:eastAsia="한컴바탕" w:hAnsi="한컴바탕" w:cs="한컴바탕"/>
                <w:spacing w:val="-6"/>
                <w:szCs w:val="21"/>
                <w:lang w:eastAsia="ko-KR"/>
              </w:rPr>
              <w:t xml:space="preserve"> 전자서류가 거래의 진실성•적법성을 증명할 수 없거나 신청한 외환수지와 일치하지 아니한 경우 은행의 요구에 따라 원시 거래서류 및 기타 관련 증명자료를 적시에 제출하여야 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48426F">
              <w:rPr>
                <w:rFonts w:ascii="한컴바탕" w:eastAsia="한컴바탕" w:hAnsi="한컴바탕" w:cs="한컴바탕"/>
                <w:spacing w:val="-6"/>
                <w:szCs w:val="21"/>
                <w:lang w:eastAsia="ko-KR"/>
              </w:rPr>
              <w:t xml:space="preserve">원시 거래서류를 보관하여야 하며 해당 전자서류는 검사를 대비하여 5년간 저장하여야 한다. </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제</w:t>
            </w:r>
            <w:r w:rsidRPr="0048426F">
              <w:rPr>
                <w:rFonts w:ascii="한컴바탕" w:eastAsia="한컴바탕" w:hAnsi="한컴바탕" w:cs="한컴바탕"/>
                <w:spacing w:val="-6"/>
                <w:szCs w:val="21"/>
                <w:lang w:eastAsia="ko-KR"/>
              </w:rPr>
              <w:t>8조</w:t>
            </w:r>
            <w:r w:rsidRPr="0048426F">
              <w:rPr>
                <w:rFonts w:ascii="한컴바탕" w:eastAsia="한컴바탕" w:hAnsi="한컴바탕" w:cs="한컴바탕"/>
                <w:spacing w:val="-6"/>
                <w:szCs w:val="21"/>
                <w:lang w:eastAsia="ko-KR"/>
              </w:rPr>
              <w:tab/>
              <w:t>제3조에 규정한 조건을 충족시키지 못하는 은행은 조건 결여일로부터 다시 조건을 충족시킬 때까지 자발적으로 신규 기업을 위한 전자서류 심사 방식의 화물무역 외환수지 업무를 중단하여야 한다. 은행이 이 지침의 규정을 위반함으로써 행정처벌을 받은 경우 신규 기업을 위한 전자서류 심사 방식의 화물무역 외환수지 업무를 1년간 중단하여야 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기업의</w:t>
            </w:r>
            <w:r w:rsidRPr="0048426F">
              <w:rPr>
                <w:rFonts w:ascii="한컴바탕" w:eastAsia="한컴바탕" w:hAnsi="한컴바탕" w:cs="한컴바탕"/>
                <w:spacing w:val="-6"/>
                <w:szCs w:val="21"/>
                <w:lang w:eastAsia="ko-KR"/>
              </w:rPr>
              <w:t xml:space="preserve"> 화물무역 분류결과가 B유형, C유형으로 하향조정된 경우 강등일로부터 제5조에 규정된 조건을 다시 충족시킬 때까지 전자서류 방식의 화물무역 외환수지를 중단하여야 한다.  </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제</w:t>
            </w:r>
            <w:r w:rsidRPr="0048426F">
              <w:rPr>
                <w:rFonts w:ascii="한컴바탕" w:eastAsia="한컴바탕" w:hAnsi="한컴바탕" w:cs="한컴바탕"/>
                <w:spacing w:val="-6"/>
                <w:szCs w:val="21"/>
                <w:lang w:eastAsia="ko-KR"/>
              </w:rPr>
              <w:t>9조</w:t>
            </w:r>
            <w:r w:rsidRPr="0048426F">
              <w:rPr>
                <w:rFonts w:ascii="한컴바탕" w:eastAsia="한컴바탕" w:hAnsi="한컴바탕" w:cs="한컴바탕"/>
                <w:spacing w:val="-6"/>
                <w:szCs w:val="21"/>
                <w:lang w:eastAsia="ko-KR"/>
              </w:rPr>
              <w:tab/>
              <w:t xml:space="preserve">국가외환관리국 및 그 분지기구(이하 '외환관리국'으로 약칭)는 은행 및 기업의 관련 업무에 대하여 확인조사 및 검사를 정기 또는 비정기적으로 실시한다. 은행 및 기업은 외환관리국의 감독관리 업무에 적극 협조하여야 하며 성실하게 상황을 설명하고 관련 문서, 자료 및 전자서류 데이터를 지체없이 제공하여야 하며 거절, 방해하거나 사실을 숨겨서는 아니된다.  </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제</w:t>
            </w:r>
            <w:r w:rsidRPr="0048426F">
              <w:rPr>
                <w:rFonts w:ascii="한컴바탕" w:eastAsia="한컴바탕" w:hAnsi="한컴바탕" w:cs="한컴바탕"/>
                <w:spacing w:val="-6"/>
                <w:szCs w:val="21"/>
                <w:lang w:eastAsia="ko-KR"/>
              </w:rPr>
              <w:t>10조</w:t>
            </w:r>
            <w:r w:rsidRPr="0048426F">
              <w:rPr>
                <w:rFonts w:ascii="한컴바탕" w:eastAsia="한컴바탕" w:hAnsi="한컴바탕" w:cs="한컴바탕"/>
                <w:spacing w:val="-6"/>
                <w:szCs w:val="21"/>
                <w:lang w:eastAsia="ko-KR"/>
              </w:rPr>
              <w:tab/>
              <w:t>은행 또는 기업이 이 지침의 규정을 위반하는 경우 외환관리국이 &lt;중화인민공화국 외환관리조례&gt; 등 관련 규정에 의거하여 처벌한다.</w:t>
            </w:r>
          </w:p>
          <w:p w:rsidR="0048426F"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제</w:t>
            </w:r>
            <w:r w:rsidRPr="0048426F">
              <w:rPr>
                <w:rFonts w:ascii="한컴바탕" w:eastAsia="한컴바탕" w:hAnsi="한컴바탕" w:cs="한컴바탕"/>
                <w:spacing w:val="-6"/>
                <w:szCs w:val="21"/>
                <w:lang w:eastAsia="ko-KR"/>
              </w:rPr>
              <w:t>11조</w:t>
            </w:r>
            <w:r w:rsidRPr="0048426F">
              <w:rPr>
                <w:rFonts w:ascii="한컴바탕" w:eastAsia="한컴바탕" w:hAnsi="한컴바탕" w:cs="한컴바탕"/>
                <w:spacing w:val="-6"/>
                <w:szCs w:val="21"/>
                <w:lang w:eastAsia="ko-KR"/>
              </w:rPr>
              <w:tab/>
              <w:t>해외스위치무역 외환수지 업무는 이 지침의 적용 대상에서 제외된다. 다국적기업의 외환자금 집중적 운영관리, 자유무역시험구의 전자서류 심사 업무에 대하여 별도의 규정이 있을 경우 그 규정에 따른다.</w:t>
            </w:r>
          </w:p>
          <w:p w:rsidR="00F6633C" w:rsidRPr="0048426F" w:rsidRDefault="0048426F" w:rsidP="0048426F">
            <w:pPr>
              <w:wordWrap w:val="0"/>
              <w:autoSpaceDN w:val="0"/>
              <w:snapToGrid w:val="0"/>
              <w:spacing w:line="290" w:lineRule="atLeast"/>
              <w:jc w:val="left"/>
              <w:rPr>
                <w:rFonts w:ascii="한컴바탕" w:eastAsia="한컴바탕" w:hAnsi="한컴바탕" w:cs="한컴바탕"/>
                <w:spacing w:val="-6"/>
                <w:szCs w:val="21"/>
                <w:lang w:eastAsia="ko-KR"/>
              </w:rPr>
            </w:pPr>
            <w:r w:rsidRPr="0048426F">
              <w:rPr>
                <w:rFonts w:ascii="한컴바탕" w:eastAsia="한컴바탕" w:hAnsi="한컴바탕" w:cs="한컴바탕" w:hint="eastAsia"/>
                <w:spacing w:val="-6"/>
                <w:szCs w:val="21"/>
                <w:lang w:eastAsia="ko-KR"/>
              </w:rPr>
              <w:t>제</w:t>
            </w:r>
            <w:r w:rsidRPr="0048426F">
              <w:rPr>
                <w:rFonts w:ascii="한컴바탕" w:eastAsia="한컴바탕" w:hAnsi="한컴바탕" w:cs="한컴바탕"/>
                <w:spacing w:val="-6"/>
                <w:szCs w:val="21"/>
                <w:lang w:eastAsia="ko-KR"/>
              </w:rPr>
              <w:t>12조</w:t>
            </w:r>
            <w:r w:rsidRPr="0048426F">
              <w:rPr>
                <w:rFonts w:ascii="한컴바탕" w:eastAsia="한컴바탕" w:hAnsi="한컴바탕" w:cs="한컴바탕"/>
                <w:spacing w:val="-6"/>
                <w:szCs w:val="21"/>
                <w:lang w:eastAsia="ko-KR"/>
              </w:rPr>
              <w:tab/>
              <w:t>이 지침은 국가외환관리국이 책임지고 해석한다.</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8426F" w:rsidRPr="0048426F" w:rsidRDefault="0048426F" w:rsidP="0048426F">
            <w:pPr>
              <w:wordWrap w:val="0"/>
              <w:autoSpaceDE w:val="0"/>
              <w:autoSpaceDN w:val="0"/>
              <w:snapToGrid w:val="0"/>
              <w:spacing w:line="290" w:lineRule="atLeast"/>
              <w:rPr>
                <w:rFonts w:ascii="SimSun" w:eastAsia="SimSun" w:hAnsi="SimSun"/>
                <w:b/>
                <w:spacing w:val="-14"/>
                <w:sz w:val="26"/>
                <w:szCs w:val="26"/>
              </w:rPr>
            </w:pPr>
            <w:r w:rsidRPr="0048426F">
              <w:rPr>
                <w:rFonts w:ascii="SimSun" w:eastAsia="SimSun" w:hAnsi="SimSun" w:hint="eastAsia"/>
                <w:b/>
                <w:spacing w:val="-14"/>
                <w:sz w:val="26"/>
                <w:szCs w:val="26"/>
              </w:rPr>
              <w:t>国家外汇管理局关于规范货物贸易外汇收支电子单证审核的通知</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汇发〔</w:t>
            </w:r>
            <w:r w:rsidRPr="0048426F">
              <w:rPr>
                <w:rFonts w:ascii="SimSun" w:eastAsia="SimSun" w:hAnsi="SimSun"/>
                <w:szCs w:val="21"/>
              </w:rPr>
              <w:t>2016〕25</w:t>
            </w:r>
            <w:r w:rsidRPr="0048426F">
              <w:rPr>
                <w:rFonts w:ascii="SimSun" w:eastAsia="SimSun" w:hAnsi="SimSun" w:hint="eastAsia"/>
                <w:szCs w:val="21"/>
              </w:rPr>
              <w:t>号</w:t>
            </w:r>
          </w:p>
          <w:p w:rsidR="0048426F" w:rsidRPr="0048426F" w:rsidRDefault="0048426F" w:rsidP="0048426F">
            <w:pPr>
              <w:wordWrap w:val="0"/>
              <w:autoSpaceDE w:val="0"/>
              <w:autoSpaceDN w:val="0"/>
              <w:snapToGrid w:val="0"/>
              <w:spacing w:line="290" w:lineRule="atLeast"/>
              <w:rPr>
                <w:rFonts w:ascii="SimSun" w:eastAsia="SimSun" w:hAnsi="SimSun"/>
                <w:szCs w:val="21"/>
              </w:rPr>
            </w:pP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国家外汇管理局各省、自治区、直辖市分局、外汇管理部，深圳、大连、青岛、厦门、宁波市分局；各中资外汇指定银行：</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为进一步促进货物贸易外汇收支便利化，满足外汇指定银行（以下简称银行）和境内机构（以下简称企业）办理外汇业务的电子化需求，国家外汇管理局制定了《货物贸易外汇收支电子单证审核指引》（以下简称《指引》，见附件），现印发你们，请遵照执行，并就有关事宜通知如下：</w:t>
            </w:r>
          </w:p>
          <w:p w:rsidR="0048426F" w:rsidRPr="0048426F" w:rsidRDefault="0048426F" w:rsidP="0048426F">
            <w:pPr>
              <w:wordWrap w:val="0"/>
              <w:autoSpaceDE w:val="0"/>
              <w:autoSpaceDN w:val="0"/>
              <w:snapToGrid w:val="0"/>
              <w:spacing w:line="290" w:lineRule="atLeast"/>
              <w:rPr>
                <w:rFonts w:ascii="SimSun" w:eastAsia="SimSun" w:hAnsi="SimSun"/>
                <w:spacing w:val="10"/>
                <w:szCs w:val="21"/>
              </w:rPr>
            </w:pPr>
            <w:r w:rsidRPr="0048426F">
              <w:rPr>
                <w:rFonts w:ascii="SimSun" w:eastAsia="SimSun" w:hAnsi="SimSun" w:hint="eastAsia"/>
                <w:szCs w:val="21"/>
              </w:rPr>
              <w:t>一、</w:t>
            </w:r>
            <w:r w:rsidRPr="0048426F">
              <w:rPr>
                <w:rFonts w:ascii="SimSun" w:eastAsia="SimSun" w:hAnsi="SimSun" w:hint="eastAsia"/>
                <w:spacing w:val="10"/>
                <w:szCs w:val="21"/>
              </w:rPr>
              <w:t>自</w:t>
            </w:r>
            <w:r w:rsidRPr="0048426F">
              <w:rPr>
                <w:rFonts w:ascii="SimSun" w:eastAsia="SimSun" w:hAnsi="SimSun"/>
                <w:spacing w:val="10"/>
                <w:szCs w:val="21"/>
              </w:rPr>
              <w:t>2016</w:t>
            </w:r>
            <w:r w:rsidRPr="0048426F">
              <w:rPr>
                <w:rFonts w:ascii="SimSun" w:eastAsia="SimSun" w:hAnsi="SimSun" w:hint="eastAsia"/>
                <w:spacing w:val="10"/>
                <w:szCs w:val="21"/>
              </w:rPr>
              <w:t>年</w:t>
            </w:r>
            <w:r w:rsidRPr="0048426F">
              <w:rPr>
                <w:rFonts w:ascii="SimSun" w:eastAsia="SimSun" w:hAnsi="SimSun"/>
                <w:spacing w:val="10"/>
                <w:szCs w:val="21"/>
              </w:rPr>
              <w:t>11</w:t>
            </w:r>
            <w:r w:rsidRPr="0048426F">
              <w:rPr>
                <w:rFonts w:ascii="SimSun" w:eastAsia="SimSun" w:hAnsi="SimSun" w:hint="eastAsia"/>
                <w:spacing w:val="10"/>
                <w:szCs w:val="21"/>
              </w:rPr>
              <w:t>月</w:t>
            </w:r>
            <w:r w:rsidRPr="0048426F">
              <w:rPr>
                <w:rFonts w:ascii="SimSun" w:eastAsia="SimSun" w:hAnsi="SimSun"/>
                <w:spacing w:val="10"/>
                <w:szCs w:val="21"/>
              </w:rPr>
              <w:t>1</w:t>
            </w:r>
            <w:r w:rsidRPr="0048426F">
              <w:rPr>
                <w:rFonts w:ascii="SimSun" w:eastAsia="SimSun" w:hAnsi="SimSun" w:hint="eastAsia"/>
                <w:spacing w:val="10"/>
                <w:szCs w:val="21"/>
              </w:rPr>
              <w:t>日起，按照现行货物贸易外汇管理规定和《指引》要求，银行为符合条件的企业办理货物贸易外汇收支时，可以审核其电子单证。</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二、国家外汇管理局各分局、外汇管理部接到本通知后，应及时转发辖内中心支局（支局）、地方性商业银行及外资银行。各中资银行收到本通知后，应及时转发下属分支机构。执行过程中如遇问题，请及时向国家外汇管理局反馈。</w:t>
            </w:r>
          </w:p>
          <w:p w:rsidR="0048426F" w:rsidRDefault="0048426F" w:rsidP="0048426F">
            <w:pPr>
              <w:wordWrap w:val="0"/>
              <w:autoSpaceDE w:val="0"/>
              <w:autoSpaceDN w:val="0"/>
              <w:snapToGrid w:val="0"/>
              <w:spacing w:line="290" w:lineRule="atLeast"/>
              <w:rPr>
                <w:rFonts w:ascii="SimSun" w:eastAsia="SimSun" w:hAnsi="SimSun" w:hint="eastAsia"/>
                <w:szCs w:val="21"/>
              </w:rPr>
            </w:pPr>
          </w:p>
          <w:p w:rsidR="0048426F" w:rsidRPr="0048426F" w:rsidRDefault="0048426F" w:rsidP="0048426F">
            <w:pPr>
              <w:wordWrap w:val="0"/>
              <w:autoSpaceDE w:val="0"/>
              <w:autoSpaceDN w:val="0"/>
              <w:snapToGrid w:val="0"/>
              <w:spacing w:line="290" w:lineRule="atLeast"/>
              <w:rPr>
                <w:rFonts w:ascii="SimSun" w:eastAsia="SimSun" w:hAnsi="SimSun"/>
                <w:szCs w:val="21"/>
              </w:rPr>
            </w:pP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特此通知。</w:t>
            </w:r>
          </w:p>
          <w:p w:rsidR="0048426F" w:rsidRPr="0048426F" w:rsidRDefault="0048426F" w:rsidP="0048426F">
            <w:pPr>
              <w:wordWrap w:val="0"/>
              <w:autoSpaceDE w:val="0"/>
              <w:autoSpaceDN w:val="0"/>
              <w:snapToGrid w:val="0"/>
              <w:spacing w:line="290" w:lineRule="atLeast"/>
              <w:rPr>
                <w:rFonts w:ascii="SimSun" w:eastAsia="SimSun" w:hAnsi="SimSun"/>
                <w:szCs w:val="21"/>
              </w:rPr>
            </w:pPr>
          </w:p>
          <w:p w:rsidR="0048426F" w:rsidRPr="0048426F" w:rsidRDefault="0048426F" w:rsidP="0048426F">
            <w:pPr>
              <w:wordWrap w:val="0"/>
              <w:autoSpaceDE w:val="0"/>
              <w:autoSpaceDN w:val="0"/>
              <w:snapToGrid w:val="0"/>
              <w:spacing w:line="290" w:lineRule="atLeast"/>
              <w:rPr>
                <w:rFonts w:ascii="SimSun" w:eastAsia="SimSun" w:hAnsi="SimSun"/>
                <w:spacing w:val="-10"/>
                <w:szCs w:val="21"/>
              </w:rPr>
            </w:pPr>
            <w:r w:rsidRPr="0048426F">
              <w:rPr>
                <w:rFonts w:ascii="SimSun" w:eastAsia="SimSun" w:hAnsi="SimSun" w:hint="eastAsia"/>
                <w:spacing w:val="-10"/>
                <w:szCs w:val="21"/>
              </w:rPr>
              <w:t>附件：货物贸易外汇收支电子单证审核指引</w:t>
            </w:r>
          </w:p>
          <w:p w:rsidR="0048426F" w:rsidRPr="0048426F" w:rsidRDefault="0048426F" w:rsidP="0048426F">
            <w:pPr>
              <w:wordWrap w:val="0"/>
              <w:autoSpaceDE w:val="0"/>
              <w:autoSpaceDN w:val="0"/>
              <w:snapToGrid w:val="0"/>
              <w:spacing w:line="290" w:lineRule="atLeast"/>
              <w:rPr>
                <w:rFonts w:ascii="SimSun" w:eastAsia="SimSun" w:hAnsi="SimSun"/>
                <w:szCs w:val="21"/>
              </w:rPr>
            </w:pP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国家外汇管理局</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szCs w:val="21"/>
              </w:rPr>
              <w:t>2016</w:t>
            </w:r>
            <w:r w:rsidRPr="0048426F">
              <w:rPr>
                <w:rFonts w:ascii="SimSun" w:eastAsia="SimSun" w:hAnsi="SimSun" w:hint="eastAsia"/>
                <w:szCs w:val="21"/>
              </w:rPr>
              <w:t>年</w:t>
            </w:r>
            <w:r w:rsidRPr="0048426F">
              <w:rPr>
                <w:rFonts w:ascii="SimSun" w:eastAsia="SimSun" w:hAnsi="SimSun"/>
                <w:szCs w:val="21"/>
              </w:rPr>
              <w:t>9</w:t>
            </w:r>
            <w:r w:rsidRPr="0048426F">
              <w:rPr>
                <w:rFonts w:ascii="SimSun" w:eastAsia="SimSun" w:hAnsi="SimSun" w:hint="eastAsia"/>
                <w:szCs w:val="21"/>
              </w:rPr>
              <w:t>月</w:t>
            </w:r>
            <w:r w:rsidRPr="0048426F">
              <w:rPr>
                <w:rFonts w:ascii="SimSun" w:eastAsia="SimSun" w:hAnsi="SimSun"/>
                <w:szCs w:val="21"/>
              </w:rPr>
              <w:t>28</w:t>
            </w:r>
            <w:r w:rsidRPr="0048426F">
              <w:rPr>
                <w:rFonts w:ascii="SimSun" w:eastAsia="SimSun" w:hAnsi="SimSun" w:hint="eastAsia"/>
                <w:szCs w:val="21"/>
              </w:rPr>
              <w:t>日</w:t>
            </w:r>
          </w:p>
          <w:p w:rsidR="0048426F" w:rsidRPr="0048426F" w:rsidRDefault="0048426F" w:rsidP="0048426F">
            <w:pPr>
              <w:wordWrap w:val="0"/>
              <w:autoSpaceDE w:val="0"/>
              <w:autoSpaceDN w:val="0"/>
              <w:snapToGrid w:val="0"/>
              <w:spacing w:line="290" w:lineRule="atLeast"/>
              <w:rPr>
                <w:rFonts w:ascii="SimSun" w:eastAsia="SimSun" w:hAnsi="SimSun"/>
                <w:szCs w:val="21"/>
              </w:rPr>
            </w:pP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附件：</w:t>
            </w:r>
            <w:r w:rsidRPr="0048426F">
              <w:rPr>
                <w:rFonts w:ascii="SimSun" w:eastAsia="SimSun" w:hAnsi="SimSun"/>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zCs w:val="21"/>
              </w:rPr>
            </w:pP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货物贸易外汇收支电子单证审核指引</w:t>
            </w:r>
          </w:p>
          <w:p w:rsidR="0048426F" w:rsidRPr="0048426F" w:rsidRDefault="0048426F" w:rsidP="0048426F">
            <w:pPr>
              <w:wordWrap w:val="0"/>
              <w:autoSpaceDE w:val="0"/>
              <w:autoSpaceDN w:val="0"/>
              <w:snapToGrid w:val="0"/>
              <w:spacing w:line="290" w:lineRule="atLeast"/>
              <w:rPr>
                <w:rFonts w:ascii="SimSun" w:eastAsia="SimSun" w:hAnsi="SimSun"/>
                <w:szCs w:val="21"/>
              </w:rPr>
            </w:pPr>
          </w:p>
          <w:p w:rsidR="0048426F" w:rsidRPr="0048426F" w:rsidRDefault="0048426F" w:rsidP="0048426F">
            <w:pPr>
              <w:wordWrap w:val="0"/>
              <w:autoSpaceDE w:val="0"/>
              <w:autoSpaceDN w:val="0"/>
              <w:snapToGrid w:val="0"/>
              <w:spacing w:line="290" w:lineRule="atLeast"/>
              <w:rPr>
                <w:rFonts w:ascii="SimSun" w:eastAsia="SimSun" w:hAnsi="SimSun"/>
                <w:spacing w:val="14"/>
                <w:szCs w:val="21"/>
              </w:rPr>
            </w:pPr>
            <w:r w:rsidRPr="0048426F">
              <w:rPr>
                <w:rFonts w:ascii="SimSun" w:eastAsia="SimSun" w:hAnsi="SimSun" w:hint="eastAsia"/>
                <w:szCs w:val="21"/>
              </w:rPr>
              <w:t>第一条</w:t>
            </w:r>
            <w:r w:rsidRPr="0048426F">
              <w:rPr>
                <w:rFonts w:ascii="SimSun" w:eastAsia="SimSun" w:hAnsi="SimSun"/>
                <w:szCs w:val="21"/>
              </w:rPr>
              <w:t xml:space="preserve"> </w:t>
            </w:r>
            <w:r w:rsidRPr="0048426F">
              <w:rPr>
                <w:rFonts w:ascii="SimSun" w:eastAsia="SimSun" w:hAnsi="SimSun" w:hint="eastAsia"/>
                <w:spacing w:val="14"/>
                <w:szCs w:val="21"/>
              </w:rPr>
              <w:t>为促进货物贸易外汇收支业务便利化，提升外汇</w:t>
            </w:r>
            <w:r w:rsidRPr="0048426F">
              <w:rPr>
                <w:rFonts w:ascii="SimSun" w:eastAsia="SimSun" w:hAnsi="SimSun"/>
                <w:spacing w:val="14"/>
                <w:szCs w:val="21"/>
              </w:rPr>
              <w:t xml:space="preserve"> </w:t>
            </w:r>
            <w:r w:rsidRPr="0048426F">
              <w:rPr>
                <w:rFonts w:ascii="SimSun" w:eastAsia="SimSun" w:hAnsi="SimSun" w:hint="eastAsia"/>
                <w:spacing w:val="14"/>
                <w:szCs w:val="21"/>
              </w:rPr>
              <w:t>指定银行（以下简称银行）和境内机构（以下简称企业）业务</w:t>
            </w:r>
            <w:r w:rsidRPr="0048426F">
              <w:rPr>
                <w:rFonts w:ascii="SimSun" w:eastAsia="SimSun" w:hAnsi="SimSun"/>
                <w:spacing w:val="14"/>
                <w:szCs w:val="21"/>
              </w:rPr>
              <w:t xml:space="preserve"> </w:t>
            </w:r>
            <w:r w:rsidRPr="0048426F">
              <w:rPr>
                <w:rFonts w:ascii="SimSun" w:eastAsia="SimSun" w:hAnsi="SimSun" w:hint="eastAsia"/>
                <w:spacing w:val="14"/>
                <w:szCs w:val="21"/>
              </w:rPr>
              <w:t>办理效率，以交易真实、业务合规和风险可控为原则，根据《中华人民共和国外汇管理条</w:t>
            </w:r>
            <w:r w:rsidRPr="0048426F">
              <w:rPr>
                <w:rFonts w:ascii="SimSun" w:eastAsia="SimSun" w:hAnsi="SimSun" w:hint="eastAsia"/>
                <w:spacing w:val="14"/>
                <w:szCs w:val="21"/>
              </w:rPr>
              <w:lastRenderedPageBreak/>
              <w:t>例》、《国家外汇管理局关于印发货物贸易外汇管理法规有关问题的通知》（汇发</w:t>
            </w:r>
            <w:r w:rsidRPr="0048426F">
              <w:rPr>
                <w:rFonts w:ascii="SimSun" w:eastAsia="SimSun" w:hAnsi="SimSun"/>
                <w:spacing w:val="14"/>
                <w:szCs w:val="21"/>
              </w:rPr>
              <w:t>[2012]38</w:t>
            </w:r>
            <w:r w:rsidRPr="0048426F">
              <w:rPr>
                <w:rFonts w:ascii="SimSun" w:eastAsia="SimSun" w:hAnsi="SimSun" w:hint="eastAsia"/>
                <w:spacing w:val="14"/>
                <w:szCs w:val="21"/>
              </w:rPr>
              <w:t>号）等文件规定，制订本指引。</w:t>
            </w:r>
            <w:r w:rsidRPr="0048426F">
              <w:rPr>
                <w:rFonts w:ascii="SimSun" w:eastAsia="SimSun" w:hAnsi="SimSun"/>
                <w:spacing w:val="14"/>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第二条</w:t>
            </w:r>
            <w:r w:rsidRPr="0048426F">
              <w:rPr>
                <w:rFonts w:ascii="SimSun" w:eastAsia="SimSun" w:hAnsi="SimSun"/>
                <w:szCs w:val="21"/>
              </w:rPr>
              <w:t xml:space="preserve"> </w:t>
            </w:r>
            <w:r w:rsidRPr="0048426F">
              <w:rPr>
                <w:rFonts w:ascii="SimSun" w:eastAsia="SimSun" w:hAnsi="SimSun" w:hint="eastAsia"/>
                <w:spacing w:val="6"/>
                <w:szCs w:val="21"/>
              </w:rPr>
              <w:t>银行按照“了解客户、了解业务、尽职审查”的展业原则和现行货物贸易外汇管理规定，为符合条件的企业办理货物贸易外汇收支业务时，可以审核其纸质单证，也可以审核电子单证。</w:t>
            </w:r>
            <w:r w:rsidRPr="0048426F">
              <w:rPr>
                <w:rFonts w:ascii="SimSun" w:eastAsia="SimSun" w:hAnsi="SimSun"/>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电子单证是指企业提供的符合现行法律法规规定，且被银行认可并可以留存的电子形式的合同、发票、报关单、运输单据等有效凭证和商业单据，其形式包括系统自动生成的电子单证、纸质单证电子扫描件等。</w:t>
            </w:r>
            <w:r w:rsidRPr="0048426F">
              <w:rPr>
                <w:rFonts w:ascii="SimSun" w:eastAsia="SimSun" w:hAnsi="SimSun"/>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第三条</w:t>
            </w:r>
            <w:r w:rsidRPr="0048426F">
              <w:rPr>
                <w:rFonts w:ascii="SimSun" w:eastAsia="SimSun" w:hAnsi="SimSun"/>
                <w:szCs w:val="21"/>
              </w:rPr>
              <w:t xml:space="preserve"> </w:t>
            </w:r>
            <w:r w:rsidRPr="0048426F">
              <w:rPr>
                <w:rFonts w:ascii="SimSun" w:eastAsia="SimSun" w:hAnsi="SimSun" w:hint="eastAsia"/>
                <w:szCs w:val="21"/>
              </w:rPr>
              <w:t>银行以审核电子单证方式办理货物贸易外汇收支业务，应当具备下列条件：</w:t>
            </w:r>
            <w:r w:rsidRPr="0048426F">
              <w:rPr>
                <w:rFonts w:ascii="SimSun" w:eastAsia="SimSun" w:hAnsi="SimSun"/>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hint="eastAsia"/>
                <w:szCs w:val="21"/>
              </w:rPr>
            </w:pPr>
            <w:r w:rsidRPr="0048426F">
              <w:rPr>
                <w:rFonts w:ascii="SimSun" w:eastAsia="SimSun" w:hAnsi="SimSun" w:hint="eastAsia"/>
                <w:szCs w:val="21"/>
              </w:rPr>
              <w:t>（一</w:t>
            </w:r>
            <w:r>
              <w:rPr>
                <w:rFonts w:ascii="SimSun" w:eastAsia="SimSun" w:hAnsi="SimSun" w:hint="eastAsia"/>
                <w:szCs w:val="21"/>
              </w:rPr>
              <w:t>）</w:t>
            </w:r>
            <w:r w:rsidRPr="0048426F">
              <w:rPr>
                <w:rFonts w:ascii="SimSun" w:eastAsia="SimSun" w:hAnsi="SimSun" w:hint="eastAsia"/>
                <w:szCs w:val="21"/>
              </w:rPr>
              <w:t>经办银行应为近三年执行外汇管理规定年度考核</w:t>
            </w:r>
            <w:r w:rsidRPr="0048426F">
              <w:rPr>
                <w:rFonts w:ascii="SimSun" w:eastAsia="SimSun" w:hAnsi="SimSun"/>
                <w:szCs w:val="21"/>
              </w:rPr>
              <w:t>B（</w:t>
            </w:r>
            <w:r w:rsidRPr="0048426F">
              <w:rPr>
                <w:rFonts w:ascii="SimSun" w:eastAsia="SimSun" w:hAnsi="SimSun" w:hint="eastAsia"/>
                <w:szCs w:val="21"/>
              </w:rPr>
              <w:t>不含</w:t>
            </w:r>
            <w:r w:rsidRPr="0048426F">
              <w:rPr>
                <w:rFonts w:ascii="SimSun" w:eastAsia="SimSun" w:hAnsi="SimSun"/>
                <w:szCs w:val="21"/>
              </w:rPr>
              <w:t>B-）</w:t>
            </w:r>
            <w:r w:rsidRPr="0048426F">
              <w:rPr>
                <w:rFonts w:ascii="SimSun" w:eastAsia="SimSun" w:hAnsi="SimSun" w:hint="eastAsia"/>
                <w:szCs w:val="21"/>
              </w:rPr>
              <w:t>类及以上的银行；经办银行未直接参与考核的，应以其上一级参与考核分行的考核等级为准；</w:t>
            </w:r>
            <w:r w:rsidRPr="0048426F">
              <w:rPr>
                <w:rFonts w:ascii="SimSun" w:eastAsia="SimSun" w:hAnsi="SimSun"/>
                <w:szCs w:val="21"/>
              </w:rPr>
              <w:t xml:space="preserve"> </w:t>
            </w:r>
          </w:p>
          <w:p w:rsidR="0048426F" w:rsidRPr="0048426F" w:rsidRDefault="0048426F" w:rsidP="0048426F"/>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（二）具有完善的风险防范内控制度；</w:t>
            </w:r>
            <w:r w:rsidRPr="0048426F">
              <w:rPr>
                <w:rFonts w:ascii="SimSun" w:eastAsia="SimSun" w:hAnsi="SimSun"/>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（三）</w:t>
            </w:r>
            <w:r w:rsidRPr="0048426F">
              <w:rPr>
                <w:rFonts w:ascii="SimSun" w:eastAsia="SimSun" w:hAnsi="SimSun" w:hint="eastAsia"/>
                <w:spacing w:val="6"/>
                <w:szCs w:val="21"/>
              </w:rPr>
              <w:t>具备接收、储存电子单证的技术平台或手段，且相关技术能够保证传输、储存电子单证的完整性、安全性。</w:t>
            </w:r>
            <w:r w:rsidRPr="0048426F">
              <w:rPr>
                <w:rFonts w:ascii="SimSun" w:eastAsia="SimSun" w:hAnsi="SimSun"/>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pacing w:val="8"/>
                <w:szCs w:val="21"/>
              </w:rPr>
            </w:pPr>
            <w:r w:rsidRPr="0048426F">
              <w:rPr>
                <w:rFonts w:ascii="SimSun" w:eastAsia="SimSun" w:hAnsi="SimSun" w:hint="eastAsia"/>
                <w:szCs w:val="21"/>
              </w:rPr>
              <w:t>第四条</w:t>
            </w:r>
            <w:r w:rsidRPr="0048426F">
              <w:rPr>
                <w:rFonts w:ascii="SimSun" w:eastAsia="SimSun" w:hAnsi="SimSun"/>
                <w:szCs w:val="21"/>
              </w:rPr>
              <w:t xml:space="preserve"> </w:t>
            </w:r>
            <w:r w:rsidRPr="0048426F">
              <w:rPr>
                <w:rFonts w:ascii="SimSun" w:eastAsia="SimSun" w:hAnsi="SimSun" w:hint="eastAsia"/>
                <w:spacing w:val="8"/>
                <w:szCs w:val="21"/>
              </w:rPr>
              <w:t>银行应建立相应的内控制度，根据风险程度，确定以审核电子单证方式办理货物贸易外汇收支业务的条件和要求，在对企业充分了解的情况下，自主审慎选择进行电子单证审核的企业，以确保业务办理的真实性和合规性。</w:t>
            </w:r>
            <w:r w:rsidRPr="0048426F">
              <w:rPr>
                <w:rFonts w:ascii="SimSun" w:eastAsia="SimSun" w:hAnsi="SimSun"/>
                <w:spacing w:val="8"/>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第五条</w:t>
            </w:r>
            <w:r w:rsidRPr="0048426F">
              <w:rPr>
                <w:rFonts w:ascii="SimSun" w:eastAsia="SimSun" w:hAnsi="SimSun"/>
                <w:szCs w:val="21"/>
              </w:rPr>
              <w:t xml:space="preserve"> </w:t>
            </w:r>
            <w:r w:rsidRPr="0048426F">
              <w:rPr>
                <w:rFonts w:ascii="SimSun" w:eastAsia="SimSun" w:hAnsi="SimSun" w:hint="eastAsia"/>
                <w:szCs w:val="21"/>
              </w:rPr>
              <w:t>企业以提交电子单证方式办理货物贸易外汇收支业务，应当至少具备下列条件：</w:t>
            </w:r>
            <w:r w:rsidRPr="0048426F">
              <w:rPr>
                <w:rFonts w:ascii="SimSun" w:eastAsia="SimSun" w:hAnsi="SimSun"/>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（一）货物贸易分类结果应为</w:t>
            </w:r>
            <w:r w:rsidRPr="0048426F">
              <w:rPr>
                <w:rFonts w:ascii="SimSun" w:eastAsia="SimSun" w:hAnsi="SimSun"/>
                <w:szCs w:val="21"/>
              </w:rPr>
              <w:t xml:space="preserve">A </w:t>
            </w:r>
            <w:r w:rsidRPr="0048426F">
              <w:rPr>
                <w:rFonts w:ascii="SimSun" w:eastAsia="SimSun" w:hAnsi="SimSun" w:hint="eastAsia"/>
                <w:szCs w:val="21"/>
              </w:rPr>
              <w:t>类，且取得营业执照满</w:t>
            </w:r>
            <w:r w:rsidRPr="0048426F">
              <w:rPr>
                <w:rFonts w:ascii="SimSun" w:eastAsia="SimSun" w:hAnsi="SimSun"/>
                <w:szCs w:val="21"/>
              </w:rPr>
              <w:t>2</w:t>
            </w:r>
            <w:r w:rsidRPr="0048426F">
              <w:rPr>
                <w:rFonts w:ascii="SimSun" w:eastAsia="SimSun" w:hAnsi="SimSun" w:hint="eastAsia"/>
                <w:szCs w:val="21"/>
              </w:rPr>
              <w:t>年；</w:t>
            </w:r>
            <w:r w:rsidRPr="0048426F">
              <w:rPr>
                <w:rFonts w:ascii="SimSun" w:eastAsia="SimSun" w:hAnsi="SimSun"/>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（二）在经办银行办理外汇收支的合规性和信用记录良好；</w:t>
            </w:r>
            <w:r w:rsidRPr="0048426F">
              <w:rPr>
                <w:rFonts w:ascii="SimSun" w:eastAsia="SimSun" w:hAnsi="SimSun"/>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（三）保证提交电子单证的真实、合法、完整，并具备发送、储存电子单证</w:t>
            </w:r>
            <w:r w:rsidRPr="0048426F">
              <w:rPr>
                <w:rFonts w:ascii="SimSun" w:eastAsia="SimSun" w:hAnsi="SimSun" w:hint="eastAsia"/>
                <w:szCs w:val="21"/>
              </w:rPr>
              <w:lastRenderedPageBreak/>
              <w:t>的技术条件；</w:t>
            </w:r>
            <w:r w:rsidRPr="0048426F">
              <w:rPr>
                <w:rFonts w:ascii="SimSun" w:eastAsia="SimSun" w:hAnsi="SimSun"/>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（四）银行出于风险管控要求的其他条件。</w:t>
            </w:r>
            <w:r w:rsidRPr="0048426F">
              <w:rPr>
                <w:rFonts w:ascii="SimSun" w:eastAsia="SimSun" w:hAnsi="SimSun"/>
                <w:szCs w:val="21"/>
              </w:rPr>
              <w:t xml:space="preserve"> </w:t>
            </w:r>
          </w:p>
          <w:p w:rsidR="0048426F" w:rsidRDefault="0048426F" w:rsidP="0048426F">
            <w:pPr>
              <w:wordWrap w:val="0"/>
              <w:autoSpaceDE w:val="0"/>
              <w:autoSpaceDN w:val="0"/>
              <w:snapToGrid w:val="0"/>
              <w:spacing w:line="290" w:lineRule="atLeast"/>
              <w:rPr>
                <w:rFonts w:ascii="SimSun" w:eastAsia="SimSun" w:hAnsi="SimSun" w:hint="eastAsia"/>
                <w:szCs w:val="21"/>
              </w:rPr>
            </w:pPr>
            <w:r w:rsidRPr="0048426F">
              <w:rPr>
                <w:rFonts w:ascii="SimSun" w:eastAsia="SimSun" w:hAnsi="SimSun" w:hint="eastAsia"/>
                <w:szCs w:val="21"/>
              </w:rPr>
              <w:t>第六条</w:t>
            </w:r>
            <w:r w:rsidRPr="0048426F">
              <w:rPr>
                <w:rFonts w:ascii="SimSun" w:eastAsia="SimSun" w:hAnsi="SimSun"/>
                <w:szCs w:val="21"/>
              </w:rPr>
              <w:t xml:space="preserve"> </w:t>
            </w:r>
            <w:r w:rsidRPr="0048426F">
              <w:rPr>
                <w:rFonts w:ascii="SimSun" w:eastAsia="SimSun" w:hAnsi="SimSun" w:hint="eastAsia"/>
                <w:szCs w:val="21"/>
              </w:rPr>
              <w:t>银行以审核电子单证方式办理货物贸易外汇收支业务，应当遵循的要求包括但不限于：</w:t>
            </w:r>
            <w:r w:rsidRPr="0048426F">
              <w:rPr>
                <w:rFonts w:ascii="SimSun" w:eastAsia="SimSun" w:hAnsi="SimSun"/>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zCs w:val="21"/>
              </w:rPr>
            </w:pPr>
          </w:p>
          <w:p w:rsidR="0048426F" w:rsidRPr="0048426F" w:rsidRDefault="0048426F" w:rsidP="0048426F">
            <w:pPr>
              <w:wordWrap w:val="0"/>
              <w:autoSpaceDE w:val="0"/>
              <w:autoSpaceDN w:val="0"/>
              <w:snapToGrid w:val="0"/>
              <w:spacing w:line="290" w:lineRule="atLeast"/>
              <w:rPr>
                <w:rFonts w:ascii="SimSun" w:eastAsia="SimSun" w:hAnsi="SimSun" w:hint="eastAsia"/>
                <w:szCs w:val="21"/>
              </w:rPr>
            </w:pPr>
            <w:r w:rsidRPr="0048426F">
              <w:rPr>
                <w:rFonts w:ascii="SimSun" w:eastAsia="SimSun" w:hAnsi="SimSun" w:hint="eastAsia"/>
                <w:spacing w:val="14"/>
                <w:szCs w:val="21"/>
              </w:rPr>
              <w:t>（一</w:t>
            </w:r>
            <w:r>
              <w:rPr>
                <w:rFonts w:ascii="SimSun" w:eastAsia="SimSun" w:hAnsi="SimSun" w:hint="eastAsia"/>
                <w:spacing w:val="14"/>
                <w:szCs w:val="21"/>
              </w:rPr>
              <w:t>）</w:t>
            </w:r>
            <w:r w:rsidRPr="0048426F">
              <w:rPr>
                <w:rFonts w:ascii="SimSun" w:eastAsia="SimSun" w:hAnsi="SimSun" w:hint="eastAsia"/>
                <w:spacing w:val="14"/>
                <w:szCs w:val="21"/>
              </w:rPr>
              <w:t>按照货物贸易外汇管理规定，对企业提交电子单证的真实性及其与外汇收支的一致性进行合理审查；企业提交的电子单证无法证明交易真实合法或与其申请办理的外汇收支不一致的，银行应要求企业提交原始交易单证及其他相关证明材料；审查完毕后，应留存审查后的单证备查；银行审核纸质原始交易单证的，应按照现行货物贸易外汇管理规定进行签注和留存；</w:t>
            </w:r>
          </w:p>
          <w:p w:rsidR="0048426F" w:rsidRPr="0048426F" w:rsidRDefault="0048426F" w:rsidP="0048426F">
            <w:r w:rsidRPr="0048426F">
              <w:t xml:space="preserve"> </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（二）应采取必要的技术识别等手段，确保企业提交电子单证的唯一性，避免同一电子单证以及与其相应的纸质单证被重复使用；</w:t>
            </w:r>
            <w:r w:rsidRPr="0048426F">
              <w:rPr>
                <w:rFonts w:ascii="SimSun" w:eastAsia="SimSun" w:hAnsi="SimSun"/>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（三）</w:t>
            </w:r>
            <w:r w:rsidRPr="0048426F">
              <w:rPr>
                <w:rFonts w:ascii="SimSun" w:eastAsia="SimSun" w:hAnsi="SimSun" w:hint="eastAsia"/>
                <w:spacing w:val="8"/>
                <w:szCs w:val="21"/>
              </w:rPr>
              <w:t>应完整储存证明企业交易真实、合法的电子单证等相关信息</w:t>
            </w:r>
            <w:r w:rsidRPr="0048426F">
              <w:rPr>
                <w:rFonts w:ascii="SimSun" w:eastAsia="SimSun" w:hAnsi="SimSun"/>
                <w:spacing w:val="8"/>
                <w:szCs w:val="21"/>
              </w:rPr>
              <w:t xml:space="preserve"> 5</w:t>
            </w:r>
            <w:r w:rsidRPr="0048426F">
              <w:rPr>
                <w:rFonts w:ascii="SimSun" w:eastAsia="SimSun" w:hAnsi="SimSun" w:hint="eastAsia"/>
                <w:spacing w:val="8"/>
                <w:szCs w:val="21"/>
              </w:rPr>
              <w:t>年备查；</w:t>
            </w:r>
            <w:r w:rsidRPr="0048426F">
              <w:rPr>
                <w:rFonts w:ascii="SimSun" w:eastAsia="SimSun" w:hAnsi="SimSun"/>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（四）发现企业不符合使用电子单证办理业务条件的，应在为其办理业务时停止审核电子单证；</w:t>
            </w:r>
            <w:r w:rsidRPr="0048426F">
              <w:rPr>
                <w:rFonts w:ascii="SimSun" w:eastAsia="SimSun" w:hAnsi="SimSun"/>
                <w:szCs w:val="21"/>
              </w:rPr>
              <w:t xml:space="preserve"> </w:t>
            </w:r>
          </w:p>
          <w:p w:rsidR="0048426F" w:rsidRDefault="0048426F" w:rsidP="0048426F">
            <w:pPr>
              <w:wordWrap w:val="0"/>
              <w:autoSpaceDE w:val="0"/>
              <w:autoSpaceDN w:val="0"/>
              <w:snapToGrid w:val="0"/>
              <w:spacing w:line="290" w:lineRule="atLeast"/>
              <w:rPr>
                <w:rFonts w:ascii="SimSun" w:eastAsia="SimSun" w:hAnsi="SimSun" w:hint="eastAsia"/>
                <w:szCs w:val="21"/>
              </w:rPr>
            </w:pPr>
            <w:r w:rsidRPr="0048426F">
              <w:rPr>
                <w:rFonts w:ascii="SimSun" w:eastAsia="SimSun" w:hAnsi="SimSun" w:hint="eastAsia"/>
                <w:szCs w:val="21"/>
              </w:rPr>
              <w:t>（五）</w:t>
            </w:r>
            <w:r w:rsidRPr="0048426F">
              <w:rPr>
                <w:rFonts w:ascii="SimSun" w:eastAsia="SimSun" w:hAnsi="SimSun" w:hint="eastAsia"/>
                <w:spacing w:val="14"/>
                <w:szCs w:val="21"/>
              </w:rPr>
              <w:t>每年不定期抽查企业原始交易单证的真实性及其与相应电子单证的一致性。发现企业提交的电子单证不真实或重复使用电子单证的，应自发现之日起，为其办理业务时停止审核电子单证，同时报告所在地国家外汇管理局分支机构。</w:t>
            </w:r>
            <w:r w:rsidRPr="0048426F">
              <w:rPr>
                <w:rFonts w:ascii="SimSun" w:eastAsia="SimSun" w:hAnsi="SimSun"/>
                <w:szCs w:val="21"/>
              </w:rPr>
              <w:t xml:space="preserve"> </w:t>
            </w:r>
          </w:p>
          <w:p w:rsidR="0048426F" w:rsidRDefault="0048426F" w:rsidP="0048426F">
            <w:pPr>
              <w:wordWrap w:val="0"/>
              <w:autoSpaceDE w:val="0"/>
              <w:autoSpaceDN w:val="0"/>
              <w:snapToGrid w:val="0"/>
              <w:spacing w:line="290" w:lineRule="atLeast"/>
              <w:rPr>
                <w:rFonts w:ascii="SimSun" w:eastAsia="SimSun" w:hAnsi="SimSun" w:hint="eastAsia"/>
                <w:szCs w:val="21"/>
              </w:rPr>
            </w:pPr>
          </w:p>
          <w:p w:rsidR="0048426F" w:rsidRPr="0048426F" w:rsidRDefault="0048426F" w:rsidP="0048426F">
            <w:pPr>
              <w:wordWrap w:val="0"/>
              <w:autoSpaceDE w:val="0"/>
              <w:autoSpaceDN w:val="0"/>
              <w:snapToGrid w:val="0"/>
              <w:spacing w:line="290" w:lineRule="atLeast"/>
              <w:rPr>
                <w:rFonts w:ascii="SimSun" w:eastAsia="SimSun" w:hAnsi="SimSun"/>
                <w:szCs w:val="21"/>
              </w:rPr>
            </w:pPr>
          </w:p>
          <w:p w:rsidR="0048426F" w:rsidRDefault="0048426F" w:rsidP="0048426F">
            <w:pPr>
              <w:wordWrap w:val="0"/>
              <w:autoSpaceDE w:val="0"/>
              <w:autoSpaceDN w:val="0"/>
              <w:snapToGrid w:val="0"/>
              <w:spacing w:line="290" w:lineRule="atLeast"/>
              <w:rPr>
                <w:rFonts w:ascii="SimSun" w:eastAsia="SimSun" w:hAnsi="SimSun" w:hint="eastAsia"/>
                <w:szCs w:val="21"/>
              </w:rPr>
            </w:pPr>
            <w:r w:rsidRPr="0048426F">
              <w:rPr>
                <w:rFonts w:ascii="SimSun" w:eastAsia="SimSun" w:hAnsi="SimSun" w:hint="eastAsia"/>
                <w:szCs w:val="21"/>
              </w:rPr>
              <w:t>第七条</w:t>
            </w:r>
            <w:r w:rsidRPr="0048426F">
              <w:rPr>
                <w:rFonts w:ascii="SimSun" w:eastAsia="SimSun" w:hAnsi="SimSun"/>
                <w:szCs w:val="21"/>
              </w:rPr>
              <w:t xml:space="preserve"> </w:t>
            </w:r>
            <w:r w:rsidRPr="0048426F">
              <w:rPr>
                <w:rFonts w:ascii="SimSun" w:eastAsia="SimSun" w:hAnsi="SimSun" w:hint="eastAsia"/>
                <w:szCs w:val="21"/>
              </w:rPr>
              <w:t>企业以提交电子单证方式办理货物贸易外汇收支业务，应当遵循的要求包括但不限于：</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hint="eastAsia"/>
                <w:szCs w:val="21"/>
              </w:rPr>
            </w:pPr>
            <w:r w:rsidRPr="0048426F">
              <w:rPr>
                <w:rFonts w:ascii="SimSun" w:eastAsia="SimSun" w:hAnsi="SimSun" w:hint="eastAsia"/>
                <w:szCs w:val="21"/>
              </w:rPr>
              <w:t>（一</w:t>
            </w:r>
            <w:r>
              <w:rPr>
                <w:rFonts w:ascii="SimSun" w:eastAsia="SimSun" w:hAnsi="SimSun" w:hint="eastAsia"/>
                <w:szCs w:val="21"/>
              </w:rPr>
              <w:t>）</w:t>
            </w:r>
            <w:r w:rsidRPr="0048426F">
              <w:rPr>
                <w:rFonts w:ascii="SimSun" w:eastAsia="SimSun" w:hAnsi="SimSun" w:hint="eastAsia"/>
                <w:spacing w:val="12"/>
                <w:szCs w:val="21"/>
              </w:rPr>
              <w:t>向银行提交的电子单证合法、真实、完整、清晰，与原始交易单证一致，且不得违规重复使用电子单证；</w:t>
            </w:r>
            <w:r w:rsidRPr="0048426F">
              <w:rPr>
                <w:rFonts w:ascii="SimSun" w:eastAsia="SimSun" w:hAnsi="SimSun"/>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lastRenderedPageBreak/>
              <w:t>（二）所提交的电子单证无法证明交易真实合法或与申请办理的外汇收支不一致的，应及时按银行要求提交原始交易单证及其他相关证明材料；</w:t>
            </w:r>
            <w:r w:rsidRPr="0048426F">
              <w:rPr>
                <w:rFonts w:ascii="SimSun" w:eastAsia="SimSun" w:hAnsi="SimSun"/>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（三）留存原始交易单证并储存相应电子单证</w:t>
            </w:r>
            <w:r w:rsidRPr="0048426F">
              <w:rPr>
                <w:rFonts w:ascii="SimSun" w:eastAsia="SimSun" w:hAnsi="SimSun"/>
                <w:szCs w:val="21"/>
              </w:rPr>
              <w:t>5</w:t>
            </w:r>
            <w:r w:rsidRPr="0048426F">
              <w:rPr>
                <w:rFonts w:ascii="SimSun" w:eastAsia="SimSun" w:hAnsi="SimSun" w:hint="eastAsia"/>
                <w:szCs w:val="21"/>
              </w:rPr>
              <w:t>年备查。</w:t>
            </w:r>
            <w:r w:rsidRPr="0048426F">
              <w:rPr>
                <w:rFonts w:ascii="SimSun" w:eastAsia="SimSun" w:hAnsi="SimSun"/>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pacing w:val="14"/>
                <w:szCs w:val="21"/>
              </w:rPr>
            </w:pPr>
            <w:r w:rsidRPr="0048426F">
              <w:rPr>
                <w:rFonts w:ascii="SimSun" w:eastAsia="SimSun" w:hAnsi="SimSun" w:hint="eastAsia"/>
                <w:szCs w:val="21"/>
              </w:rPr>
              <w:t>第八条</w:t>
            </w:r>
            <w:r w:rsidRPr="0048426F">
              <w:rPr>
                <w:rFonts w:ascii="SimSun" w:eastAsia="SimSun" w:hAnsi="SimSun"/>
                <w:szCs w:val="21"/>
              </w:rPr>
              <w:t xml:space="preserve"> </w:t>
            </w:r>
            <w:r w:rsidRPr="0048426F">
              <w:rPr>
                <w:rFonts w:ascii="SimSun" w:eastAsia="SimSun" w:hAnsi="SimSun" w:hint="eastAsia"/>
                <w:spacing w:val="14"/>
                <w:szCs w:val="21"/>
              </w:rPr>
              <w:t>经办银行不满足第三条规定条件的，应自不满足条件之日起，自行停止为新企业以审核电子单证方式办理货物贸易外汇收支，直至重新满足条件。银行违反本指引规定受到行政处罚的，应暂停为新企业以审核电子单证方式办理货物贸易外汇收支</w:t>
            </w:r>
            <w:r w:rsidRPr="0048426F">
              <w:rPr>
                <w:rFonts w:ascii="SimSun" w:eastAsia="SimSun" w:hAnsi="SimSun"/>
                <w:spacing w:val="14"/>
                <w:szCs w:val="21"/>
              </w:rPr>
              <w:t>1</w:t>
            </w:r>
            <w:r w:rsidRPr="0048426F">
              <w:rPr>
                <w:rFonts w:ascii="SimSun" w:eastAsia="SimSun" w:hAnsi="SimSun" w:hint="eastAsia"/>
                <w:spacing w:val="14"/>
                <w:szCs w:val="21"/>
              </w:rPr>
              <w:t>年。</w:t>
            </w:r>
            <w:r w:rsidRPr="0048426F">
              <w:rPr>
                <w:rFonts w:ascii="SimSun" w:eastAsia="SimSun" w:hAnsi="SimSun"/>
                <w:spacing w:val="14"/>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企业货物贸易分类结果降为</w:t>
            </w:r>
            <w:r w:rsidRPr="0048426F">
              <w:rPr>
                <w:rFonts w:ascii="SimSun" w:eastAsia="SimSun" w:hAnsi="SimSun"/>
                <w:szCs w:val="21"/>
              </w:rPr>
              <w:t xml:space="preserve">B、C </w:t>
            </w:r>
            <w:r w:rsidRPr="0048426F">
              <w:rPr>
                <w:rFonts w:ascii="SimSun" w:eastAsia="SimSun" w:hAnsi="SimSun" w:hint="eastAsia"/>
                <w:szCs w:val="21"/>
              </w:rPr>
              <w:t>类的，自被降级之日起，停止以电子单证方式办理货物贸易外汇收支，直至重新满足第五条规定的条件。</w:t>
            </w:r>
            <w:r w:rsidRPr="0048426F">
              <w:rPr>
                <w:rFonts w:ascii="SimSun" w:eastAsia="SimSun" w:hAnsi="SimSun"/>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第九条</w:t>
            </w:r>
            <w:r w:rsidRPr="0048426F">
              <w:rPr>
                <w:rFonts w:ascii="SimSun" w:eastAsia="SimSun" w:hAnsi="SimSun"/>
                <w:szCs w:val="21"/>
              </w:rPr>
              <w:t xml:space="preserve"> </w:t>
            </w:r>
            <w:r w:rsidRPr="0048426F">
              <w:rPr>
                <w:rFonts w:ascii="SimSun" w:eastAsia="SimSun" w:hAnsi="SimSun" w:hint="eastAsia"/>
                <w:spacing w:val="14"/>
                <w:szCs w:val="21"/>
              </w:rPr>
              <w:t>国家外汇管理局及其分支机构（以下简称外汇局）将定期或不定期针对银行和企业相关业务开展核查或检查。银行和企业应积极配合外汇局的监管工作，如实说明情况，并及时提供有关文件、资料及电子单证数据，不得拒绝、阻碍和隐瞒。</w:t>
            </w:r>
            <w:r w:rsidRPr="0048426F">
              <w:rPr>
                <w:rFonts w:ascii="SimSun" w:eastAsia="SimSun" w:hAnsi="SimSun"/>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第十条</w:t>
            </w:r>
            <w:r w:rsidRPr="0048426F">
              <w:rPr>
                <w:rFonts w:ascii="SimSun" w:eastAsia="SimSun" w:hAnsi="SimSun"/>
                <w:szCs w:val="21"/>
              </w:rPr>
              <w:t xml:space="preserve"> </w:t>
            </w:r>
            <w:r w:rsidRPr="0048426F">
              <w:rPr>
                <w:rFonts w:ascii="SimSun" w:eastAsia="SimSun" w:hAnsi="SimSun" w:hint="eastAsia"/>
                <w:szCs w:val="21"/>
              </w:rPr>
              <w:t>银行和企业违反本指引规定的，由外汇局依据《中华人民共和国外汇管理条例》等相关规定予以处罚。</w:t>
            </w:r>
            <w:r w:rsidRPr="0048426F">
              <w:rPr>
                <w:rFonts w:ascii="SimSun" w:eastAsia="SimSun" w:hAnsi="SimSun"/>
                <w:szCs w:val="21"/>
              </w:rPr>
              <w:t xml:space="preserve"> </w:t>
            </w:r>
          </w:p>
          <w:p w:rsidR="0048426F" w:rsidRPr="0048426F" w:rsidRDefault="0048426F" w:rsidP="0048426F">
            <w:pPr>
              <w:wordWrap w:val="0"/>
              <w:autoSpaceDE w:val="0"/>
              <w:autoSpaceDN w:val="0"/>
              <w:snapToGrid w:val="0"/>
              <w:spacing w:line="290" w:lineRule="atLeast"/>
              <w:rPr>
                <w:rFonts w:ascii="SimSun" w:eastAsia="SimSun" w:hAnsi="SimSun"/>
                <w:spacing w:val="10"/>
                <w:szCs w:val="21"/>
              </w:rPr>
            </w:pPr>
            <w:r w:rsidRPr="0048426F">
              <w:rPr>
                <w:rFonts w:ascii="SimSun" w:eastAsia="SimSun" w:hAnsi="SimSun" w:hint="eastAsia"/>
                <w:szCs w:val="21"/>
              </w:rPr>
              <w:t>第十一条</w:t>
            </w:r>
            <w:r w:rsidRPr="0048426F">
              <w:rPr>
                <w:rFonts w:ascii="SimSun" w:eastAsia="SimSun" w:hAnsi="SimSun"/>
                <w:szCs w:val="21"/>
              </w:rPr>
              <w:t xml:space="preserve"> </w:t>
            </w:r>
            <w:r w:rsidRPr="0048426F">
              <w:rPr>
                <w:rFonts w:ascii="SimSun" w:eastAsia="SimSun" w:hAnsi="SimSun" w:hint="eastAsia"/>
                <w:spacing w:val="10"/>
                <w:szCs w:val="21"/>
              </w:rPr>
              <w:t>离岸转手买卖外汇收支业务不适用本指引；跨国公司外汇资金集中运营管理、自由贸易试验区关于电子单证</w:t>
            </w:r>
            <w:r w:rsidRPr="0048426F">
              <w:rPr>
                <w:rFonts w:ascii="SimSun" w:eastAsia="SimSun" w:hAnsi="SimSun"/>
                <w:spacing w:val="10"/>
                <w:szCs w:val="21"/>
              </w:rPr>
              <w:t xml:space="preserve"> </w:t>
            </w:r>
            <w:r w:rsidRPr="0048426F">
              <w:rPr>
                <w:rFonts w:ascii="SimSun" w:eastAsia="SimSun" w:hAnsi="SimSun" w:hint="eastAsia"/>
                <w:spacing w:val="10"/>
                <w:szCs w:val="21"/>
              </w:rPr>
              <w:t>审核业务另有规定的，从其规定。</w:t>
            </w:r>
            <w:r w:rsidRPr="0048426F">
              <w:rPr>
                <w:rFonts w:ascii="SimSun" w:eastAsia="SimSun" w:hAnsi="SimSun"/>
                <w:spacing w:val="10"/>
                <w:szCs w:val="21"/>
              </w:rPr>
              <w:t xml:space="preserve"> </w:t>
            </w:r>
          </w:p>
          <w:p w:rsidR="00F6633C" w:rsidRPr="0048426F" w:rsidRDefault="0048426F" w:rsidP="0048426F">
            <w:pPr>
              <w:wordWrap w:val="0"/>
              <w:autoSpaceDE w:val="0"/>
              <w:autoSpaceDN w:val="0"/>
              <w:snapToGrid w:val="0"/>
              <w:spacing w:line="290" w:lineRule="atLeast"/>
              <w:rPr>
                <w:rFonts w:ascii="SimSun" w:eastAsia="SimSun" w:hAnsi="SimSun"/>
                <w:szCs w:val="21"/>
              </w:rPr>
            </w:pPr>
            <w:r w:rsidRPr="0048426F">
              <w:rPr>
                <w:rFonts w:ascii="SimSun" w:eastAsia="SimSun" w:hAnsi="SimSun" w:hint="eastAsia"/>
                <w:szCs w:val="21"/>
              </w:rPr>
              <w:t>第十二条</w:t>
            </w:r>
            <w:r w:rsidRPr="0048426F">
              <w:rPr>
                <w:rFonts w:ascii="SimSun" w:eastAsia="SimSun" w:hAnsi="SimSun"/>
                <w:szCs w:val="21"/>
              </w:rPr>
              <w:t xml:space="preserve"> </w:t>
            </w:r>
            <w:r w:rsidRPr="0048426F">
              <w:rPr>
                <w:rFonts w:ascii="SimSun" w:eastAsia="SimSun" w:hAnsi="SimSun" w:hint="eastAsia"/>
                <w:szCs w:val="21"/>
              </w:rPr>
              <w:t>本指引由国家外汇管理局负责解释。</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072" w:rsidRDefault="001A2072" w:rsidP="00C278F4">
      <w:r>
        <w:separator/>
      </w:r>
    </w:p>
  </w:endnote>
  <w:endnote w:type="continuationSeparator" w:id="1">
    <w:p w:rsidR="001A2072" w:rsidRDefault="001A2072"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072" w:rsidRDefault="001A2072" w:rsidP="00C278F4">
      <w:r>
        <w:separator/>
      </w:r>
    </w:p>
  </w:footnote>
  <w:footnote w:type="continuationSeparator" w:id="1">
    <w:p w:rsidR="001A2072" w:rsidRDefault="001A2072"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A5B7311"/>
    <w:multiLevelType w:val="hybridMultilevel"/>
    <w:tmpl w:val="15BAD096"/>
    <w:lvl w:ilvl="0" w:tplc="6066A50A">
      <w:start w:val="1"/>
      <w:numFmt w:val="japaneseCounting"/>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7EB2EDD"/>
    <w:multiLevelType w:val="hybridMultilevel"/>
    <w:tmpl w:val="68D42E32"/>
    <w:lvl w:ilvl="0" w:tplc="0A768DC6">
      <w:start w:val="1"/>
      <w:numFmt w:val="japaneseCounting"/>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6">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7">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8F34E17"/>
    <w:multiLevelType w:val="hybridMultilevel"/>
    <w:tmpl w:val="230A81B0"/>
    <w:lvl w:ilvl="0" w:tplc="25987C32">
      <w:start w:val="1"/>
      <w:numFmt w:val="japaneseCounting"/>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1">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4">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7">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9">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6"/>
  </w:num>
  <w:num w:numId="2">
    <w:abstractNumId w:val="13"/>
  </w:num>
  <w:num w:numId="3">
    <w:abstractNumId w:val="4"/>
  </w:num>
  <w:num w:numId="4">
    <w:abstractNumId w:val="7"/>
  </w:num>
  <w:num w:numId="5">
    <w:abstractNumId w:val="18"/>
  </w:num>
  <w:num w:numId="6">
    <w:abstractNumId w:val="19"/>
  </w:num>
  <w:num w:numId="7">
    <w:abstractNumId w:val="12"/>
  </w:num>
  <w:num w:numId="8">
    <w:abstractNumId w:val="0"/>
  </w:num>
  <w:num w:numId="9">
    <w:abstractNumId w:val="11"/>
  </w:num>
  <w:num w:numId="10">
    <w:abstractNumId w:val="8"/>
  </w:num>
  <w:num w:numId="11">
    <w:abstractNumId w:val="15"/>
  </w:num>
  <w:num w:numId="12">
    <w:abstractNumId w:val="20"/>
  </w:num>
  <w:num w:numId="13">
    <w:abstractNumId w:val="14"/>
  </w:num>
  <w:num w:numId="14">
    <w:abstractNumId w:val="10"/>
  </w:num>
  <w:num w:numId="15">
    <w:abstractNumId w:val="5"/>
  </w:num>
  <w:num w:numId="16">
    <w:abstractNumId w:val="17"/>
  </w:num>
  <w:num w:numId="17">
    <w:abstractNumId w:val="3"/>
  </w:num>
  <w:num w:numId="18">
    <w:abstractNumId w:val="6"/>
  </w:num>
  <w:num w:numId="19">
    <w:abstractNumId w:val="2"/>
  </w:num>
  <w:num w:numId="20">
    <w:abstractNumId w:val="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2072"/>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8426F"/>
    <w:rsid w:val="004A6A46"/>
    <w:rsid w:val="004B2981"/>
    <w:rsid w:val="004B30A1"/>
    <w:rsid w:val="004C5FF1"/>
    <w:rsid w:val="004E2A9C"/>
    <w:rsid w:val="00525052"/>
    <w:rsid w:val="00525456"/>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Pages>
  <Words>936</Words>
  <Characters>5341</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2016-10-24T00:58:00Z</dcterms:modified>
</cp:coreProperties>
</file>