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900A59" w:rsidTr="00900A59">
        <w:tc>
          <w:tcPr>
            <w:tcW w:w="4785" w:type="dxa"/>
          </w:tcPr>
          <w:p w:rsidR="00900A59" w:rsidRDefault="00900A59" w:rsidP="00900A59">
            <w:pPr>
              <w:widowControl/>
              <w:autoSpaceDE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bCs/>
                <w:kern w:val="0"/>
                <w:sz w:val="26"/>
                <w:szCs w:val="26"/>
              </w:rPr>
            </w:pPr>
            <w:r w:rsidRPr="00900A59">
              <w:rPr>
                <w:rFonts w:ascii="한컴바탕" w:eastAsia="한컴바탕" w:hAnsi="한컴바탕" w:cs="한컴바탕" w:hint="eastAsia"/>
                <w:b/>
                <w:bCs/>
                <w:kern w:val="0"/>
                <w:sz w:val="26"/>
                <w:szCs w:val="26"/>
              </w:rPr>
              <w:t xml:space="preserve">조세감면 등 특혜정책 관련 사항에 </w:t>
            </w:r>
          </w:p>
          <w:p w:rsidR="00900A59" w:rsidRPr="00900A59" w:rsidRDefault="00900A59" w:rsidP="00900A59">
            <w:pPr>
              <w:widowControl/>
              <w:autoSpaceDE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bCs/>
                <w:kern w:val="0"/>
                <w:sz w:val="26"/>
                <w:szCs w:val="26"/>
              </w:rPr>
            </w:pPr>
            <w:r w:rsidRPr="00900A59">
              <w:rPr>
                <w:rFonts w:ascii="한컴바탕" w:eastAsia="한컴바탕" w:hAnsi="한컴바탕" w:cs="한컴바탕" w:hint="eastAsia"/>
                <w:b/>
                <w:bCs/>
                <w:kern w:val="0"/>
                <w:sz w:val="26"/>
                <w:szCs w:val="26"/>
              </w:rPr>
              <w:t>관한 국무원의 통지</w:t>
            </w:r>
          </w:p>
          <w:p w:rsidR="00900A59" w:rsidRPr="00900A59" w:rsidRDefault="00900A59" w:rsidP="00900A59">
            <w:pPr>
              <w:widowControl/>
              <w:autoSpaceDE/>
              <w:spacing w:line="290" w:lineRule="atLeast"/>
              <w:jc w:val="center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  <w:proofErr w:type="spellStart"/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국발</w:t>
            </w:r>
            <w:proofErr w:type="spellEnd"/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[2015]25호</w:t>
            </w:r>
          </w:p>
          <w:p w:rsidR="00900A59" w:rsidRP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</w:p>
          <w:p w:rsidR="00900A59" w:rsidRP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각 성·자치구·직할시 인민정부, 국무원 각 부처 및 직속기구:</w:t>
            </w:r>
          </w:p>
          <w:p w:rsid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</w:pP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&lt;조세감면 등 특혜정책 정리 및 규범화에 관한 국무원의 통지&gt;(</w:t>
            </w:r>
            <w:proofErr w:type="spellStart"/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국발</w:t>
            </w:r>
            <w:proofErr w:type="spellEnd"/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[2014]62호)의 관련 사항에 대해 다음과 같이 통보한다.</w:t>
            </w:r>
          </w:p>
          <w:p w:rsid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 xml:space="preserve">1. </w:t>
            </w: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국가가 통일적으로 제정한 조세감면 등 특혜정책은 항목별로 확실하게 시행해야 한다.</w:t>
            </w:r>
          </w:p>
          <w:p w:rsid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2</w:t>
            </w:r>
            <w:r w:rsidRPr="00900A59">
              <w:rPr>
                <w:rFonts w:ascii="한컴바탕" w:eastAsia="한컴바탕" w:hAnsi="한컴바탕" w:cs="한컴바탕" w:hint="eastAsia"/>
                <w:bCs/>
                <w:spacing w:val="-6"/>
                <w:kern w:val="0"/>
                <w:sz w:val="21"/>
                <w:szCs w:val="21"/>
              </w:rPr>
              <w:t>. 각 지역 및 각 부서가 이미 출범한 특혜정책은 규정된 기한이 있을 경우 규정된 기한에 따라 집행하고; 규정된 기한이 없고 조정이 필요한 경우에는 지방정부와 관련 부서가 변화 규칙 장악, 적절성 보장의 원칙에 따라 과도기를 정하고 과도기 내에 지속적으로 집행한다.</w:t>
            </w:r>
          </w:p>
          <w:p w:rsid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 xml:space="preserve">3. </w:t>
            </w: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각 지역이 기업과 체결한 기존 계약 상의 특혜정책은 지속적으로 유효하고; 이미 이행한 부분은 소급하지 않는다.</w:t>
            </w:r>
          </w:p>
          <w:p w:rsid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 xml:space="preserve">4. </w:t>
            </w:r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 xml:space="preserve">각 지역 및 각 부서가 법률, 행정법규에 정해진 사항 이외의 기타 조세 수입 또는 중앙의 승인을 받아 설치한 </w:t>
            </w:r>
            <w:proofErr w:type="spellStart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>비조세</w:t>
            </w:r>
            <w:proofErr w:type="spellEnd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 xml:space="preserve"> 수입과 연관된 특혜정책을 새로 제정·출범하는 경우 국무원에 보고하여 승인을 득한 후 집행해야 하고; 기타 특혜정책은 지방정부와 관련 부서의 승인을 득한 후 집행해야 한다. 그 중 지출을 배정함에 있어 기업이 납부한 조세 수입 또는 </w:t>
            </w:r>
            <w:proofErr w:type="spellStart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>비조세</w:t>
            </w:r>
            <w:proofErr w:type="spellEnd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 xml:space="preserve"> 수입과 결부시키지 않는 것을 원칙으로 해야 한다.</w:t>
            </w:r>
          </w:p>
          <w:p w:rsidR="00900A59" w:rsidRPr="00900A59" w:rsidRDefault="00900A59" w:rsidP="00900A59">
            <w:pPr>
              <w:widowControl/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 xml:space="preserve">5. </w:t>
            </w:r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>&lt;조세감면 등 특혜정책 정리 및 규범화에 관한 국무원의 통지&gt;(</w:t>
            </w:r>
            <w:proofErr w:type="spellStart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>국발</w:t>
            </w:r>
            <w:proofErr w:type="spellEnd"/>
            <w:r w:rsidRPr="00900A59">
              <w:rPr>
                <w:rFonts w:ascii="한컴바탕" w:eastAsia="한컴바탕" w:hAnsi="한컴바탕" w:cs="한컴바탕" w:hint="eastAsia"/>
                <w:bCs/>
                <w:spacing w:val="-12"/>
                <w:kern w:val="0"/>
                <w:sz w:val="21"/>
                <w:szCs w:val="21"/>
              </w:rPr>
              <w:t>[2014]62호)에 규정한 전문 정리 사업은 향후 별도 계획 수립 후 다시 추진한다.</w:t>
            </w:r>
          </w:p>
          <w:p w:rsidR="00900A59" w:rsidRPr="00900A59" w:rsidRDefault="00900A59" w:rsidP="00900A59">
            <w:pPr>
              <w:pStyle w:val="a4"/>
              <w:widowControl/>
              <w:autoSpaceDE/>
              <w:spacing w:line="290" w:lineRule="atLeast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</w:p>
          <w:p w:rsidR="00900A59" w:rsidRPr="00900A59" w:rsidRDefault="00900A59" w:rsidP="00900A59">
            <w:pPr>
              <w:pStyle w:val="a4"/>
              <w:widowControl/>
              <w:autoSpaceDE/>
              <w:spacing w:line="290" w:lineRule="atLeast"/>
              <w:jc w:val="right"/>
              <w:rPr>
                <w:rFonts w:ascii="한컴바탕" w:eastAsia="한컴바탕" w:hAnsi="한컴바탕" w:cs="한컴바탕"/>
                <w:bCs/>
                <w:kern w:val="0"/>
                <w:sz w:val="21"/>
                <w:szCs w:val="21"/>
              </w:rPr>
            </w:pP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국무원</w:t>
            </w:r>
          </w:p>
          <w:p w:rsidR="00900A59" w:rsidRPr="00900A59" w:rsidRDefault="00900A59" w:rsidP="00900A59">
            <w:pPr>
              <w:pStyle w:val="a4"/>
              <w:widowControl/>
              <w:autoSpaceDE/>
              <w:spacing w:line="290" w:lineRule="atLeast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900A59">
              <w:rPr>
                <w:rFonts w:ascii="한컴바탕" w:eastAsia="한컴바탕" w:hAnsi="한컴바탕" w:cs="한컴바탕" w:hint="eastAsia"/>
                <w:bCs/>
                <w:kern w:val="0"/>
                <w:sz w:val="21"/>
                <w:szCs w:val="21"/>
              </w:rPr>
              <w:t>2015년 5월 10일</w:t>
            </w:r>
          </w:p>
          <w:p w:rsidR="00900A59" w:rsidRPr="00900A59" w:rsidRDefault="00900A59" w:rsidP="00900A59">
            <w:pPr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900A59" w:rsidRDefault="00900A59"/>
        </w:tc>
        <w:tc>
          <w:tcPr>
            <w:tcW w:w="3958" w:type="dxa"/>
          </w:tcPr>
          <w:p w:rsidR="00900A59" w:rsidRPr="00900A59" w:rsidRDefault="00900A59" w:rsidP="00900A59">
            <w:pPr>
              <w:widowControl/>
              <w:spacing w:before="100" w:beforeAutospacing="1" w:after="180" w:line="290" w:lineRule="atLeast"/>
              <w:jc w:val="center"/>
              <w:rPr>
                <w:rFonts w:ascii="SimSun" w:eastAsia="SimSun" w:hAnsi="SimSun" w:cs="새굴림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00A59">
              <w:rPr>
                <w:rFonts w:ascii="SimSun" w:eastAsia="SimSun" w:hAnsi="SimSun" w:cs="새굴림"/>
                <w:b/>
                <w:bCs/>
                <w:kern w:val="0"/>
                <w:sz w:val="26"/>
                <w:szCs w:val="26"/>
                <w:lang w:eastAsia="zh-CN"/>
              </w:rPr>
              <w:t>国务院关于税收等优惠政策相关事项的通知</w:t>
            </w:r>
            <w:r w:rsidRPr="00900A59">
              <w:rPr>
                <w:rFonts w:ascii="SimSun" w:eastAsia="SimSun" w:hAnsi="SimSun" w:cs="굴림"/>
                <w:b/>
                <w:bCs/>
                <w:kern w:val="0"/>
                <w:sz w:val="21"/>
                <w:szCs w:val="21"/>
                <w:lang w:eastAsia="zh-CN"/>
              </w:rPr>
              <w:br/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t>国发〔2015〕25号</w:t>
            </w:r>
          </w:p>
          <w:p w:rsidR="00900A59" w:rsidRDefault="00900A59" w:rsidP="00900A59">
            <w:pPr>
              <w:widowControl/>
              <w:spacing w:before="100" w:beforeAutospacing="1" w:after="180" w:line="290" w:lineRule="atLeast"/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</w:pP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t>各省、自治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区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、直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辖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市人民政府，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院各部委、各直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属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机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：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现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就《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院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于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清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理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范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惠政策的通知》（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国发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〔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t>2014〕62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号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）中涉及的相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事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项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通知如下：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一、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家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统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一制定的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惠政策，要逐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项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落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实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到位。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二、各地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区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、各部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门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已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经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出台的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惠政策，有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定期限的，按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定期限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执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行；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定期限又确需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调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整的，由地方政府和相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部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门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按照把握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节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奏、确保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妥的原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则设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立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过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渡期，在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过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渡期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内继续执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行。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三、各地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企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业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已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签订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合同中的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惠政策，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继续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有效；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对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已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兑现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的部分，不溯及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既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往。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四、各地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区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、各部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门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今后制定出台新的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惠政策，除法律、行政法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已有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定事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项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外，涉及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收或中央批准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设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立的非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收入的，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应报国务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院批准后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执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行；其他由地方政府和相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部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门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批准后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执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行，其中安排支出一般不得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企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业缴纳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收或非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收入挂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钩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。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 xml:space="preserve">　　五、《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院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关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于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清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理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范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税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收等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优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惠政策的通知》（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国发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〔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t>2014〕62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号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）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规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定的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专项清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理工作，待今后另行部署后再</w:t>
            </w: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进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行。</w:t>
            </w:r>
            <w:r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t xml:space="preserve">　　　　　　　　　</w:t>
            </w:r>
          </w:p>
          <w:p w:rsidR="00900A59" w:rsidRPr="00900A59" w:rsidRDefault="00900A59" w:rsidP="00900A59">
            <w:pPr>
              <w:widowControl/>
              <w:spacing w:before="100" w:beforeAutospacing="1" w:after="180" w:line="290" w:lineRule="atLeast"/>
              <w:jc w:val="right"/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</w:pPr>
            <w:r w:rsidRPr="00900A59">
              <w:rPr>
                <w:rFonts w:ascii="SimSun" w:eastAsia="SimSun" w:hAnsi="SimSun" w:cs="새굴림" w:hint="eastAsia"/>
                <w:kern w:val="0"/>
                <w:sz w:val="21"/>
                <w:szCs w:val="21"/>
                <w:lang w:eastAsia="zh-CN"/>
              </w:rPr>
              <w:t>国务</w:t>
            </w:r>
            <w:r w:rsidRPr="00900A59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院</w:t>
            </w:r>
            <w:r w:rsidRPr="00900A59">
              <w:rPr>
                <w:rFonts w:ascii="SimSun" w:eastAsia="SimSun" w:hAnsi="SimSun" w:cs="굴림"/>
                <w:kern w:val="0"/>
                <w:sz w:val="21"/>
                <w:szCs w:val="21"/>
                <w:lang w:eastAsia="zh-CN"/>
              </w:rPr>
              <w:br/>
              <w:t>2015年5月10日</w:t>
            </w:r>
          </w:p>
          <w:p w:rsidR="00900A59" w:rsidRPr="00900A59" w:rsidRDefault="00900A59" w:rsidP="00900A59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100135" w:rsidRDefault="00100135">
      <w:pPr>
        <w:rPr>
          <w:lang w:eastAsia="zh-CN"/>
        </w:rPr>
      </w:pPr>
    </w:p>
    <w:sectPr w:rsidR="00100135" w:rsidSect="00900A5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51C7"/>
    <w:multiLevelType w:val="hybridMultilevel"/>
    <w:tmpl w:val="1FB6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00A59"/>
    <w:rsid w:val="00100135"/>
    <w:rsid w:val="00587533"/>
    <w:rsid w:val="00900A59"/>
    <w:rsid w:val="00E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A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2015-05-14T00:46:00Z</dcterms:created>
  <dcterms:modified xsi:type="dcterms:W3CDTF">2015-05-14T01:00:00Z</dcterms:modified>
</cp:coreProperties>
</file>