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260925" w:rsidRPr="00260925" w:rsidRDefault="00260925" w:rsidP="00260925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bookmarkStart w:id="0" w:name="_GoBack"/>
            <w:r w:rsidRPr="00260925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기업</w:t>
            </w:r>
            <w:r w:rsidRPr="00260925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경외소득 세액공제의 정책문제</w:t>
            </w:r>
          </w:p>
          <w:p w:rsidR="00260925" w:rsidRPr="00260925" w:rsidRDefault="00260925" w:rsidP="00260925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260925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개선에</w:t>
            </w:r>
            <w:r w:rsidRPr="00260925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관한 통지</w:t>
            </w:r>
          </w:p>
          <w:bookmarkEnd w:id="0"/>
          <w:p w:rsidR="00260925" w:rsidRPr="00260925" w:rsidRDefault="00260925" w:rsidP="00260925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6092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재세</w:t>
            </w:r>
            <w:r w:rsidRPr="0026092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[2017] 84호</w:t>
            </w:r>
          </w:p>
          <w:p w:rsidR="00260925" w:rsidRPr="00260925" w:rsidRDefault="00260925" w:rsidP="0026092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260925" w:rsidRPr="00260925" w:rsidRDefault="00260925" w:rsidP="0026092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260925" w:rsidRPr="00260925" w:rsidRDefault="00260925" w:rsidP="0026092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26092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각성</w:t>
            </w:r>
            <w:r w:rsidRPr="0026092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자치구, 직할시, </w:t>
            </w:r>
            <w:proofErr w:type="spellStart"/>
            <w:r w:rsidRPr="00260925">
              <w:rPr>
                <w:rFonts w:ascii="한컴바탕" w:eastAsia="한컴바탕" w:hAnsi="한컴바탕" w:cs="한컴바탕"/>
                <w:szCs w:val="21"/>
                <w:lang w:eastAsia="ko-KR"/>
              </w:rPr>
              <w:t>계획단열시</w:t>
            </w:r>
            <w:proofErr w:type="spellEnd"/>
            <w:r w:rsidRPr="0026092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260925">
              <w:rPr>
                <w:rFonts w:ascii="한컴바탕" w:eastAsia="한컴바탕" w:hAnsi="한컴바탕" w:cs="한컴바탕"/>
                <w:szCs w:val="21"/>
                <w:lang w:eastAsia="ko-KR"/>
              </w:rPr>
              <w:t>재정청</w:t>
            </w:r>
            <w:proofErr w:type="spellEnd"/>
            <w:r w:rsidRPr="0026092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(국), </w:t>
            </w:r>
            <w:proofErr w:type="spellStart"/>
            <w:r w:rsidRPr="00260925">
              <w:rPr>
                <w:rFonts w:ascii="한컴바탕" w:eastAsia="한컴바탕" w:hAnsi="한컴바탕" w:cs="한컴바탕"/>
                <w:szCs w:val="21"/>
                <w:lang w:eastAsia="ko-KR"/>
              </w:rPr>
              <w:t>국가세무국</w:t>
            </w:r>
            <w:proofErr w:type="spellEnd"/>
            <w:r w:rsidRPr="0026092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proofErr w:type="spellStart"/>
            <w:r w:rsidRPr="00260925">
              <w:rPr>
                <w:rFonts w:ascii="한컴바탕" w:eastAsia="한컴바탕" w:hAnsi="한컴바탕" w:cs="한컴바탕"/>
                <w:szCs w:val="21"/>
                <w:lang w:eastAsia="ko-KR"/>
              </w:rPr>
              <w:t>지방세무국</w:t>
            </w:r>
            <w:proofErr w:type="spellEnd"/>
            <w:r w:rsidRPr="0026092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proofErr w:type="spellStart"/>
            <w:r w:rsidRPr="00260925">
              <w:rPr>
                <w:rFonts w:ascii="한컴바탕" w:eastAsia="한컴바탕" w:hAnsi="한컴바탕" w:cs="한컴바탕"/>
                <w:szCs w:val="21"/>
                <w:lang w:eastAsia="ko-KR"/>
              </w:rPr>
              <w:t>신강생산건설병단</w:t>
            </w:r>
            <w:proofErr w:type="spellEnd"/>
            <w:r w:rsidRPr="0026092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260925">
              <w:rPr>
                <w:rFonts w:ascii="한컴바탕" w:eastAsia="한컴바탕" w:hAnsi="한컴바탕" w:cs="한컴바탕"/>
                <w:szCs w:val="21"/>
                <w:lang w:eastAsia="ko-KR"/>
              </w:rPr>
              <w:t>재무국</w:t>
            </w:r>
            <w:proofErr w:type="spellEnd"/>
            <w:r>
              <w:rPr>
                <w:rFonts w:ascii="한컴바탕" w:eastAsia="한컴바탕" w:hAnsi="한컴바탕" w:cs="한컴바탕"/>
                <w:szCs w:val="21"/>
                <w:lang w:eastAsia="ko-KR"/>
              </w:rPr>
              <w:t>:</w:t>
            </w:r>
          </w:p>
          <w:p w:rsidR="00260925" w:rsidRPr="00260925" w:rsidRDefault="00260925" w:rsidP="0026092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26092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&lt;중화인민공화국 기업소득세법&gt; 및 그 실시조례와 &lt;</w:t>
            </w:r>
            <w:proofErr w:type="spellStart"/>
            <w:r w:rsidRPr="0026092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재정부</w:t>
            </w:r>
            <w:proofErr w:type="spellEnd"/>
            <w:r w:rsidRPr="0026092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국가세무총국의 기업 경외소득 세액공제 유관 문제에 관한 통지&gt;(재세 [2009] 125호)의 유관 규정에 근거하여, 이에 국내기업 경외소득 세액공제의 정책문제 개선에 대해 다음과 같이 통지한다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260925" w:rsidRPr="00260925" w:rsidRDefault="00260925" w:rsidP="0026092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26092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1. 기업은 경외에서 오는 과세소득액에 대하여 </w:t>
            </w:r>
            <w:proofErr w:type="spellStart"/>
            <w:r w:rsidRPr="0026092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국별</w:t>
            </w:r>
            <w:proofErr w:type="spellEnd"/>
            <w:r w:rsidRPr="0026092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(지역)로 각각 계산(즉 ‘국가(지역)를 구분하고, 항목은 구분하지 않음’)하거나 또는 </w:t>
            </w:r>
            <w:proofErr w:type="spellStart"/>
            <w:r w:rsidRPr="0026092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국별로</w:t>
            </w:r>
            <w:proofErr w:type="spellEnd"/>
            <w:r w:rsidRPr="0026092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하지 않고 종합적으로 계산(즉 ‘국가(지역)와 항목을 구분하지 않음’)하는 것을 선택할 수 있다. 또한 재세 [2009] 125호 문서 제8조에 규정한 세율에 따라 공제 가능한 경외소득세 세액과 공제한도액을 각각 계산한다. 상기 방식은 한 번 선택하면 5년 내에 변경할 수 없다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260925" w:rsidRPr="00260925" w:rsidRDefault="00260925" w:rsidP="0026092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26092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기업이</w:t>
            </w:r>
            <w:r w:rsidRPr="0026092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이전 연도와 다른 방식(이하 ‘신규 방식’)을 선택하여 공제 가능한 경외소득 세액과 공제세액을 계산 시, 해당 기업의 재세 [2009] 125호 문서 규정에 따라 공제를 다하지 못한 이전 연도 잔액에 대해, 세법에서 이월을 규정한 잔여 연한 내에, 신규 방식에 따라 계산한 공제한도액 중에서 계속하여 이월 공제를 할 수 있다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260925" w:rsidRPr="00260925" w:rsidRDefault="00260925" w:rsidP="0026092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26092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 기업이 경외에서 취득한 배당금 소득에 대해 규정에 따라 해당 기업의 경외 주식소득으로 공제 가능한 소득세액과 공제한도액을 계산 시, 해당 기업이 직접 또는 간접적으로 20% 이상의 지분을 보유한 외국기업으로서, 재세 [2009] 125호 문서 제6조에서 규정한 지분보유 방식에 한하여 확정한 5등급 외국기업이다. 즉 아래와 같다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260925" w:rsidRPr="00260925" w:rsidRDefault="00260925" w:rsidP="0026092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26092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26092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1등급: 기업이 직접 20% 이상의 지분을 보유한 외국기업</w:t>
            </w:r>
          </w:p>
          <w:p w:rsidR="00260925" w:rsidRPr="00260925" w:rsidRDefault="00260925" w:rsidP="0026092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26092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</w:t>
            </w:r>
            <w:r w:rsidRPr="0026092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2등급부터 제5등급: 단일 바로 위의 등급 외국기업이 직접 20% 이상의 지분을 보유하고, 해당 기업이 직접 보유하거나 재세 [2009] 125호 문서 제6조 규정의 지분 보유 방식에 부합되는 한 개 또는 여러 개 외국기업을 통하여 간접적으로 합계 20% 이상 지분을 보유한 외국기업을 가리킨다.</w:t>
            </w:r>
          </w:p>
          <w:p w:rsidR="00260925" w:rsidRPr="00260925" w:rsidRDefault="00260925" w:rsidP="0026092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26092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lastRenderedPageBreak/>
              <w:t>3. 기업 경외소득 세액공제의 기타 사항은 재세 [2009] 125호 문서의 유관 규정에 따라 집행한다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260925" w:rsidRPr="00260925" w:rsidRDefault="00260925" w:rsidP="0026092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6092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 본 통지는 2017년 1월 1일자로 집행한다.</w:t>
            </w:r>
          </w:p>
          <w:p w:rsidR="00260925" w:rsidRPr="00260925" w:rsidRDefault="00260925" w:rsidP="00260925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260925" w:rsidRPr="00260925" w:rsidRDefault="00260925" w:rsidP="00260925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proofErr w:type="spellStart"/>
            <w:r w:rsidRPr="0026092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재정부</w:t>
            </w:r>
            <w:proofErr w:type="spellEnd"/>
          </w:p>
          <w:p w:rsidR="00260925" w:rsidRPr="00260925" w:rsidRDefault="00260925" w:rsidP="00260925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26092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세무총국</w:t>
            </w:r>
          </w:p>
          <w:p w:rsidR="00F6633C" w:rsidRPr="00F6633C" w:rsidRDefault="00260925" w:rsidP="00260925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60925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2017년 12월 28일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260925" w:rsidRPr="00260925" w:rsidRDefault="00260925" w:rsidP="00260925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260925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关于完善企业境外所得税收抵免政策</w:t>
            </w:r>
          </w:p>
          <w:p w:rsidR="00260925" w:rsidRPr="00260925" w:rsidRDefault="00260925" w:rsidP="00260925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260925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问题的通知</w:t>
            </w:r>
          </w:p>
          <w:p w:rsidR="00260925" w:rsidRPr="00260925" w:rsidRDefault="00260925" w:rsidP="00260925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260925">
              <w:rPr>
                <w:rFonts w:ascii="SimSun" w:eastAsia="SimSun" w:hAnsi="SimSun" w:hint="eastAsia"/>
                <w:szCs w:val="21"/>
              </w:rPr>
              <w:t>财税〔</w:t>
            </w:r>
            <w:r w:rsidRPr="00260925">
              <w:rPr>
                <w:rFonts w:ascii="SimSun" w:eastAsia="SimSun" w:hAnsi="SimSun"/>
                <w:szCs w:val="21"/>
              </w:rPr>
              <w:t>2017〕84</w:t>
            </w:r>
            <w:r w:rsidRPr="00260925">
              <w:rPr>
                <w:rFonts w:ascii="SimSun" w:eastAsia="SimSun" w:hAnsi="SimSun" w:hint="eastAsia"/>
                <w:szCs w:val="21"/>
              </w:rPr>
              <w:t>号</w:t>
            </w:r>
          </w:p>
          <w:p w:rsidR="00260925" w:rsidRDefault="00260925" w:rsidP="0026092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</w:p>
          <w:p w:rsidR="00260925" w:rsidRPr="00260925" w:rsidRDefault="00260925" w:rsidP="0026092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260925" w:rsidRPr="00260925" w:rsidRDefault="00260925" w:rsidP="0026092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60925">
              <w:rPr>
                <w:rFonts w:ascii="SimSun" w:eastAsia="SimSun" w:hAnsi="SimSun" w:hint="eastAsia"/>
                <w:szCs w:val="21"/>
              </w:rPr>
              <w:t>各省、自治区、直辖市、计划单列市财政厅（局）、国家税务局、地方税务局，新疆生产建设兵团财务局：</w:t>
            </w:r>
          </w:p>
          <w:p w:rsidR="00260925" w:rsidRPr="00260925" w:rsidRDefault="00260925" w:rsidP="0026092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60925">
              <w:rPr>
                <w:rFonts w:ascii="SimSun" w:eastAsia="SimSun" w:hAnsi="SimSun" w:hint="eastAsia"/>
                <w:szCs w:val="21"/>
              </w:rPr>
              <w:t xml:space="preserve">　　根据《中华人民共和国企业所得税法》及其实施条例和《财政部</w:t>
            </w:r>
            <w:r w:rsidRPr="00260925">
              <w:rPr>
                <w:rFonts w:ascii="SimSun" w:eastAsia="SimSun" w:hAnsi="SimSun"/>
                <w:szCs w:val="21"/>
              </w:rPr>
              <w:t xml:space="preserve"> </w:t>
            </w:r>
            <w:r w:rsidRPr="00260925">
              <w:rPr>
                <w:rFonts w:ascii="SimSun" w:eastAsia="SimSun" w:hAnsi="SimSun" w:hint="eastAsia"/>
                <w:szCs w:val="21"/>
              </w:rPr>
              <w:t>国家税务总局关于企业境外所得税收抵免有关问题的通知》（财税〔</w:t>
            </w:r>
            <w:r w:rsidRPr="00260925">
              <w:rPr>
                <w:rFonts w:ascii="SimSun" w:eastAsia="SimSun" w:hAnsi="SimSun"/>
                <w:szCs w:val="21"/>
              </w:rPr>
              <w:t>2009〕125</w:t>
            </w:r>
            <w:r w:rsidRPr="00260925">
              <w:rPr>
                <w:rFonts w:ascii="SimSun" w:eastAsia="SimSun" w:hAnsi="SimSun" w:hint="eastAsia"/>
                <w:szCs w:val="21"/>
              </w:rPr>
              <w:t>号）的有关规定，现就完善我国企业境外所得税收抵免政策问题通知如下：</w:t>
            </w:r>
          </w:p>
          <w:p w:rsidR="00260925" w:rsidRPr="00260925" w:rsidRDefault="00260925" w:rsidP="0026092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60925">
              <w:rPr>
                <w:rFonts w:ascii="SimSun" w:eastAsia="SimSun" w:hAnsi="SimSun" w:hint="eastAsia"/>
                <w:szCs w:val="21"/>
              </w:rPr>
              <w:t xml:space="preserve">　　一、企业可以选择按国（地区）别分别计算（即“分国（地区）不分项”），或者不按国（地区）别汇总计算（即“不分国（地区）不分项”）其来源于境外的应纳税所得额，并按照财税〔</w:t>
            </w:r>
            <w:r w:rsidRPr="00260925">
              <w:rPr>
                <w:rFonts w:ascii="SimSun" w:eastAsia="SimSun" w:hAnsi="SimSun"/>
                <w:szCs w:val="21"/>
              </w:rPr>
              <w:t>2009〕125</w:t>
            </w:r>
            <w:r w:rsidRPr="00260925">
              <w:rPr>
                <w:rFonts w:ascii="SimSun" w:eastAsia="SimSun" w:hAnsi="SimSun" w:hint="eastAsia"/>
                <w:szCs w:val="21"/>
              </w:rPr>
              <w:t>号文件第八条规定的税率，分别计算其可抵免境外所得税税额和抵免限额。上述方式一经选择，</w:t>
            </w:r>
            <w:r w:rsidRPr="00260925">
              <w:rPr>
                <w:rFonts w:ascii="SimSun" w:eastAsia="SimSun" w:hAnsi="SimSun"/>
                <w:szCs w:val="21"/>
              </w:rPr>
              <w:t>5</w:t>
            </w:r>
            <w:r w:rsidRPr="00260925">
              <w:rPr>
                <w:rFonts w:ascii="SimSun" w:eastAsia="SimSun" w:hAnsi="SimSun" w:hint="eastAsia"/>
                <w:szCs w:val="21"/>
              </w:rPr>
              <w:t>年内不得改变。</w:t>
            </w:r>
          </w:p>
          <w:p w:rsidR="00260925" w:rsidRPr="00260925" w:rsidRDefault="00260925" w:rsidP="0026092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60925">
              <w:rPr>
                <w:rFonts w:ascii="SimSun" w:eastAsia="SimSun" w:hAnsi="SimSun" w:hint="eastAsia"/>
                <w:szCs w:val="21"/>
              </w:rPr>
              <w:t xml:space="preserve">　　企业选择采用不同于以前年度的方式（以下简称新方式）计算可抵免境外所得税税额和抵免限额时，对该企业以前年度按照财税〔</w:t>
            </w:r>
            <w:r w:rsidRPr="00260925">
              <w:rPr>
                <w:rFonts w:ascii="SimSun" w:eastAsia="SimSun" w:hAnsi="SimSun"/>
                <w:szCs w:val="21"/>
              </w:rPr>
              <w:t>2009〕125</w:t>
            </w:r>
            <w:r w:rsidRPr="00260925">
              <w:rPr>
                <w:rFonts w:ascii="SimSun" w:eastAsia="SimSun" w:hAnsi="SimSun" w:hint="eastAsia"/>
                <w:szCs w:val="21"/>
              </w:rPr>
              <w:t>号文件规定没有抵免完的余额，可在税法规定结转的剩余年限内，按新方式计算的抵免限额中继续结转抵免。</w:t>
            </w:r>
          </w:p>
          <w:p w:rsidR="00260925" w:rsidRPr="00260925" w:rsidRDefault="00260925" w:rsidP="0026092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60925">
              <w:rPr>
                <w:rFonts w:ascii="SimSun" w:eastAsia="SimSun" w:hAnsi="SimSun" w:hint="eastAsia"/>
                <w:szCs w:val="21"/>
              </w:rPr>
              <w:t xml:space="preserve">　　二、企业在境外取得的股息所得，在按规定计算该企业境外股息所得的可抵免所得税额和抵免限额时，由该企业直接或者间接持有</w:t>
            </w:r>
            <w:r w:rsidRPr="00260925">
              <w:rPr>
                <w:rFonts w:ascii="SimSun" w:eastAsia="SimSun" w:hAnsi="SimSun"/>
                <w:szCs w:val="21"/>
              </w:rPr>
              <w:t>20%</w:t>
            </w:r>
            <w:r w:rsidRPr="00260925">
              <w:rPr>
                <w:rFonts w:ascii="SimSun" w:eastAsia="SimSun" w:hAnsi="SimSun" w:hint="eastAsia"/>
                <w:szCs w:val="21"/>
              </w:rPr>
              <w:t>以上股份的外国企业，限于按照财税〔</w:t>
            </w:r>
            <w:r w:rsidRPr="00260925">
              <w:rPr>
                <w:rFonts w:ascii="SimSun" w:eastAsia="SimSun" w:hAnsi="SimSun"/>
                <w:szCs w:val="21"/>
              </w:rPr>
              <w:t>2009〕125</w:t>
            </w:r>
            <w:r w:rsidRPr="00260925">
              <w:rPr>
                <w:rFonts w:ascii="SimSun" w:eastAsia="SimSun" w:hAnsi="SimSun" w:hint="eastAsia"/>
                <w:szCs w:val="21"/>
              </w:rPr>
              <w:t>号文件第六条规定的持股方式确定的五层外国企业，即：</w:t>
            </w:r>
          </w:p>
          <w:p w:rsidR="00260925" w:rsidRPr="00260925" w:rsidRDefault="00260925" w:rsidP="0026092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60925">
              <w:rPr>
                <w:rFonts w:ascii="SimSun" w:eastAsia="SimSun" w:hAnsi="SimSun" w:hint="eastAsia"/>
                <w:szCs w:val="21"/>
              </w:rPr>
              <w:t xml:space="preserve">　　第一层：企业直接持有</w:t>
            </w:r>
            <w:r w:rsidRPr="00260925">
              <w:rPr>
                <w:rFonts w:ascii="SimSun" w:eastAsia="SimSun" w:hAnsi="SimSun"/>
                <w:szCs w:val="21"/>
              </w:rPr>
              <w:t>20%</w:t>
            </w:r>
            <w:r w:rsidRPr="00260925">
              <w:rPr>
                <w:rFonts w:ascii="SimSun" w:eastAsia="SimSun" w:hAnsi="SimSun" w:hint="eastAsia"/>
                <w:szCs w:val="21"/>
              </w:rPr>
              <w:t>以上股份的外国企业；</w:t>
            </w:r>
          </w:p>
          <w:p w:rsidR="00260925" w:rsidRPr="00260925" w:rsidRDefault="00260925" w:rsidP="0026092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60925">
              <w:rPr>
                <w:rFonts w:ascii="SimSun" w:eastAsia="SimSun" w:hAnsi="SimSun" w:hint="eastAsia"/>
                <w:szCs w:val="21"/>
              </w:rPr>
              <w:t xml:space="preserve">　　第二层至第五层：单一上一层外国企业直接持有</w:t>
            </w:r>
            <w:r w:rsidRPr="00260925">
              <w:rPr>
                <w:rFonts w:ascii="SimSun" w:eastAsia="SimSun" w:hAnsi="SimSun"/>
                <w:szCs w:val="21"/>
              </w:rPr>
              <w:t>20%</w:t>
            </w:r>
            <w:r w:rsidRPr="00260925">
              <w:rPr>
                <w:rFonts w:ascii="SimSun" w:eastAsia="SimSun" w:hAnsi="SimSun" w:hint="eastAsia"/>
                <w:szCs w:val="21"/>
              </w:rPr>
              <w:t>以上股份，且由该企业直接持有或通过一个或多个符合财税〔</w:t>
            </w:r>
            <w:r w:rsidRPr="00260925">
              <w:rPr>
                <w:rFonts w:ascii="SimSun" w:eastAsia="SimSun" w:hAnsi="SimSun"/>
                <w:szCs w:val="21"/>
              </w:rPr>
              <w:t>2009〕125</w:t>
            </w:r>
            <w:r w:rsidRPr="00260925">
              <w:rPr>
                <w:rFonts w:ascii="SimSun" w:eastAsia="SimSun" w:hAnsi="SimSun" w:hint="eastAsia"/>
                <w:szCs w:val="21"/>
              </w:rPr>
              <w:t>号文件第六条规定持股方式的外国企业间接持有总和达到</w:t>
            </w:r>
            <w:r w:rsidRPr="00260925">
              <w:rPr>
                <w:rFonts w:ascii="SimSun" w:eastAsia="SimSun" w:hAnsi="SimSun"/>
                <w:szCs w:val="21"/>
              </w:rPr>
              <w:t>20%</w:t>
            </w:r>
            <w:r w:rsidRPr="00260925">
              <w:rPr>
                <w:rFonts w:ascii="SimSun" w:eastAsia="SimSun" w:hAnsi="SimSun" w:hint="eastAsia"/>
                <w:szCs w:val="21"/>
              </w:rPr>
              <w:t>以上股份的外国企业。</w:t>
            </w:r>
          </w:p>
          <w:p w:rsidR="00260925" w:rsidRPr="00260925" w:rsidRDefault="00260925" w:rsidP="0026092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260925">
              <w:rPr>
                <w:rFonts w:ascii="SimSun" w:eastAsia="SimSun" w:hAnsi="SimSun" w:hint="eastAsia"/>
                <w:szCs w:val="21"/>
              </w:rPr>
              <w:t xml:space="preserve">　　三、企业境外所得税收抵免的其他</w:t>
            </w:r>
            <w:r w:rsidRPr="00260925">
              <w:rPr>
                <w:rFonts w:ascii="SimSun" w:eastAsia="SimSun" w:hAnsi="SimSun" w:hint="eastAsia"/>
                <w:szCs w:val="21"/>
              </w:rPr>
              <w:lastRenderedPageBreak/>
              <w:t>事项，按照财税〔</w:t>
            </w:r>
            <w:r w:rsidRPr="00260925">
              <w:rPr>
                <w:rFonts w:ascii="SimSun" w:eastAsia="SimSun" w:hAnsi="SimSun"/>
                <w:szCs w:val="21"/>
              </w:rPr>
              <w:t>2009〕125</w:t>
            </w:r>
            <w:r w:rsidRPr="00260925">
              <w:rPr>
                <w:rFonts w:ascii="SimSun" w:eastAsia="SimSun" w:hAnsi="SimSun" w:hint="eastAsia"/>
                <w:szCs w:val="21"/>
              </w:rPr>
              <w:t>号文件的有关规定执行。</w:t>
            </w:r>
          </w:p>
          <w:p w:rsidR="00260925" w:rsidRPr="00260925" w:rsidRDefault="00260925" w:rsidP="0026092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12"/>
                <w:szCs w:val="21"/>
              </w:rPr>
            </w:pPr>
            <w:r w:rsidRPr="00260925">
              <w:rPr>
                <w:rFonts w:ascii="SimSun" w:eastAsia="SimSun" w:hAnsi="SimSun" w:hint="eastAsia"/>
                <w:szCs w:val="21"/>
              </w:rPr>
              <w:t xml:space="preserve">　　四、</w:t>
            </w:r>
            <w:r w:rsidRPr="00260925">
              <w:rPr>
                <w:rFonts w:ascii="SimSun" w:eastAsia="SimSun" w:hAnsi="SimSun" w:hint="eastAsia"/>
                <w:spacing w:val="-12"/>
                <w:szCs w:val="21"/>
              </w:rPr>
              <w:t>本通知自</w:t>
            </w:r>
            <w:r w:rsidRPr="00260925">
              <w:rPr>
                <w:rFonts w:ascii="SimSun" w:eastAsia="SimSun" w:hAnsi="SimSun"/>
                <w:spacing w:val="-12"/>
                <w:szCs w:val="21"/>
              </w:rPr>
              <w:t>2017</w:t>
            </w:r>
            <w:r w:rsidRPr="00260925">
              <w:rPr>
                <w:rFonts w:ascii="SimSun" w:eastAsia="SimSun" w:hAnsi="SimSun" w:hint="eastAsia"/>
                <w:spacing w:val="-12"/>
                <w:szCs w:val="21"/>
              </w:rPr>
              <w:t>年</w:t>
            </w:r>
            <w:r w:rsidRPr="00260925">
              <w:rPr>
                <w:rFonts w:ascii="SimSun" w:eastAsia="SimSun" w:hAnsi="SimSun"/>
                <w:spacing w:val="-12"/>
                <w:szCs w:val="21"/>
              </w:rPr>
              <w:t>1</w:t>
            </w:r>
            <w:r w:rsidRPr="00260925">
              <w:rPr>
                <w:rFonts w:ascii="SimSun" w:eastAsia="SimSun" w:hAnsi="SimSun" w:hint="eastAsia"/>
                <w:spacing w:val="-12"/>
                <w:szCs w:val="21"/>
              </w:rPr>
              <w:t>月</w:t>
            </w:r>
            <w:r w:rsidRPr="00260925">
              <w:rPr>
                <w:rFonts w:ascii="SimSun" w:eastAsia="SimSun" w:hAnsi="SimSun"/>
                <w:spacing w:val="-12"/>
                <w:szCs w:val="21"/>
              </w:rPr>
              <w:t>1</w:t>
            </w:r>
            <w:r w:rsidRPr="00260925">
              <w:rPr>
                <w:rFonts w:ascii="SimSun" w:eastAsia="SimSun" w:hAnsi="SimSun" w:hint="eastAsia"/>
                <w:spacing w:val="-12"/>
                <w:szCs w:val="21"/>
              </w:rPr>
              <w:t>日起执行。</w:t>
            </w:r>
          </w:p>
          <w:p w:rsidR="00260925" w:rsidRPr="00260925" w:rsidRDefault="00260925" w:rsidP="0026092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260925" w:rsidRPr="00260925" w:rsidRDefault="00260925" w:rsidP="00260925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260925">
              <w:rPr>
                <w:rFonts w:ascii="SimSun" w:eastAsia="SimSun" w:hAnsi="SimSun" w:hint="eastAsia"/>
                <w:szCs w:val="21"/>
              </w:rPr>
              <w:t xml:space="preserve">财政部　</w:t>
            </w:r>
          </w:p>
          <w:p w:rsidR="00260925" w:rsidRPr="00260925" w:rsidRDefault="00260925" w:rsidP="00260925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260925">
              <w:rPr>
                <w:rFonts w:ascii="SimSun" w:eastAsia="SimSun" w:hAnsi="SimSun" w:hint="eastAsia"/>
                <w:szCs w:val="21"/>
              </w:rPr>
              <w:t>税务总局</w:t>
            </w:r>
          </w:p>
          <w:p w:rsidR="00F6633C" w:rsidRPr="00260925" w:rsidRDefault="00260925" w:rsidP="00260925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260925">
              <w:rPr>
                <w:rFonts w:ascii="SimSun" w:eastAsia="SimSun" w:hAnsi="SimSun"/>
                <w:szCs w:val="21"/>
              </w:rPr>
              <w:t>2017</w:t>
            </w:r>
            <w:r w:rsidRPr="00260925">
              <w:rPr>
                <w:rFonts w:ascii="SimSun" w:eastAsia="SimSun" w:hAnsi="SimSun" w:hint="eastAsia"/>
                <w:szCs w:val="21"/>
              </w:rPr>
              <w:t>年</w:t>
            </w:r>
            <w:r w:rsidRPr="00260925">
              <w:rPr>
                <w:rFonts w:ascii="SimSun" w:eastAsia="SimSun" w:hAnsi="SimSun"/>
                <w:szCs w:val="21"/>
              </w:rPr>
              <w:t>12</w:t>
            </w:r>
            <w:r w:rsidRPr="00260925">
              <w:rPr>
                <w:rFonts w:ascii="SimSun" w:eastAsia="SimSun" w:hAnsi="SimSun" w:hint="eastAsia"/>
                <w:szCs w:val="21"/>
              </w:rPr>
              <w:t>月</w:t>
            </w:r>
            <w:r w:rsidRPr="00260925">
              <w:rPr>
                <w:rFonts w:ascii="SimSun" w:eastAsia="SimSun" w:hAnsi="SimSun"/>
                <w:szCs w:val="21"/>
              </w:rPr>
              <w:t>28</w:t>
            </w:r>
            <w:r w:rsidRPr="00260925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260925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BE" w:rsidRDefault="000A75BE" w:rsidP="00C278F4">
      <w:r>
        <w:separator/>
      </w:r>
    </w:p>
  </w:endnote>
  <w:endnote w:type="continuationSeparator" w:id="0">
    <w:p w:rsidR="000A75BE" w:rsidRDefault="000A75BE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BE" w:rsidRDefault="000A75BE" w:rsidP="00C278F4">
      <w:r>
        <w:separator/>
      </w:r>
    </w:p>
  </w:footnote>
  <w:footnote w:type="continuationSeparator" w:id="0">
    <w:p w:rsidR="000A75BE" w:rsidRDefault="000A75BE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A75BE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092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2018-01-19T00:42:00Z</dcterms:modified>
</cp:coreProperties>
</file>