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12544" w:rsidRPr="00712544" w:rsidRDefault="00712544" w:rsidP="00712544">
            <w:pPr>
              <w:wordWrap w:val="0"/>
              <w:autoSpaceDN w:val="0"/>
              <w:snapToGrid w:val="0"/>
              <w:spacing w:line="290" w:lineRule="atLeast"/>
              <w:jc w:val="center"/>
              <w:rPr>
                <w:rFonts w:ascii="한컴바탕" w:eastAsia="한컴바탕" w:hAnsi="한컴바탕" w:cs="한컴바탕"/>
                <w:b/>
                <w:sz w:val="26"/>
                <w:szCs w:val="26"/>
                <w:lang w:eastAsia="ko-KR"/>
              </w:rPr>
            </w:pPr>
            <w:r w:rsidRPr="00712544">
              <w:rPr>
                <w:rFonts w:ascii="한컴바탕" w:eastAsia="한컴바탕" w:hAnsi="한컴바탕" w:cs="한컴바탕" w:hint="eastAsia"/>
                <w:b/>
                <w:sz w:val="26"/>
                <w:szCs w:val="26"/>
                <w:lang w:eastAsia="ko-KR"/>
              </w:rPr>
              <w:t>국가세무총국의차량구입세</w:t>
            </w:r>
            <w:r w:rsidRPr="00712544">
              <w:rPr>
                <w:rFonts w:ascii="한컴바탕" w:eastAsia="한컴바탕" w:hAnsi="한컴바탕" w:cs="한컴바탕"/>
                <w:b/>
                <w:sz w:val="26"/>
                <w:szCs w:val="26"/>
                <w:lang w:eastAsia="ko-KR"/>
              </w:rPr>
              <w:t>(취득세) 징수관리 유관문제에 관한 보충공고</w:t>
            </w:r>
          </w:p>
          <w:p w:rsidR="00712544" w:rsidRPr="00712544" w:rsidRDefault="00712544" w:rsidP="00712544">
            <w:pPr>
              <w:wordWrap w:val="0"/>
              <w:autoSpaceDN w:val="0"/>
              <w:snapToGrid w:val="0"/>
              <w:spacing w:line="290" w:lineRule="atLeast"/>
              <w:jc w:val="center"/>
              <w:rPr>
                <w:rFonts w:ascii="한컴바탕" w:eastAsia="한컴바탕" w:hAnsi="한컴바탕" w:cs="한컴바탕"/>
                <w:spacing w:val="-6"/>
                <w:szCs w:val="21"/>
                <w:lang w:eastAsia="ko-KR"/>
              </w:rPr>
            </w:pPr>
            <w:r w:rsidRPr="00712544">
              <w:rPr>
                <w:rFonts w:ascii="한컴바탕" w:eastAsia="한컴바탕" w:hAnsi="한컴바탕" w:cs="한컴바탕" w:hint="eastAsia"/>
                <w:spacing w:val="-6"/>
                <w:szCs w:val="21"/>
                <w:lang w:eastAsia="ko-KR"/>
              </w:rPr>
              <w:t>국가세무총국공고</w:t>
            </w:r>
            <w:r w:rsidRPr="00712544">
              <w:rPr>
                <w:rFonts w:ascii="한컴바탕" w:eastAsia="한컴바탕" w:hAnsi="한컴바탕" w:cs="한컴바탕"/>
                <w:spacing w:val="-6"/>
                <w:szCs w:val="21"/>
                <w:lang w:eastAsia="ko-KR"/>
              </w:rPr>
              <w:t>2016년제52호</w:t>
            </w: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712544">
              <w:rPr>
                <w:rFonts w:ascii="한컴바탕" w:eastAsia="한컴바탕" w:hAnsi="한컴바탕" w:cs="한컴바탕" w:hint="eastAsia"/>
                <w:spacing w:val="-10"/>
                <w:szCs w:val="21"/>
                <w:lang w:eastAsia="ko-KR"/>
              </w:rPr>
              <w:t>차량구입세</w:t>
            </w:r>
            <w:r w:rsidRPr="00712544">
              <w:rPr>
                <w:rFonts w:ascii="한컴바탕" w:eastAsia="한컴바탕" w:hAnsi="한컴바탕" w:cs="한컴바탕"/>
                <w:spacing w:val="-10"/>
                <w:szCs w:val="21"/>
                <w:lang w:eastAsia="ko-KR"/>
              </w:rPr>
              <w:t>(취득세)징수관리를 규범화하고, 차량구입세(취득세)징수관리 효율을 제고시키기 위해 &lt;차량구입세(취득세)징수관리방법&gt;(국가세무총국령제33호공포, 제38호수정, 이하 &lt;방법&gt;이라 약칭)관련 규정에 근거하여 이에 차량구입세(취득세) 징수관리 관련문제에 대한 보충 공고는 다음과 같다.</w:t>
            </w: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r w:rsidRPr="00712544">
              <w:rPr>
                <w:rFonts w:ascii="한컴바탕" w:eastAsia="한컴바탕" w:hAnsi="한컴바탕" w:cs="한컴바탕"/>
                <w:spacing w:val="-6"/>
                <w:szCs w:val="21"/>
                <w:lang w:eastAsia="ko-KR"/>
              </w:rPr>
              <w:t>1. &lt;방법&gt; 제7조에서 일컫는 납세자신분증명, 차량가격증명, 차량합격증명은 각각 다음과 같다.</w:t>
            </w: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1.1 납세자신분증명</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1.1.1 내륙주민은 내륙&lt;주민신분증&gt; 또는 &lt;주민호적부&gt;(상술한 증명서상의 발급기관 소재지와 차량등기등록지가 불일치할 경우 납세자는 납세신고 시 차량등기등록지 호적관리부처가 발급한 거주증명 또는 기타 관련 증명서류 동시에 제출 필요) 또는 군인(무장경찰 포함)신분증명을 제공한다</w:t>
            </w:r>
            <w:r>
              <w:rPr>
                <w:rFonts w:ascii="한컴바탕" w:eastAsia="한컴바탕" w:hAnsi="한컴바탕" w:cs="한컴바탕"/>
                <w:spacing w:val="-6"/>
                <w:szCs w:val="21"/>
                <w:lang w:eastAsia="ko-KR"/>
              </w:rPr>
              <w:t>.</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 xml:space="preserve">1.1.2 </w:t>
            </w:r>
            <w:r w:rsidRPr="00712544">
              <w:rPr>
                <w:rFonts w:ascii="한컴바탕" w:eastAsia="한컴바탕" w:hAnsi="한컴바탕" w:cs="한컴바탕"/>
                <w:spacing w:val="6"/>
                <w:szCs w:val="21"/>
                <w:lang w:eastAsia="ko-KR"/>
              </w:rPr>
              <w:t>홍콩 및 마카오 특별행정구, 대만지역주민은 입국한 신분증명과 경내거주증명을 제공한다.</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1.1.3 외국인은 입국한 신분증명과 경내거주증명을 제공한다</w:t>
            </w:r>
            <w:r>
              <w:rPr>
                <w:rFonts w:ascii="한컴바탕" w:eastAsia="한컴바탕" w:hAnsi="한컴바탕" w:cs="한컴바탕"/>
                <w:spacing w:val="-6"/>
                <w:szCs w:val="21"/>
                <w:lang w:eastAsia="ko-KR"/>
              </w:rPr>
              <w:t>.</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1.1.4 조직기구는 &lt;영업집조&gt; 또는 &lt;세무등기증&gt; 또는 &lt;조직기구대마증&gt; 또는 기타 유효기구증명서를 제공한다.</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1.2 차량가격증명</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1.1.1 경내구입차량은 판매자가 납세자에게 과세차량 구매 시 지불한 전체금액과 가격 외 비용을 발급한 증빙을 제공하고, 통일된 세금계산서(세금계산서 페이지와 세금신고 페이지) 또는 기타 유효한 증빙을 포함한다</w:t>
            </w:r>
            <w:r>
              <w:rPr>
                <w:rFonts w:ascii="한컴바탕" w:eastAsia="한컴바탕" w:hAnsi="한컴바탕" w:cs="한컴바탕"/>
                <w:spacing w:val="-6"/>
                <w:szCs w:val="21"/>
                <w:lang w:eastAsia="ko-KR"/>
              </w:rPr>
              <w:t>.</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1.1.2 수입자가용차량은 &lt;해관수입관세전용납부서&gt; 또는 &lt;해관수입소비세전용납부서&gt; 또는 해관수출입화물면세징수증명을 제공한다.</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1.3 차량합격증명</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1.1.1 국산차량은 완성차출고합격증명(이하 “합격증”이라 약칭) 또는 차량전자정보리스트를 제공한다</w:t>
            </w:r>
            <w:r>
              <w:rPr>
                <w:rFonts w:ascii="한컴바탕" w:eastAsia="한컴바탕" w:hAnsi="한컴바탕" w:cs="한컴바탕"/>
                <w:spacing w:val="-6"/>
                <w:szCs w:val="21"/>
                <w:lang w:eastAsia="ko-KR"/>
              </w:rPr>
              <w:t>.</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 xml:space="preserve">1.1.2 </w:t>
            </w:r>
            <w:r w:rsidRPr="00712544">
              <w:rPr>
                <w:rFonts w:ascii="한컴바탕" w:eastAsia="한컴바탕" w:hAnsi="한컴바탕" w:cs="한컴바탕"/>
                <w:szCs w:val="21"/>
                <w:lang w:eastAsia="ko-KR"/>
              </w:rPr>
              <w:t>수입차량은 차량전자정보리스트, 차량일치성증서, &lt;중화인민공화국 해관화물수입증명</w:t>
            </w:r>
            <w:r w:rsidRPr="00712544">
              <w:rPr>
                <w:rFonts w:ascii="한컴바탕" w:eastAsia="한컴바탕" w:hAnsi="한컴바탕" w:cs="한컴바탕"/>
                <w:szCs w:val="21"/>
                <w:lang w:eastAsia="ko-KR"/>
              </w:rPr>
              <w:lastRenderedPageBreak/>
              <w:t>서&gt; 또는 &lt;중화인민공화국 해관감독관리차량 입(출)국 영수(판매) 자동차번호판 통지서&gt; 또는 &lt;몰수∙밀수자동차 및 오토바이증명서&gt;를 제공한다.</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 xml:space="preserve">2. &lt;방법&gt; 및 본 공고에서 납세자에게 자료 제공을 요구한 경우 납세자는 각각 다른 업무요구에 따라 원본과 상응되는 사본을 제공하여야 한다. 주관세무기관이 자동차 세금계산서 통일 세금계산서 세금신고 페이지, 차량전자정보리스트, 컬러사진 및 &lt;차량구입세(취득세)완납증명&gt;(이하 &lt;완납증명&gt;이라 약칭) 등 원본 보관을 요구할 경우 납세자는 사본을 제공할 필요가 없다. 기타서류, 원본은 주관세무기관의 심사를 거친 후 납세자에게 반환하고, 주관세무기관은 사본을 </w:t>
            </w:r>
            <w:r w:rsidRPr="00712544">
              <w:rPr>
                <w:rFonts w:ascii="한컴바탕" w:eastAsia="한컴바탕" w:hAnsi="한컴바탕" w:cs="한컴바탕" w:hint="eastAsia"/>
                <w:spacing w:val="-6"/>
                <w:szCs w:val="21"/>
                <w:lang w:eastAsia="ko-KR"/>
              </w:rPr>
              <w:t>보관한다</w:t>
            </w:r>
            <w:r>
              <w:rPr>
                <w:rFonts w:ascii="한컴바탕" w:eastAsia="한컴바탕" w:hAnsi="한컴바탕" w:cs="한컴바탕"/>
                <w:spacing w:val="-6"/>
                <w:szCs w:val="21"/>
                <w:lang w:eastAsia="ko-KR"/>
              </w:rPr>
              <w:t>.</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 xml:space="preserve">3. </w:t>
            </w:r>
            <w:r w:rsidRPr="00712544">
              <w:rPr>
                <w:rFonts w:ascii="한컴바탕" w:eastAsia="한컴바탕" w:hAnsi="한컴바탕" w:cs="한컴바탕"/>
                <w:spacing w:val="6"/>
                <w:szCs w:val="21"/>
                <w:lang w:eastAsia="ko-KR"/>
              </w:rPr>
              <w:t>&lt;방법&gt; 제9조 제7항의 면세조건이 없어진 차량사용연한의 범위 설정방법은 최초 납세신고를 처리한 날로부터 면세조건이 없어진 행위 발생일(예시: 중고차 세금계산서 발급일자 또는 기존 명세차량 용도변경 발생일)까지이다.</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4. 차량구입세(취득세)징수관리 자료내용은 각각 다음과 같다.</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4.1 징세차량</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&lt;차량구입세(취득세) 납세신고서&gt;(첨부1, 이하 &lt;납세신고서&gt;라 약칭), 납세자신분증명, 차량가격증명, 차량합격증명과 기타증명자료</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rPr>
            </w:pPr>
            <w:r w:rsidRPr="00712544">
              <w:rPr>
                <w:rFonts w:ascii="한컴바탕" w:eastAsia="한컴바탕" w:hAnsi="한컴바탕" w:cs="한컴바탕"/>
                <w:spacing w:val="-6"/>
                <w:szCs w:val="21"/>
                <w:lang w:eastAsia="ko-KR"/>
              </w:rPr>
              <w:t>4.2 면세차량</w:t>
            </w:r>
            <w:r>
              <w:rPr>
                <w:rFonts w:ascii="한컴바탕" w:eastAsia="한컴바탕" w:hAnsi="한컴바탕" w:cs="한컴바탕"/>
                <w:spacing w:val="-6"/>
                <w:szCs w:val="21"/>
                <w:lang w:eastAsia="ko-KR"/>
              </w:rPr>
              <w:t xml:space="preserve"> </w:t>
            </w: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r w:rsidRPr="00712544">
              <w:rPr>
                <w:rFonts w:ascii="한컴바탕" w:eastAsia="한컴바탕" w:hAnsi="한컴바탕" w:cs="한컴바탕"/>
                <w:spacing w:val="-6"/>
                <w:szCs w:val="21"/>
                <w:lang w:eastAsia="ko-KR"/>
              </w:rPr>
              <w:t>&lt;차량구입세(취득세) 면(감)세신고서&gt;(첨부2, 이하 &lt;면세신고서&gt;라 약칭), &lt;납세신고서&gt;, 납세자신분증명, 차량가격증명, 차량합격증명, 차량 면(감세)증명자료와 기타증명자료</w:t>
            </w: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4.3 면세차량 재신고</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4.3.1. 중고차 양도행위가 발생한 면세조건이 없어진 차량: &lt;납세신고서&gt;, 납세자신분증명, &lt;중고차판매통일세금계산서&gt;, &lt;완납증명&gt;정본과 기타관련자료</w:t>
            </w:r>
          </w:p>
          <w:p w:rsid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rPr>
            </w:pPr>
            <w:r w:rsidRPr="00712544">
              <w:rPr>
                <w:rFonts w:ascii="한컴바탕" w:eastAsia="한컴바탕" w:hAnsi="한컴바탕" w:cs="한컴바탕"/>
                <w:spacing w:val="-6"/>
                <w:szCs w:val="21"/>
                <w:lang w:eastAsia="ko-KR"/>
              </w:rPr>
              <w:t>4.3.2 중고차 양도행위가 발생하지 않고 면세조건이 없어진 차량: &lt;납세신고서&gt;, 납세자신분증명, &lt;완납증명&gt;정본과 기타관련자료</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 xml:space="preserve">4.3.3 </w:t>
            </w:r>
            <w:r w:rsidRPr="00712544">
              <w:rPr>
                <w:rFonts w:ascii="한컴바탕" w:eastAsia="한컴바탕" w:hAnsi="한컴바탕" w:cs="한컴바탕"/>
                <w:spacing w:val="6"/>
                <w:szCs w:val="21"/>
                <w:lang w:eastAsia="ko-KR"/>
              </w:rPr>
              <w:t>중고차 양도행위가 발생한 면세조건이 없어지지 않은 차량: &lt;면세신고서&gt;, &lt;납세신고서&gt;, 납세자신분증명, &lt;중고차판매통일세금계산서&gt;, &lt;완납증명&gt;정본과 기타면세</w:t>
            </w:r>
            <w:r w:rsidRPr="00712544">
              <w:rPr>
                <w:rFonts w:ascii="한컴바탕" w:eastAsia="한컴바탕" w:hAnsi="한컴바탕" w:cs="한컴바탕"/>
                <w:spacing w:val="6"/>
                <w:szCs w:val="21"/>
                <w:lang w:eastAsia="ko-KR"/>
              </w:rPr>
              <w:lastRenderedPageBreak/>
              <w:t>신고자료</w:t>
            </w:r>
            <w:r w:rsidRPr="00712544">
              <w:rPr>
                <w:rFonts w:ascii="한컴바탕" w:eastAsia="한컴바탕" w:hAnsi="한컴바탕" w:cs="한컴바탕"/>
                <w:spacing w:val="-6"/>
                <w:szCs w:val="21"/>
                <w:lang w:eastAsia="ko-KR"/>
              </w:rPr>
              <w:t xml:space="preserve"> </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4.4 보충납부세금 차량</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&lt;납세신고서&gt;, 차주신분증명, 차량가격증명과 세금보충납부 관련자료</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4.5 &lt;완납증명&gt;재발급 차량</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4.5.1 차량등기등록 전 &lt;완납증명&gt; 훼손∙유실이 발생한 경우: &lt;차량구입세(취득세) 완납증명 재발급서&gt; (첨부3, 이하 &lt;재발급서&gt;라 약칭), 납세자(차주)신분증명, 차량합격증명과 차량구입세(취득세) 완납증빙 영수페이지(또는 주관세무기관 차량구입세(취득세) 완납증빙 보관용 페이지 또는 그 전자정보자료</w:t>
            </w:r>
            <w:r>
              <w:rPr>
                <w:rFonts w:ascii="한컴바탕" w:eastAsia="한컴바탕" w:hAnsi="한컴바탕" w:cs="한컴바탕"/>
                <w:spacing w:val="-6"/>
                <w:szCs w:val="21"/>
                <w:lang w:eastAsia="ko-KR"/>
              </w:rPr>
              <w:t>)</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4.5.2 차량등기등록 후 &lt;완납증명&gt; 훼손∙유실이 발생한 경우: &lt;재발급서&gt;, 납세자(차주)신분증명, &lt;자동차면허증&gt; 또는 &lt;자동차등기증서&gt;. 동시에 세무기관은 신규 &lt;완납증명&gt;부본을 보관하여야 한다.</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4.6 &lt;완납증명&gt;정정차량</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&lt;완납증명&gt; 정, 부본과 &lt;완납증명&gt;정정관련서류</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5. 주관세무기관은 국가세무총국이 발표한 면세도감에 근거하여, 면세조건에 부합하나 이미 세금을 징수한 고정장치가 설치된 비운송차량에 대하여 세금면제와 세금환급수속을 처리한다</w:t>
            </w:r>
            <w:r>
              <w:rPr>
                <w:rFonts w:ascii="한컴바탕" w:eastAsia="한컴바탕" w:hAnsi="한컴바탕" w:cs="한컴바탕"/>
                <w:spacing w:val="-6"/>
                <w:szCs w:val="21"/>
                <w:lang w:eastAsia="ko-KR"/>
              </w:rPr>
              <w:t>.</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712544">
              <w:rPr>
                <w:rFonts w:ascii="한컴바탕" w:eastAsia="한컴바탕" w:hAnsi="한컴바탕" w:cs="한컴바탕" w:hint="eastAsia"/>
                <w:spacing w:val="-12"/>
                <w:szCs w:val="21"/>
                <w:lang w:eastAsia="ko-KR"/>
              </w:rPr>
              <w:t>세금환급</w:t>
            </w:r>
            <w:r w:rsidRPr="00712544">
              <w:rPr>
                <w:rFonts w:ascii="한컴바탕" w:eastAsia="한컴바탕" w:hAnsi="한컴바탕" w:cs="한컴바탕"/>
                <w:spacing w:val="-12"/>
                <w:szCs w:val="21"/>
                <w:lang w:eastAsia="ko-KR"/>
              </w:rPr>
              <w:t xml:space="preserve"> 업무수속을 처리할 경우 납세자는 &lt;차량구입세(취득세) 세금환급신청서&gt;(첨부4)에 기재하고 또한 규정자료를 제공하여 세금환급수속을 처리한다.</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&lt;방법&gt; 제16조에서 일컫는 기존 완납증명은 납세자가 최초 신고 시 세무기관이 발급한 완납증명 또는 납세자가 분실하여 재 발급한 완납증명을 가리킨다. 기존 완납증빙은 납세자가 최초 신고 시 세무기관이 발급한 완납증빙 또는 납세자가 분실하여 재 발급한 완납증빙 또는 세무기관이 제공한 완납증빙 사본을 가리킨다</w:t>
            </w:r>
            <w:r>
              <w:rPr>
                <w:rFonts w:ascii="한컴바탕" w:eastAsia="한컴바탕" w:hAnsi="한컴바탕" w:cs="한컴바탕"/>
                <w:spacing w:val="-6"/>
                <w:szCs w:val="21"/>
                <w:lang w:eastAsia="ko-KR"/>
              </w:rPr>
              <w:t>.</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6. 귀국하여 근무하는 재외유학인원이 구매한 자가용 국산소형차는 면세수속을 처리하며, 방법∙규정에 따라 자료를 신고한 것을 제외하고, 중화인민공화국 주(</w:t>
            </w:r>
            <w:r w:rsidRPr="00712544">
              <w:rPr>
                <w:rFonts w:ascii="한컴바탕" w:eastAsia="한컴바탕" w:hAnsi="한컴바탕" w:cs="한컴바탕" w:hint="eastAsia"/>
                <w:spacing w:val="-6"/>
                <w:szCs w:val="21"/>
                <w:lang w:eastAsia="ko-KR"/>
              </w:rPr>
              <w:t>驻</w:t>
            </w:r>
            <w:r w:rsidRPr="00712544">
              <w:rPr>
                <w:rFonts w:ascii="한컴바탕" w:eastAsia="한컴바탕" w:hAnsi="한컴바탕" w:cs="한컴바탕"/>
                <w:spacing w:val="-6"/>
                <w:szCs w:val="21"/>
                <w:lang w:eastAsia="ko-KR"/>
              </w:rPr>
              <w:t>)유학인원 유학소재국의 대사관 또는 영사관(중앙인민정부 주(</w:t>
            </w:r>
            <w:r w:rsidRPr="00712544">
              <w:rPr>
                <w:rFonts w:ascii="한컴바탕" w:eastAsia="한컴바탕" w:hAnsi="한컴바탕" w:cs="한컴바탕" w:hint="eastAsia"/>
                <w:spacing w:val="-6"/>
                <w:szCs w:val="21"/>
                <w:lang w:eastAsia="ko-KR"/>
              </w:rPr>
              <w:t>驻</w:t>
            </w:r>
            <w:r w:rsidRPr="00712544">
              <w:rPr>
                <w:rFonts w:ascii="한컴바탕" w:eastAsia="한컴바탕" w:hAnsi="한컴바탕" w:cs="한컴바탕"/>
                <w:spacing w:val="-6"/>
                <w:szCs w:val="21"/>
                <w:lang w:eastAsia="ko-KR"/>
              </w:rPr>
              <w:t>)홍콩연락사무실 및 중앙인민정부 주(</w:t>
            </w:r>
            <w:r w:rsidRPr="00712544">
              <w:rPr>
                <w:rFonts w:ascii="한컴바탕" w:eastAsia="한컴바탕" w:hAnsi="한컴바탕" w:cs="한컴바탕" w:hint="eastAsia"/>
                <w:spacing w:val="-6"/>
                <w:szCs w:val="21"/>
                <w:lang w:eastAsia="ko-KR"/>
              </w:rPr>
              <w:t>驻</w:t>
            </w:r>
            <w:r w:rsidRPr="00712544">
              <w:rPr>
                <w:rFonts w:ascii="한컴바탕" w:eastAsia="한컴바탕" w:hAnsi="한컴바탕" w:cs="한컴바탕"/>
                <w:spacing w:val="-6"/>
                <w:szCs w:val="21"/>
                <w:lang w:eastAsia="ko-KR"/>
              </w:rPr>
              <w:t xml:space="preserve">)마카오 연락사무실)에서 발급한 유학증명서, 본인여권, 해관이 발급한 &lt;중화인민공화국 해관 귀국인원 국산자동차 구입허가증&gt;을 제공하여야 한다. </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hint="eastAsia"/>
                <w:spacing w:val="-6"/>
                <w:szCs w:val="21"/>
                <w:lang w:eastAsia="ko-KR"/>
              </w:rPr>
              <w:t>소형</w:t>
            </w:r>
            <w:r w:rsidRPr="00712544">
              <w:rPr>
                <w:rFonts w:ascii="한컴바탕" w:eastAsia="한컴바탕" w:hAnsi="한컴바탕" w:cs="한컴바탕"/>
                <w:spacing w:val="-6"/>
                <w:szCs w:val="21"/>
                <w:lang w:eastAsia="ko-KR"/>
              </w:rPr>
              <w:t xml:space="preserve"> 자동차는 운전좌석을 포함하여 9좌석 이내이며, 설계와 기술특성상 주로 승객 및 그 수하물 또는 임시물품을 운반하는 용도의 승용차를 가리킨</w:t>
            </w:r>
            <w:r w:rsidRPr="00712544">
              <w:rPr>
                <w:rFonts w:ascii="한컴바탕" w:eastAsia="한컴바탕" w:hAnsi="한컴바탕" w:cs="한컴바탕"/>
                <w:spacing w:val="-6"/>
                <w:szCs w:val="21"/>
                <w:lang w:eastAsia="ko-KR"/>
              </w:rPr>
              <w:lastRenderedPageBreak/>
              <w:t>다</w:t>
            </w:r>
            <w:r>
              <w:rPr>
                <w:rFonts w:ascii="한컴바탕" w:eastAsia="한컴바탕" w:hAnsi="한컴바탕" w:cs="한컴바탕"/>
                <w:spacing w:val="-6"/>
                <w:szCs w:val="21"/>
                <w:lang w:eastAsia="ko-KR"/>
              </w:rPr>
              <w:t>.</w:t>
            </w: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12544">
              <w:rPr>
                <w:rFonts w:ascii="한컴바탕" w:eastAsia="한컴바탕" w:hAnsi="한컴바탕" w:cs="한컴바탕"/>
                <w:spacing w:val="-6"/>
                <w:szCs w:val="21"/>
                <w:lang w:eastAsia="ko-KR"/>
              </w:rPr>
              <w:t>7. &lt;방법&gt; 제17조에 규정된 차량 반송 생산기업 또는 중개 판매상인 경우 납세자는 세금환급 신청 시 해당 차량의 기 세금 납부시한의 확정방법은, 납세자가 납세신고를 처리한 날로부터 납세자의 차량 반송행위 발생일까지이다(마이너스 세금계산서 발급일자).</w:t>
            </w: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r w:rsidRPr="00712544">
              <w:rPr>
                <w:rFonts w:ascii="한컴바탕" w:eastAsia="한컴바탕" w:hAnsi="한컴바탕" w:cs="한컴바탕"/>
                <w:spacing w:val="-6"/>
                <w:szCs w:val="21"/>
                <w:lang w:eastAsia="ko-KR"/>
              </w:rPr>
              <w:t xml:space="preserve">8. 본 공고는 2016년 10월 1일부터 시행한다. &lt;국가세무총국의 차량구입세(취득세) 징수관리 유관문제에 관한 공고&gt;(국가세무총국공고2015년제4호) 중 제4조, 제5조, 제13조, 제14조, 제16조, 첨부1, 첨부2, 첨부3, 첨부4는 동시에 폐지한다. </w:t>
            </w: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r w:rsidRPr="00712544">
              <w:rPr>
                <w:rFonts w:ascii="한컴바탕" w:eastAsia="한컴바탕" w:hAnsi="한컴바탕" w:cs="한컴바탕" w:hint="eastAsia"/>
                <w:spacing w:val="-6"/>
                <w:szCs w:val="21"/>
                <w:lang w:eastAsia="ko-KR"/>
              </w:rPr>
              <w:t>특별히</w:t>
            </w:r>
            <w:r w:rsidRPr="00712544">
              <w:rPr>
                <w:rFonts w:ascii="한컴바탕" w:eastAsia="한컴바탕" w:hAnsi="한컴바탕" w:cs="한컴바탕"/>
                <w:spacing w:val="-6"/>
                <w:szCs w:val="21"/>
                <w:lang w:eastAsia="ko-KR"/>
              </w:rPr>
              <w:t xml:space="preserve"> 이에 공고한다. </w:t>
            </w: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r w:rsidRPr="00712544">
              <w:rPr>
                <w:rFonts w:ascii="한컴바탕" w:eastAsia="한컴바탕" w:hAnsi="한컴바탕" w:cs="한컴바탕" w:hint="eastAsia"/>
                <w:spacing w:val="-6"/>
                <w:szCs w:val="21"/>
                <w:lang w:eastAsia="ko-KR"/>
              </w:rPr>
              <w:t>첨부</w:t>
            </w:r>
            <w:r w:rsidRPr="00712544">
              <w:rPr>
                <w:rFonts w:ascii="한컴바탕" w:eastAsia="한컴바탕" w:hAnsi="한컴바탕" w:cs="한컴바탕"/>
                <w:spacing w:val="-6"/>
                <w:szCs w:val="21"/>
                <w:lang w:eastAsia="ko-KR"/>
              </w:rPr>
              <w:t>: 1. 차량구입세(취득세) 납세신고서</w:t>
            </w:r>
          </w:p>
          <w:p w:rsidR="00712544" w:rsidRPr="00335810" w:rsidRDefault="00712544" w:rsidP="00712544">
            <w:pPr>
              <w:wordWrap w:val="0"/>
              <w:overflowPunct w:val="0"/>
              <w:topLinePunct/>
              <w:autoSpaceDN w:val="0"/>
              <w:adjustRightInd w:val="0"/>
              <w:snapToGrid w:val="0"/>
              <w:spacing w:line="360" w:lineRule="exact"/>
              <w:ind w:firstLineChars="550" w:firstLine="1155"/>
              <w:rPr>
                <w:rFonts w:ascii="SimSun" w:eastAsia="SimSun" w:hAnsi="SimSun"/>
                <w:sz w:val="22"/>
                <w:lang w:eastAsia="ko-KR"/>
              </w:rPr>
            </w:pPr>
            <w:hyperlink r:id="rId7" w:history="1">
              <w:r w:rsidRPr="00335810">
                <w:rPr>
                  <w:rStyle w:val="a7"/>
                  <w:rFonts w:ascii="SimSun" w:eastAsia="SimSun" w:hAnsi="SimSun"/>
                  <w:sz w:val="22"/>
                </w:rPr>
                <w:t>http://hd.chinatax.gov.cn/guoshui/action/ShowAppend.do?id=15086</w:t>
              </w:r>
            </w:hyperlink>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r w:rsidRPr="00712544">
              <w:rPr>
                <w:rFonts w:ascii="한컴바탕" w:eastAsia="한컴바탕" w:hAnsi="한컴바탕" w:cs="한컴바탕"/>
                <w:spacing w:val="-6"/>
                <w:szCs w:val="21"/>
                <w:lang w:eastAsia="ko-KR"/>
              </w:rPr>
              <w:t>2. 차량구입세(취득세) 면(감)세신고서</w:t>
            </w:r>
          </w:p>
          <w:p w:rsidR="00712544" w:rsidRPr="00335810" w:rsidRDefault="00712544" w:rsidP="00712544">
            <w:pPr>
              <w:wordWrap w:val="0"/>
              <w:overflowPunct w:val="0"/>
              <w:topLinePunct/>
              <w:autoSpaceDN w:val="0"/>
              <w:adjustRightInd w:val="0"/>
              <w:snapToGrid w:val="0"/>
              <w:spacing w:line="360" w:lineRule="exact"/>
              <w:ind w:firstLineChars="550" w:firstLine="1155"/>
              <w:rPr>
                <w:rFonts w:ascii="SimSun" w:eastAsia="SimSun" w:hAnsi="SimSun"/>
                <w:sz w:val="22"/>
                <w:lang w:eastAsia="ko-KR"/>
              </w:rPr>
            </w:pPr>
            <w:hyperlink r:id="rId8" w:history="1">
              <w:r w:rsidRPr="00335810">
                <w:rPr>
                  <w:rStyle w:val="a7"/>
                  <w:rFonts w:ascii="SimSun" w:eastAsia="SimSun" w:hAnsi="SimSun"/>
                  <w:sz w:val="22"/>
                </w:rPr>
                <w:t>http://hd.chinatax.gov.cn/guoshui/action/ShowAppend.do?id=15087</w:t>
              </w:r>
            </w:hyperlink>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r w:rsidRPr="00712544">
              <w:rPr>
                <w:rFonts w:ascii="한컴바탕" w:eastAsia="한컴바탕" w:hAnsi="한컴바탕" w:cs="한컴바탕"/>
                <w:spacing w:val="-6"/>
                <w:szCs w:val="21"/>
                <w:lang w:eastAsia="ko-KR"/>
              </w:rPr>
              <w:t>3. 차량구입세(취득세) 완납증명 재발급서</w:t>
            </w:r>
          </w:p>
          <w:p w:rsidR="00712544" w:rsidRDefault="00712544" w:rsidP="00712544">
            <w:pPr>
              <w:wordWrap w:val="0"/>
              <w:overflowPunct w:val="0"/>
              <w:topLinePunct/>
              <w:autoSpaceDN w:val="0"/>
              <w:adjustRightInd w:val="0"/>
              <w:snapToGrid w:val="0"/>
              <w:spacing w:line="360" w:lineRule="exact"/>
              <w:ind w:firstLineChars="550" w:firstLine="1155"/>
              <w:rPr>
                <w:rFonts w:eastAsia="SimSun" w:hint="eastAsia"/>
              </w:rPr>
            </w:pPr>
            <w:hyperlink r:id="rId9" w:history="1">
              <w:r w:rsidRPr="00335810">
                <w:rPr>
                  <w:rStyle w:val="a7"/>
                  <w:rFonts w:ascii="SimSun" w:eastAsia="SimSun" w:hAnsi="SimSun"/>
                  <w:sz w:val="22"/>
                </w:rPr>
                <w:t>http://hd.chinatax.gov.cn/guoshui/action/ShowAppend.do?id=15088</w:t>
              </w:r>
            </w:hyperlink>
          </w:p>
          <w:p w:rsidR="00353CF4" w:rsidRPr="00353CF4" w:rsidRDefault="00353CF4" w:rsidP="00353CF4">
            <w:pPr>
              <w:wordWrap w:val="0"/>
              <w:overflowPunct w:val="0"/>
              <w:topLinePunct/>
              <w:autoSpaceDN w:val="0"/>
              <w:adjustRightInd w:val="0"/>
              <w:snapToGrid w:val="0"/>
              <w:spacing w:line="360" w:lineRule="exact"/>
              <w:ind w:firstLineChars="550" w:firstLine="1210"/>
              <w:rPr>
                <w:rFonts w:ascii="SimSun" w:eastAsia="SimSun" w:hAnsi="SimSun" w:hint="eastAsia"/>
                <w:sz w:val="22"/>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r w:rsidRPr="00712544">
              <w:rPr>
                <w:rFonts w:ascii="한컴바탕" w:eastAsia="한컴바탕" w:hAnsi="한컴바탕" w:cs="한컴바탕"/>
                <w:spacing w:val="-6"/>
                <w:szCs w:val="21"/>
                <w:lang w:eastAsia="ko-KR"/>
              </w:rPr>
              <w:t>4. 차량구입세(취득세) 세금환급신청서</w:t>
            </w:r>
          </w:p>
          <w:p w:rsidR="00712544" w:rsidRPr="00335810" w:rsidRDefault="00712544" w:rsidP="00712544">
            <w:pPr>
              <w:wordWrap w:val="0"/>
              <w:overflowPunct w:val="0"/>
              <w:topLinePunct/>
              <w:autoSpaceDN w:val="0"/>
              <w:adjustRightInd w:val="0"/>
              <w:snapToGrid w:val="0"/>
              <w:spacing w:line="360" w:lineRule="exact"/>
              <w:ind w:firstLineChars="550" w:firstLine="1155"/>
              <w:rPr>
                <w:rFonts w:ascii="SimSun" w:eastAsia="SimSun" w:hAnsi="SimSun"/>
                <w:sz w:val="22"/>
              </w:rPr>
            </w:pPr>
            <w:hyperlink r:id="rId10" w:history="1">
              <w:r w:rsidRPr="00335810">
                <w:rPr>
                  <w:rStyle w:val="a7"/>
                  <w:rFonts w:ascii="SimSun" w:eastAsia="SimSun" w:hAnsi="SimSun"/>
                  <w:sz w:val="22"/>
                </w:rPr>
                <w:t>http://hd.chinatax.gov.cn/guoshui/action/ShowAppend.do?id=15089</w:t>
              </w:r>
            </w:hyperlink>
          </w:p>
          <w:p w:rsidR="00712544" w:rsidRPr="00712544"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p>
          <w:p w:rsidR="00712544" w:rsidRPr="00712544" w:rsidRDefault="00712544" w:rsidP="00712544">
            <w:pPr>
              <w:wordWrap w:val="0"/>
              <w:autoSpaceDN w:val="0"/>
              <w:snapToGrid w:val="0"/>
              <w:spacing w:line="290" w:lineRule="atLeast"/>
              <w:jc w:val="left"/>
              <w:rPr>
                <w:rFonts w:ascii="한컴바탕" w:eastAsia="한컴바탕" w:hAnsi="한컴바탕" w:cs="한컴바탕" w:hint="eastAsia"/>
                <w:spacing w:val="-6"/>
                <w:szCs w:val="21"/>
              </w:rPr>
            </w:pPr>
            <w:r w:rsidRPr="00712544">
              <w:rPr>
                <w:rFonts w:ascii="한컴바탕" w:eastAsia="한컴바탕" w:hAnsi="한컴바탕" w:cs="한컴바탕" w:hint="eastAsia"/>
                <w:spacing w:val="-6"/>
                <w:szCs w:val="21"/>
                <w:lang w:eastAsia="ko-KR"/>
              </w:rPr>
              <w:t>국가세무총국</w:t>
            </w:r>
          </w:p>
          <w:p w:rsidR="00F6633C" w:rsidRPr="00F6633C" w:rsidRDefault="00712544" w:rsidP="00712544">
            <w:pPr>
              <w:wordWrap w:val="0"/>
              <w:autoSpaceDN w:val="0"/>
              <w:snapToGrid w:val="0"/>
              <w:spacing w:line="290" w:lineRule="atLeast"/>
              <w:jc w:val="left"/>
              <w:rPr>
                <w:rFonts w:ascii="한컴바탕" w:eastAsia="한컴바탕" w:hAnsi="한컴바탕" w:cs="한컴바탕"/>
                <w:spacing w:val="-6"/>
                <w:szCs w:val="21"/>
                <w:lang w:eastAsia="ko-KR"/>
              </w:rPr>
            </w:pPr>
            <w:r w:rsidRPr="00712544">
              <w:rPr>
                <w:rFonts w:ascii="한컴바탕" w:eastAsia="한컴바탕" w:hAnsi="한컴바탕" w:cs="한컴바탕"/>
                <w:spacing w:val="-6"/>
                <w:szCs w:val="21"/>
                <w:lang w:eastAsia="ko-KR"/>
              </w:rPr>
              <w:t>2016년 8월 18일</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12544" w:rsidRPr="00712544" w:rsidRDefault="00712544" w:rsidP="00712544">
            <w:pPr>
              <w:wordWrap w:val="0"/>
              <w:autoSpaceDE w:val="0"/>
              <w:autoSpaceDN w:val="0"/>
              <w:snapToGrid w:val="0"/>
              <w:spacing w:line="290" w:lineRule="atLeast"/>
              <w:jc w:val="center"/>
              <w:rPr>
                <w:rFonts w:ascii="SimSun" w:eastAsia="SimSun" w:hAnsi="SimSun"/>
                <w:b/>
                <w:spacing w:val="-14"/>
                <w:sz w:val="26"/>
                <w:szCs w:val="26"/>
              </w:rPr>
            </w:pPr>
            <w:r w:rsidRPr="00712544">
              <w:rPr>
                <w:rFonts w:ascii="SimSun" w:eastAsia="SimSun" w:hAnsi="SimSun" w:hint="eastAsia"/>
                <w:b/>
                <w:spacing w:val="-14"/>
                <w:sz w:val="26"/>
                <w:szCs w:val="26"/>
              </w:rPr>
              <w:t>国家税务总局关于车辆购置税征收管理有关问题的补充公告</w:t>
            </w:r>
          </w:p>
          <w:p w:rsidR="00712544" w:rsidRPr="00712544" w:rsidRDefault="00712544" w:rsidP="00712544">
            <w:pPr>
              <w:wordWrap w:val="0"/>
              <w:autoSpaceDE w:val="0"/>
              <w:autoSpaceDN w:val="0"/>
              <w:snapToGrid w:val="0"/>
              <w:spacing w:line="290" w:lineRule="atLeast"/>
              <w:jc w:val="center"/>
              <w:rPr>
                <w:rFonts w:ascii="SimSun" w:eastAsia="SimSun" w:hAnsi="SimSun"/>
                <w:szCs w:val="21"/>
              </w:rPr>
            </w:pPr>
            <w:r w:rsidRPr="00712544">
              <w:rPr>
                <w:rFonts w:ascii="SimSun" w:eastAsia="SimSun" w:hAnsi="SimSun" w:hint="eastAsia"/>
                <w:szCs w:val="21"/>
              </w:rPr>
              <w:t>国家税务总局公告</w:t>
            </w:r>
            <w:r w:rsidRPr="00712544">
              <w:rPr>
                <w:rFonts w:ascii="SimSun" w:eastAsia="SimSun" w:hAnsi="SimSun"/>
                <w:szCs w:val="21"/>
              </w:rPr>
              <w:t>2016</w:t>
            </w:r>
            <w:r w:rsidRPr="00712544">
              <w:rPr>
                <w:rFonts w:ascii="SimSun" w:eastAsia="SimSun" w:hAnsi="SimSun" w:hint="eastAsia"/>
                <w:szCs w:val="21"/>
              </w:rPr>
              <w:t>年第</w:t>
            </w:r>
            <w:r w:rsidRPr="00712544">
              <w:rPr>
                <w:rFonts w:ascii="SimSun" w:eastAsia="SimSun" w:hAnsi="SimSun"/>
                <w:szCs w:val="21"/>
              </w:rPr>
              <w:t>52</w:t>
            </w:r>
            <w:r w:rsidRPr="00712544">
              <w:rPr>
                <w:rFonts w:ascii="SimSun" w:eastAsia="SimSun" w:hAnsi="SimSun" w:hint="eastAsia"/>
                <w:szCs w:val="21"/>
              </w:rPr>
              <w:t>号</w:t>
            </w:r>
          </w:p>
          <w:p w:rsidR="00712544" w:rsidRPr="00712544" w:rsidRDefault="00712544" w:rsidP="00712544">
            <w:pPr>
              <w:wordWrap w:val="0"/>
              <w:autoSpaceDE w:val="0"/>
              <w:autoSpaceDN w:val="0"/>
              <w:snapToGrid w:val="0"/>
              <w:spacing w:line="290" w:lineRule="atLeast"/>
              <w:rPr>
                <w:rFonts w:ascii="SimSun" w:eastAsia="SimSun" w:hAnsi="SimSun"/>
                <w:szCs w:val="21"/>
              </w:rPr>
            </w:pPr>
          </w:p>
          <w:p w:rsidR="00712544" w:rsidRDefault="00712544" w:rsidP="00712544">
            <w:pPr>
              <w:wordWrap w:val="0"/>
              <w:autoSpaceDE w:val="0"/>
              <w:autoSpaceDN w:val="0"/>
              <w:snapToGrid w:val="0"/>
              <w:spacing w:line="290" w:lineRule="atLeast"/>
              <w:rPr>
                <w:rFonts w:ascii="SimSun" w:eastAsia="SimSun" w:hAnsi="SimSun" w:hint="eastAsia"/>
                <w:szCs w:val="21"/>
              </w:rPr>
            </w:pPr>
            <w:r w:rsidRPr="00712544">
              <w:rPr>
                <w:rFonts w:ascii="SimSun" w:eastAsia="SimSun" w:hAnsi="SimSun" w:hint="eastAsia"/>
                <w:szCs w:val="21"/>
              </w:rPr>
              <w:t xml:space="preserve">　　</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为规范车辆购置税征收管理，提高车辆购置税征管效率，根据《车辆购置税征收管理办法》（国家税务总局令第</w:t>
            </w:r>
            <w:r w:rsidRPr="00712544">
              <w:rPr>
                <w:rFonts w:ascii="SimSun" w:eastAsia="SimSun" w:hAnsi="SimSun"/>
                <w:szCs w:val="21"/>
              </w:rPr>
              <w:t>33</w:t>
            </w:r>
            <w:r w:rsidRPr="00712544">
              <w:rPr>
                <w:rFonts w:ascii="SimSun" w:eastAsia="SimSun" w:hAnsi="SimSun" w:hint="eastAsia"/>
                <w:szCs w:val="21"/>
              </w:rPr>
              <w:t>号公布、第</w:t>
            </w:r>
            <w:r w:rsidRPr="00712544">
              <w:rPr>
                <w:rFonts w:ascii="SimSun" w:eastAsia="SimSun" w:hAnsi="SimSun"/>
                <w:szCs w:val="21"/>
              </w:rPr>
              <w:t>38</w:t>
            </w:r>
            <w:r w:rsidRPr="00712544">
              <w:rPr>
                <w:rFonts w:ascii="SimSun" w:eastAsia="SimSun" w:hAnsi="SimSun" w:hint="eastAsia"/>
                <w:szCs w:val="21"/>
              </w:rPr>
              <w:t>号修订，以下简称《办法》）有关规定，现就车辆购置税征收管理有关问题补充公告如下：</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一、《办法》第七条所称纳税人身份证明、车辆价格证明、车辆合格证明，分别如下：</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（一）纳税人身份证明</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1.</w:t>
            </w:r>
            <w:r w:rsidRPr="00712544">
              <w:rPr>
                <w:rFonts w:ascii="SimSun" w:eastAsia="SimSun" w:hAnsi="SimSun" w:hint="eastAsia"/>
                <w:szCs w:val="21"/>
              </w:rPr>
              <w:t>内地居民，提供内地《居民身份证》或者《居民户口簿》（上述证件上的签发机关所在地与车辆登记注册地不一致的，纳税人在申报纳税时需同时提供车辆登记注册地户籍管理部门出具的居住证明或者其他相关证明文书）或者军人（含武警）身份证明；</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2.</w:t>
            </w:r>
            <w:r w:rsidRPr="00712544">
              <w:rPr>
                <w:rFonts w:ascii="SimSun" w:eastAsia="SimSun" w:hAnsi="SimSun" w:hint="eastAsia"/>
                <w:szCs w:val="21"/>
              </w:rPr>
              <w:t>香港、澳门特别行政区、台湾地区居民，提供入境的身份证明和境内居住证明；</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3.</w:t>
            </w:r>
            <w:r w:rsidRPr="00712544">
              <w:rPr>
                <w:rFonts w:ascii="SimSun" w:eastAsia="SimSun" w:hAnsi="SimSun" w:hint="eastAsia"/>
                <w:szCs w:val="21"/>
              </w:rPr>
              <w:t>外国人，提供入境的身份证明和境内居住证明；</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4.</w:t>
            </w:r>
            <w:r w:rsidRPr="00712544">
              <w:rPr>
                <w:rFonts w:ascii="SimSun" w:eastAsia="SimSun" w:hAnsi="SimSun" w:hint="eastAsia"/>
                <w:szCs w:val="21"/>
              </w:rPr>
              <w:t>组织机构，提供《营业执照》或者《税务登记证》或者《组织机构代码证》或者其他有效机构证明。</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（二）车辆价格证明</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1.</w:t>
            </w:r>
            <w:r w:rsidRPr="00712544">
              <w:rPr>
                <w:rFonts w:ascii="SimSun" w:eastAsia="SimSun" w:hAnsi="SimSun" w:hint="eastAsia"/>
                <w:szCs w:val="21"/>
              </w:rPr>
              <w:t>境内购置车辆，提供销售者开具给纳税人购买应税车辆所支付的全部价款和价外费用的凭证，包括统一发票（发票联和报税联）或者其他有效凭证。</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2.</w:t>
            </w:r>
            <w:r w:rsidRPr="00712544">
              <w:rPr>
                <w:rFonts w:ascii="SimSun" w:eastAsia="SimSun" w:hAnsi="SimSun" w:hint="eastAsia"/>
                <w:szCs w:val="21"/>
              </w:rPr>
              <w:t>进口自用车辆，提供《海关进口关税专用缴款书》或者《海关进口消费税专用缴款书》或者海关进出口货物征免税证明。</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（三）车辆合格证明</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1.</w:t>
            </w:r>
            <w:r w:rsidRPr="00712544">
              <w:rPr>
                <w:rFonts w:ascii="SimSun" w:eastAsia="SimSun" w:hAnsi="SimSun" w:hint="eastAsia"/>
                <w:szCs w:val="21"/>
              </w:rPr>
              <w:t>国产车辆，提供整车出厂合格证明（以下简称“合格证”）或者车辆电子信息单。</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2.</w:t>
            </w:r>
            <w:r w:rsidRPr="00712544">
              <w:rPr>
                <w:rFonts w:ascii="SimSun" w:eastAsia="SimSun" w:hAnsi="SimSun" w:hint="eastAsia"/>
                <w:szCs w:val="21"/>
              </w:rPr>
              <w:t>进口车辆，提供车辆电子信息单、车辆一致性证书、《中华人民共和</w:t>
            </w:r>
            <w:r w:rsidRPr="00712544">
              <w:rPr>
                <w:rFonts w:ascii="SimSun" w:eastAsia="SimSun" w:hAnsi="SimSun" w:hint="eastAsia"/>
                <w:szCs w:val="21"/>
              </w:rPr>
              <w:lastRenderedPageBreak/>
              <w:t>国海关货物进口证明书》或者《中华人民共和国海关监管车辆进（出）境领（销）牌照通知书》或者《没收走私汽车、摩托车证明书》。</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二、《办法》以及本公告要求纳税人提供资料的，纳税人应当分别按照不同业务要求提供原件和相应的复印件。主管税务机关要求留存机动车发票统一发票报税联、车辆电子信息单、彩色照片以及《车辆购置税完税证明》（以下简称《完税证明》）等原件的，纳税人不需要提供复印件。其他资料，原件经主管税务机关审核后退还纳税人</w:t>
            </w:r>
            <w:r w:rsidRPr="00712544">
              <w:rPr>
                <w:rFonts w:ascii="SimSun" w:eastAsia="SimSun" w:hAnsi="SimSun"/>
                <w:szCs w:val="21"/>
              </w:rPr>
              <w:t>,</w:t>
            </w:r>
            <w:r w:rsidRPr="00712544">
              <w:rPr>
                <w:rFonts w:ascii="SimSun" w:eastAsia="SimSun" w:hAnsi="SimSun" w:hint="eastAsia"/>
                <w:szCs w:val="21"/>
              </w:rPr>
              <w:t>主管税务机关留存复印件。</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三、《办法》第九条第七项免税条件消失的车辆使用年限的界定方法是：自初次办理纳税申报之日起，至导致免税条件消失的行为发生之日（例如：二手车发票开具日期或原免税车辆改变用途发生之日）止。</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四、车辆购置税征管资料内容分别如下：</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（一）征税车辆</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《车辆购置税纳税申报表》（附件</w:t>
            </w:r>
            <w:r w:rsidRPr="00712544">
              <w:rPr>
                <w:rFonts w:ascii="SimSun" w:eastAsia="SimSun" w:hAnsi="SimSun"/>
                <w:szCs w:val="21"/>
              </w:rPr>
              <w:t>1，</w:t>
            </w:r>
            <w:r w:rsidRPr="00712544">
              <w:rPr>
                <w:rFonts w:ascii="SimSun" w:eastAsia="SimSun" w:hAnsi="SimSun" w:hint="eastAsia"/>
                <w:szCs w:val="21"/>
              </w:rPr>
              <w:t>以下简称《纳税申报表》）、纳税人身份证明、车辆价格证明、车辆合格证明和其他证明材料。</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（二）免税车辆</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《车辆购置税免（减）税申报表》（附件</w:t>
            </w:r>
            <w:r w:rsidRPr="00712544">
              <w:rPr>
                <w:rFonts w:ascii="SimSun" w:eastAsia="SimSun" w:hAnsi="SimSun"/>
                <w:szCs w:val="21"/>
              </w:rPr>
              <w:t>2，</w:t>
            </w:r>
            <w:r w:rsidRPr="00712544">
              <w:rPr>
                <w:rFonts w:ascii="SimSun" w:eastAsia="SimSun" w:hAnsi="SimSun" w:hint="eastAsia"/>
                <w:szCs w:val="21"/>
              </w:rPr>
              <w:t>以下简称《免税申报表》）、《纳税申报表》、纳税人身份证明、车辆价格证明、车辆合格证明、车辆免（减）税证明资料和其他证明材料。</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（三）免税车辆重新申报</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1.</w:t>
            </w:r>
            <w:r w:rsidRPr="00712544">
              <w:rPr>
                <w:rFonts w:ascii="SimSun" w:eastAsia="SimSun" w:hAnsi="SimSun" w:hint="eastAsia"/>
                <w:szCs w:val="21"/>
              </w:rPr>
              <w:t>发生二手车转让行为的免税条件消失车辆：《纳税申报表》、纳税人身份证明、《二手车销售统一发票》、《完税证明》正本和其他相关材料。</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2.</w:t>
            </w:r>
            <w:r w:rsidRPr="00712544">
              <w:rPr>
                <w:rFonts w:ascii="SimSun" w:eastAsia="SimSun" w:hAnsi="SimSun" w:hint="eastAsia"/>
                <w:szCs w:val="21"/>
              </w:rPr>
              <w:t>未发生二手车转让行为的免税条件消失车辆：《纳税申报表》、纳税人身份证明、《完税证明》正本和其他相关材料。</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3.</w:t>
            </w:r>
            <w:r w:rsidRPr="00712544">
              <w:rPr>
                <w:rFonts w:ascii="SimSun" w:eastAsia="SimSun" w:hAnsi="SimSun" w:hint="eastAsia"/>
                <w:szCs w:val="21"/>
              </w:rPr>
              <w:t>发生二手车转让行为的免税条件未消失车辆：《免税申报表》、《纳税申报表》、纳税人身份证明、《二手车销售统一发票》、《完税证明》正本和</w:t>
            </w:r>
            <w:r w:rsidRPr="00712544">
              <w:rPr>
                <w:rFonts w:ascii="SimSun" w:eastAsia="SimSun" w:hAnsi="SimSun" w:hint="eastAsia"/>
                <w:szCs w:val="21"/>
              </w:rPr>
              <w:lastRenderedPageBreak/>
              <w:t>其他免税申报资料。</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（四）补税车辆</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《纳税申报表》、车主身份证明、车辆价格证明和补税相关材料。</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（五）《完税证明》补办车辆</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1.</w:t>
            </w:r>
            <w:r w:rsidRPr="00712544">
              <w:rPr>
                <w:rFonts w:ascii="SimSun" w:eastAsia="SimSun" w:hAnsi="SimSun" w:hint="eastAsia"/>
                <w:szCs w:val="21"/>
              </w:rPr>
              <w:t>车辆登记注册前《完税证明》发生损毁丢失的：《车辆购置税完税证明补办表》（附件</w:t>
            </w:r>
            <w:r w:rsidRPr="00712544">
              <w:rPr>
                <w:rFonts w:ascii="SimSun" w:eastAsia="SimSun" w:hAnsi="SimSun"/>
                <w:szCs w:val="21"/>
              </w:rPr>
              <w:t>3，</w:t>
            </w:r>
            <w:r w:rsidRPr="00712544">
              <w:rPr>
                <w:rFonts w:ascii="SimSun" w:eastAsia="SimSun" w:hAnsi="SimSun" w:hint="eastAsia"/>
                <w:szCs w:val="21"/>
              </w:rPr>
              <w:t>以下简称《补办表》）、纳税人（车主）身份证明、车辆合格证明和车辆购置税完税凭证收据联（或者主管税务机关车辆购置税完税凭证留存联次或者其电子信息材料）。</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w:t>
            </w:r>
            <w:r w:rsidRPr="00712544">
              <w:rPr>
                <w:rFonts w:ascii="SimSun" w:eastAsia="SimSun" w:hAnsi="SimSun"/>
                <w:szCs w:val="21"/>
              </w:rPr>
              <w:t>2.</w:t>
            </w:r>
            <w:r w:rsidRPr="00712544">
              <w:rPr>
                <w:rFonts w:ascii="SimSun" w:eastAsia="SimSun" w:hAnsi="SimSun" w:hint="eastAsia"/>
                <w:szCs w:val="21"/>
              </w:rPr>
              <w:t>车辆登记注册后《完税证明》发生损毁丢失的：《补办表》、纳税人（车主）身份证明、《机动车行驶证》或者《机动车登记证书》。同时，税务机关应当留存新《完税证明》副本。</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（六）《完税证明》更正车辆</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《完税证明》正、副本和《完税证明》更正相关材料。</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五、主管税务机关依据国家税务总局发布的免税图册，为符合免税条件但已征税的设有固定装置非运输车辆办理免税和退税手续。</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办理退税业务手续，纳税人填写《车辆购置税退税申请表》（附件</w:t>
            </w:r>
            <w:r w:rsidRPr="00712544">
              <w:rPr>
                <w:rFonts w:ascii="SimSun" w:eastAsia="SimSun" w:hAnsi="SimSun"/>
                <w:szCs w:val="21"/>
              </w:rPr>
              <w:t>4），</w:t>
            </w:r>
            <w:r w:rsidRPr="00712544">
              <w:rPr>
                <w:rFonts w:ascii="SimSun" w:eastAsia="SimSun" w:hAnsi="SimSun" w:hint="eastAsia"/>
                <w:szCs w:val="21"/>
              </w:rPr>
              <w:t>并提供规定资料办理退税手续。</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办法》第十六条所称原完税证明，是指纳税人初次申报时税务机关开具的完税证明或者纳税人遗失补办的完税证明；原完税凭证，是指纳税人初次申报时税务机关开具的完税凭证或者纳税人遗失补办的完税凭证或者税务机关提供的完税凭证复印件。</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六、回国服务的在外留学人员购买自用国产小汽车办理免税手续，除按办法规定提供申报资料外，还应当提供中华人民共和国驻留学人员学习所在国的大使馆或者领事馆（中央人民政府驻香港联络办公室、中央人民政府驻澳门联络办公室）出具的留学证明；本人护照；海关核发的《中华人民共和国海关回国人员购买国产汽车准购单》。</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所称小汽车，是指含驾驶员座位</w:t>
            </w:r>
            <w:r w:rsidRPr="00712544">
              <w:rPr>
                <w:rFonts w:ascii="SimSun" w:eastAsia="SimSun" w:hAnsi="SimSun"/>
                <w:szCs w:val="21"/>
              </w:rPr>
              <w:t>9</w:t>
            </w:r>
            <w:r w:rsidRPr="00712544">
              <w:rPr>
                <w:rFonts w:ascii="SimSun" w:eastAsia="SimSun" w:hAnsi="SimSun" w:hint="eastAsia"/>
                <w:szCs w:val="21"/>
              </w:rPr>
              <w:t>座以内，在设计和技术特性上主要用于载运乘客及其随身行李或者临时物品的乘</w:t>
            </w:r>
            <w:r w:rsidRPr="00712544">
              <w:rPr>
                <w:rFonts w:ascii="SimSun" w:eastAsia="SimSun" w:hAnsi="SimSun" w:hint="eastAsia"/>
                <w:szCs w:val="21"/>
              </w:rPr>
              <w:lastRenderedPageBreak/>
              <w:t>用车。</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七、《办法》第十七条规定车辆退回生产企业或者经销商的，纳税人申请退税时，该车辆已缴纳税款时限的界定方法是：自纳税人办理纳税申报之日起，至纳税人退车行为发生之日止（红字发票开具日期）。</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八、本公告自</w:t>
            </w:r>
            <w:r w:rsidRPr="00712544">
              <w:rPr>
                <w:rFonts w:ascii="SimSun" w:eastAsia="SimSun" w:hAnsi="SimSun"/>
                <w:szCs w:val="21"/>
              </w:rPr>
              <w:t>2016</w:t>
            </w:r>
            <w:r w:rsidRPr="00712544">
              <w:rPr>
                <w:rFonts w:ascii="SimSun" w:eastAsia="SimSun" w:hAnsi="SimSun" w:hint="eastAsia"/>
                <w:szCs w:val="21"/>
              </w:rPr>
              <w:t>年</w:t>
            </w:r>
            <w:r w:rsidRPr="00712544">
              <w:rPr>
                <w:rFonts w:ascii="SimSun" w:eastAsia="SimSun" w:hAnsi="SimSun"/>
                <w:szCs w:val="21"/>
              </w:rPr>
              <w:t>10</w:t>
            </w:r>
            <w:r w:rsidRPr="00712544">
              <w:rPr>
                <w:rFonts w:ascii="SimSun" w:eastAsia="SimSun" w:hAnsi="SimSun" w:hint="eastAsia"/>
                <w:szCs w:val="21"/>
              </w:rPr>
              <w:t>月</w:t>
            </w:r>
            <w:r w:rsidRPr="00712544">
              <w:rPr>
                <w:rFonts w:ascii="SimSun" w:eastAsia="SimSun" w:hAnsi="SimSun"/>
                <w:szCs w:val="21"/>
              </w:rPr>
              <w:t>1</w:t>
            </w:r>
            <w:r w:rsidRPr="00712544">
              <w:rPr>
                <w:rFonts w:ascii="SimSun" w:eastAsia="SimSun" w:hAnsi="SimSun" w:hint="eastAsia"/>
                <w:szCs w:val="21"/>
              </w:rPr>
              <w:t>日起施行。《国家税务总局关于车辆购置税征收管理有关问题的公告》（国家税务总局公告</w:t>
            </w:r>
            <w:r w:rsidRPr="00712544">
              <w:rPr>
                <w:rFonts w:ascii="SimSun" w:eastAsia="SimSun" w:hAnsi="SimSun"/>
                <w:szCs w:val="21"/>
              </w:rPr>
              <w:t>2015</w:t>
            </w:r>
            <w:r w:rsidRPr="00712544">
              <w:rPr>
                <w:rFonts w:ascii="SimSun" w:eastAsia="SimSun" w:hAnsi="SimSun" w:hint="eastAsia"/>
                <w:szCs w:val="21"/>
              </w:rPr>
              <w:t>年第</w:t>
            </w:r>
            <w:r w:rsidRPr="00712544">
              <w:rPr>
                <w:rFonts w:ascii="SimSun" w:eastAsia="SimSun" w:hAnsi="SimSun"/>
                <w:szCs w:val="21"/>
              </w:rPr>
              <w:t>4</w:t>
            </w:r>
            <w:r w:rsidRPr="00712544">
              <w:rPr>
                <w:rFonts w:ascii="SimSun" w:eastAsia="SimSun" w:hAnsi="SimSun" w:hint="eastAsia"/>
                <w:szCs w:val="21"/>
              </w:rPr>
              <w:t>号）中第四条、第五条、第十三条、第十四条、第十六条、附件</w:t>
            </w:r>
            <w:r w:rsidRPr="00712544">
              <w:rPr>
                <w:rFonts w:ascii="SimSun" w:eastAsia="SimSun" w:hAnsi="SimSun"/>
                <w:szCs w:val="21"/>
              </w:rPr>
              <w:t>1、</w:t>
            </w:r>
            <w:r w:rsidRPr="00712544">
              <w:rPr>
                <w:rFonts w:ascii="SimSun" w:eastAsia="SimSun" w:hAnsi="SimSun" w:hint="eastAsia"/>
                <w:szCs w:val="21"/>
              </w:rPr>
              <w:t>附件</w:t>
            </w:r>
            <w:r w:rsidRPr="00712544">
              <w:rPr>
                <w:rFonts w:ascii="SimSun" w:eastAsia="SimSun" w:hAnsi="SimSun"/>
                <w:szCs w:val="21"/>
              </w:rPr>
              <w:t>2、</w:t>
            </w:r>
            <w:r w:rsidRPr="00712544">
              <w:rPr>
                <w:rFonts w:ascii="SimSun" w:eastAsia="SimSun" w:hAnsi="SimSun" w:hint="eastAsia"/>
                <w:szCs w:val="21"/>
              </w:rPr>
              <w:t>附件</w:t>
            </w:r>
            <w:r w:rsidRPr="00712544">
              <w:rPr>
                <w:rFonts w:ascii="SimSun" w:eastAsia="SimSun" w:hAnsi="SimSun"/>
                <w:szCs w:val="21"/>
              </w:rPr>
              <w:t>3、</w:t>
            </w:r>
            <w:r w:rsidRPr="00712544">
              <w:rPr>
                <w:rFonts w:ascii="SimSun" w:eastAsia="SimSun" w:hAnsi="SimSun" w:hint="eastAsia"/>
                <w:szCs w:val="21"/>
              </w:rPr>
              <w:t>附件</w:t>
            </w:r>
            <w:r w:rsidRPr="00712544">
              <w:rPr>
                <w:rFonts w:ascii="SimSun" w:eastAsia="SimSun" w:hAnsi="SimSun"/>
                <w:szCs w:val="21"/>
              </w:rPr>
              <w:t>4</w:t>
            </w:r>
            <w:r w:rsidRPr="00712544">
              <w:rPr>
                <w:rFonts w:ascii="SimSun" w:eastAsia="SimSun" w:hAnsi="SimSun" w:hint="eastAsia"/>
                <w:szCs w:val="21"/>
              </w:rPr>
              <w:t>同时废止。</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特此公告。</w:t>
            </w: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 xml:space="preserve">　　附件：</w:t>
            </w:r>
            <w:r w:rsidRPr="00712544">
              <w:rPr>
                <w:rFonts w:ascii="SimSun" w:eastAsia="SimSun" w:hAnsi="SimSun"/>
                <w:szCs w:val="21"/>
              </w:rPr>
              <w:t>1.</w:t>
            </w:r>
            <w:r w:rsidRPr="00712544">
              <w:rPr>
                <w:rFonts w:ascii="SimSun" w:eastAsia="SimSun" w:hAnsi="SimSun" w:hint="eastAsia"/>
                <w:szCs w:val="21"/>
              </w:rPr>
              <w:t>车辆购置税纳税申报表</w:t>
            </w:r>
          </w:p>
          <w:p w:rsidR="00353CF4" w:rsidRDefault="00353CF4" w:rsidP="00353CF4">
            <w:pPr>
              <w:wordWrap w:val="0"/>
              <w:overflowPunct w:val="0"/>
              <w:topLinePunct/>
              <w:autoSpaceDN w:val="0"/>
              <w:adjustRightInd w:val="0"/>
              <w:snapToGrid w:val="0"/>
              <w:spacing w:line="360" w:lineRule="exact"/>
              <w:rPr>
                <w:rFonts w:eastAsia="SimSun" w:hint="eastAsia"/>
              </w:rPr>
            </w:pPr>
            <w:hyperlink r:id="rId11" w:history="1">
              <w:r w:rsidRPr="00335810">
                <w:rPr>
                  <w:rStyle w:val="a7"/>
                  <w:rFonts w:ascii="SimSun" w:eastAsia="SimSun" w:hAnsi="SimSun"/>
                  <w:sz w:val="22"/>
                </w:rPr>
                <w:t>http://hd.chinatax.gov.cn/guoshui/action/ShowAppend.do?id=15086</w:t>
              </w:r>
            </w:hyperlink>
          </w:p>
          <w:p w:rsidR="00353CF4" w:rsidRPr="00353CF4" w:rsidRDefault="00353CF4" w:rsidP="00353CF4">
            <w:pPr>
              <w:wordWrap w:val="0"/>
              <w:overflowPunct w:val="0"/>
              <w:topLinePunct/>
              <w:autoSpaceDN w:val="0"/>
              <w:adjustRightInd w:val="0"/>
              <w:snapToGrid w:val="0"/>
              <w:spacing w:line="360" w:lineRule="exact"/>
              <w:rPr>
                <w:rFonts w:ascii="SimSun" w:eastAsia="SimSun" w:hAnsi="SimSun" w:hint="eastAsia"/>
                <w:sz w:val="22"/>
                <w:lang w:eastAsia="ko-KR"/>
              </w:rPr>
            </w:pPr>
          </w:p>
          <w:p w:rsidR="00712544" w:rsidRPr="00712544" w:rsidRDefault="00353CF4" w:rsidP="0071254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00712544" w:rsidRPr="00712544">
              <w:rPr>
                <w:rFonts w:ascii="SimSun" w:eastAsia="SimSun" w:hAnsi="SimSun"/>
                <w:szCs w:val="21"/>
              </w:rPr>
              <w:t>2.</w:t>
            </w:r>
            <w:r w:rsidR="00712544" w:rsidRPr="00712544">
              <w:rPr>
                <w:rFonts w:ascii="SimSun" w:eastAsia="SimSun" w:hAnsi="SimSun" w:hint="eastAsia"/>
                <w:szCs w:val="21"/>
              </w:rPr>
              <w:t>车辆购置税免（减）税申报表</w:t>
            </w:r>
          </w:p>
          <w:p w:rsidR="00353CF4" w:rsidRDefault="00353CF4" w:rsidP="00353CF4">
            <w:pPr>
              <w:wordWrap w:val="0"/>
              <w:overflowPunct w:val="0"/>
              <w:topLinePunct/>
              <w:autoSpaceDN w:val="0"/>
              <w:adjustRightInd w:val="0"/>
              <w:snapToGrid w:val="0"/>
              <w:spacing w:line="360" w:lineRule="exact"/>
              <w:rPr>
                <w:rFonts w:eastAsia="SimSun" w:hint="eastAsia"/>
              </w:rPr>
            </w:pPr>
            <w:hyperlink r:id="rId12" w:history="1">
              <w:r w:rsidRPr="00335810">
                <w:rPr>
                  <w:rStyle w:val="a7"/>
                  <w:rFonts w:ascii="SimSun" w:eastAsia="SimSun" w:hAnsi="SimSun"/>
                  <w:sz w:val="22"/>
                </w:rPr>
                <w:t>http://hd.chinatax.gov.cn/guoshui/action/ShowAppend.do?id=15087</w:t>
              </w:r>
            </w:hyperlink>
          </w:p>
          <w:p w:rsidR="00353CF4" w:rsidRPr="00353CF4" w:rsidRDefault="00353CF4" w:rsidP="00353CF4">
            <w:pPr>
              <w:wordWrap w:val="0"/>
              <w:overflowPunct w:val="0"/>
              <w:topLinePunct/>
              <w:autoSpaceDN w:val="0"/>
              <w:adjustRightInd w:val="0"/>
              <w:snapToGrid w:val="0"/>
              <w:spacing w:line="360" w:lineRule="exact"/>
              <w:rPr>
                <w:rFonts w:ascii="SimSun" w:eastAsia="SimSun" w:hAnsi="SimSun" w:hint="eastAsia"/>
                <w:sz w:val="22"/>
              </w:rPr>
            </w:pPr>
          </w:p>
          <w:p w:rsidR="00712544" w:rsidRPr="00712544" w:rsidRDefault="00353CF4" w:rsidP="0071254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00712544" w:rsidRPr="00712544">
              <w:rPr>
                <w:rFonts w:ascii="SimSun" w:eastAsia="SimSun" w:hAnsi="SimSun"/>
                <w:szCs w:val="21"/>
              </w:rPr>
              <w:t>3.</w:t>
            </w:r>
            <w:r w:rsidR="00712544" w:rsidRPr="00712544">
              <w:rPr>
                <w:rFonts w:ascii="SimSun" w:eastAsia="SimSun" w:hAnsi="SimSun" w:hint="eastAsia"/>
                <w:szCs w:val="21"/>
              </w:rPr>
              <w:t>车辆购置税完税证明补办表</w:t>
            </w:r>
          </w:p>
          <w:p w:rsidR="00353CF4" w:rsidRDefault="00353CF4" w:rsidP="00353CF4">
            <w:pPr>
              <w:wordWrap w:val="0"/>
              <w:overflowPunct w:val="0"/>
              <w:topLinePunct/>
              <w:autoSpaceDN w:val="0"/>
              <w:adjustRightInd w:val="0"/>
              <w:snapToGrid w:val="0"/>
              <w:spacing w:line="360" w:lineRule="exact"/>
              <w:rPr>
                <w:rFonts w:eastAsia="SimSun" w:hint="eastAsia"/>
              </w:rPr>
            </w:pPr>
            <w:hyperlink r:id="rId13" w:history="1">
              <w:r w:rsidRPr="00335810">
                <w:rPr>
                  <w:rStyle w:val="a7"/>
                  <w:rFonts w:ascii="SimSun" w:eastAsia="SimSun" w:hAnsi="SimSun"/>
                  <w:sz w:val="22"/>
                </w:rPr>
                <w:t>http://hd.chinatax.gov.cn/guoshui/action/ShowAppend.do?id=15088</w:t>
              </w:r>
            </w:hyperlink>
          </w:p>
          <w:p w:rsidR="00353CF4" w:rsidRPr="00353CF4" w:rsidRDefault="00353CF4" w:rsidP="00353CF4">
            <w:pPr>
              <w:wordWrap w:val="0"/>
              <w:overflowPunct w:val="0"/>
              <w:topLinePunct/>
              <w:autoSpaceDN w:val="0"/>
              <w:adjustRightInd w:val="0"/>
              <w:snapToGrid w:val="0"/>
              <w:spacing w:line="360" w:lineRule="exact"/>
              <w:rPr>
                <w:rFonts w:ascii="SimSun" w:eastAsia="SimSun" w:hAnsi="SimSun" w:hint="eastAsia"/>
                <w:sz w:val="22"/>
              </w:rPr>
            </w:pPr>
          </w:p>
          <w:p w:rsidR="00712544" w:rsidRPr="00712544" w:rsidRDefault="00353CF4" w:rsidP="0071254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00712544" w:rsidRPr="00712544">
              <w:rPr>
                <w:rFonts w:ascii="SimSun" w:eastAsia="SimSun" w:hAnsi="SimSun"/>
                <w:szCs w:val="21"/>
              </w:rPr>
              <w:t>4.</w:t>
            </w:r>
            <w:r w:rsidR="00712544" w:rsidRPr="00712544">
              <w:rPr>
                <w:rFonts w:ascii="SimSun" w:eastAsia="SimSun" w:hAnsi="SimSun" w:hint="eastAsia"/>
                <w:szCs w:val="21"/>
              </w:rPr>
              <w:t>车辆购置税退税申请表</w:t>
            </w:r>
          </w:p>
          <w:p w:rsidR="00353CF4" w:rsidRPr="00335810" w:rsidRDefault="00353CF4" w:rsidP="00353CF4">
            <w:pPr>
              <w:wordWrap w:val="0"/>
              <w:overflowPunct w:val="0"/>
              <w:topLinePunct/>
              <w:autoSpaceDN w:val="0"/>
              <w:adjustRightInd w:val="0"/>
              <w:snapToGrid w:val="0"/>
              <w:spacing w:line="360" w:lineRule="exact"/>
              <w:rPr>
                <w:rFonts w:ascii="SimSun" w:eastAsia="SimSun" w:hAnsi="SimSun"/>
                <w:sz w:val="22"/>
              </w:rPr>
            </w:pPr>
            <w:hyperlink r:id="rId14" w:history="1">
              <w:r w:rsidRPr="00335810">
                <w:rPr>
                  <w:rStyle w:val="a7"/>
                  <w:rFonts w:ascii="SimSun" w:eastAsia="SimSun" w:hAnsi="SimSun"/>
                  <w:sz w:val="22"/>
                </w:rPr>
                <w:t>http://hd.chinatax.gov.cn/guoshui/action/ShowAppend.do?id=15089</w:t>
              </w:r>
            </w:hyperlink>
          </w:p>
          <w:p w:rsidR="00712544" w:rsidRPr="00353CF4" w:rsidRDefault="00712544" w:rsidP="00712544">
            <w:pPr>
              <w:wordWrap w:val="0"/>
              <w:autoSpaceDE w:val="0"/>
              <w:autoSpaceDN w:val="0"/>
              <w:snapToGrid w:val="0"/>
              <w:spacing w:line="290" w:lineRule="atLeast"/>
              <w:rPr>
                <w:rFonts w:ascii="SimSun" w:eastAsia="SimSun" w:hAnsi="SimSun"/>
                <w:szCs w:val="21"/>
              </w:rPr>
            </w:pPr>
          </w:p>
          <w:p w:rsidR="00712544" w:rsidRPr="00712544"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hint="eastAsia"/>
                <w:szCs w:val="21"/>
              </w:rPr>
              <w:t>国家税务总局</w:t>
            </w:r>
          </w:p>
          <w:p w:rsidR="00F6633C" w:rsidRPr="00F6633C" w:rsidRDefault="00712544" w:rsidP="00712544">
            <w:pPr>
              <w:wordWrap w:val="0"/>
              <w:autoSpaceDE w:val="0"/>
              <w:autoSpaceDN w:val="0"/>
              <w:snapToGrid w:val="0"/>
              <w:spacing w:line="290" w:lineRule="atLeast"/>
              <w:rPr>
                <w:rFonts w:ascii="SimSun" w:eastAsia="SimSun" w:hAnsi="SimSun"/>
                <w:szCs w:val="21"/>
              </w:rPr>
            </w:pPr>
            <w:r w:rsidRPr="00712544">
              <w:rPr>
                <w:rFonts w:ascii="SimSun" w:eastAsia="SimSun" w:hAnsi="SimSun"/>
                <w:szCs w:val="21"/>
              </w:rPr>
              <w:t>2016</w:t>
            </w:r>
            <w:r w:rsidRPr="00712544">
              <w:rPr>
                <w:rFonts w:ascii="SimSun" w:eastAsia="SimSun" w:hAnsi="SimSun" w:hint="eastAsia"/>
                <w:szCs w:val="21"/>
              </w:rPr>
              <w:t>年</w:t>
            </w:r>
            <w:r w:rsidRPr="00712544">
              <w:rPr>
                <w:rFonts w:ascii="SimSun" w:eastAsia="SimSun" w:hAnsi="SimSun"/>
                <w:szCs w:val="21"/>
              </w:rPr>
              <w:t>8</w:t>
            </w:r>
            <w:r w:rsidRPr="00712544">
              <w:rPr>
                <w:rFonts w:ascii="SimSun" w:eastAsia="SimSun" w:hAnsi="SimSun" w:hint="eastAsia"/>
                <w:szCs w:val="21"/>
              </w:rPr>
              <w:t>月</w:t>
            </w:r>
            <w:r w:rsidRPr="00712544">
              <w:rPr>
                <w:rFonts w:ascii="SimSun" w:eastAsia="SimSun" w:hAnsi="SimSun"/>
                <w:szCs w:val="21"/>
              </w:rPr>
              <w:t>18</w:t>
            </w:r>
            <w:r w:rsidRPr="00712544">
              <w:rPr>
                <w:rFonts w:ascii="SimSun" w:eastAsia="SimSun" w:hAnsi="SimSun" w:hint="eastAsia"/>
                <w:szCs w:val="21"/>
              </w:rPr>
              <w:t>日</w:t>
            </w:r>
          </w:p>
          <w:p w:rsidR="007A34FC" w:rsidRPr="00F6633C" w:rsidRDefault="00F6633C" w:rsidP="0071254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9BA" w:rsidRDefault="00CA39BA" w:rsidP="00C278F4">
      <w:r>
        <w:separator/>
      </w:r>
    </w:p>
  </w:endnote>
  <w:endnote w:type="continuationSeparator" w:id="1">
    <w:p w:rsidR="00CA39BA" w:rsidRDefault="00CA39BA"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9BA" w:rsidRDefault="00CA39BA" w:rsidP="00C278F4">
      <w:r>
        <w:separator/>
      </w:r>
    </w:p>
  </w:footnote>
  <w:footnote w:type="continuationSeparator" w:id="1">
    <w:p w:rsidR="00CA39BA" w:rsidRDefault="00CA39BA"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53CF4"/>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4"/>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5B6"/>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A39BA"/>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F4"/>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divs>
    <w:div w:id="6593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087" TargetMode="External"/><Relationship Id="rId13" Type="http://schemas.openxmlformats.org/officeDocument/2006/relationships/hyperlink" Target="http://hd.chinatax.gov.cn/guoshui/action/ShowAppend.do?id=15088" TargetMode="External"/><Relationship Id="rId3" Type="http://schemas.openxmlformats.org/officeDocument/2006/relationships/settings" Target="settings.xml"/><Relationship Id="rId7" Type="http://schemas.openxmlformats.org/officeDocument/2006/relationships/hyperlink" Target="http://hd.chinatax.gov.cn/guoshui/action/ShowAppend.do?id=15086" TargetMode="External"/><Relationship Id="rId12" Type="http://schemas.openxmlformats.org/officeDocument/2006/relationships/hyperlink" Target="http://hd.chinatax.gov.cn/guoshui/action/ShowAppend.do?id=150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chinatax.gov.cn/guoshui/action/ShowAppend.do?id=1508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d.chinatax.gov.cn/guoshui/action/ShowAppend.do?id=15089" TargetMode="External"/><Relationship Id="rId4" Type="http://schemas.openxmlformats.org/officeDocument/2006/relationships/webSettings" Target="webSettings.xml"/><Relationship Id="rId9" Type="http://schemas.openxmlformats.org/officeDocument/2006/relationships/hyperlink" Target="http://hd.chinatax.gov.cn/guoshui/action/ShowAppend.do?id=15088" TargetMode="External"/><Relationship Id="rId14" Type="http://schemas.openxmlformats.org/officeDocument/2006/relationships/hyperlink" Target="http://hd.chinatax.gov.cn/guoshui/action/ShowAppend.do?id=1508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1035</Words>
  <Characters>5904</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2016-09-19T06:01:00Z</dcterms:modified>
</cp:coreProperties>
</file>