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E92B4B" w:rsidTr="00E92B4B">
        <w:tc>
          <w:tcPr>
            <w:tcW w:w="4785" w:type="dxa"/>
          </w:tcPr>
          <w:p w:rsidR="00E92B4B" w:rsidRDefault="00E92B4B" w:rsidP="00E92B4B">
            <w:pPr>
              <w:wordWrap w:val="0"/>
              <w:autoSpaceDN w:val="0"/>
              <w:spacing w:line="290" w:lineRule="atLeast"/>
              <w:jc w:val="center"/>
              <w:rPr>
                <w:rFonts w:ascii="한컴바탕" w:eastAsia="한컴바탕" w:hAnsi="한컴바탕" w:cs="한컴바탕" w:hint="eastAsia"/>
                <w:b/>
                <w:sz w:val="26"/>
                <w:szCs w:val="26"/>
                <w:shd w:val="clear" w:color="auto" w:fill="FFFFFF"/>
                <w:lang w:eastAsia="ko-KR"/>
              </w:rPr>
            </w:pPr>
            <w:r w:rsidRPr="00E92B4B">
              <w:rPr>
                <w:rFonts w:ascii="한컴바탕" w:eastAsia="한컴바탕" w:hAnsi="한컴바탕" w:cs="한컴바탕" w:hint="eastAsia"/>
                <w:b/>
                <w:sz w:val="26"/>
                <w:szCs w:val="26"/>
                <w:shd w:val="clear" w:color="auto" w:fill="FFFFFF"/>
                <w:lang w:eastAsia="ko-KR"/>
              </w:rPr>
              <w:t xml:space="preserve">국가세무총국의 </w:t>
            </w:r>
          </w:p>
          <w:p w:rsidR="00E92B4B" w:rsidRDefault="00E92B4B" w:rsidP="00E92B4B">
            <w:pPr>
              <w:wordWrap w:val="0"/>
              <w:autoSpaceDN w:val="0"/>
              <w:spacing w:line="290" w:lineRule="atLeast"/>
              <w:jc w:val="center"/>
              <w:rPr>
                <w:rFonts w:ascii="한컴바탕" w:eastAsia="한컴바탕" w:hAnsi="한컴바탕" w:cs="한컴바탕" w:hint="eastAsia"/>
                <w:b/>
                <w:sz w:val="26"/>
                <w:szCs w:val="26"/>
                <w:shd w:val="clear" w:color="auto" w:fill="FFFFFF"/>
                <w:lang w:eastAsia="ko-KR"/>
              </w:rPr>
            </w:pPr>
            <w:proofErr w:type="spellStart"/>
            <w:r w:rsidRPr="00E92B4B">
              <w:rPr>
                <w:rFonts w:ascii="한컴바탕" w:eastAsia="한컴바탕" w:hAnsi="한컴바탕" w:cs="한컴바탕" w:hint="eastAsia"/>
                <w:b/>
                <w:sz w:val="26"/>
                <w:szCs w:val="26"/>
                <w:shd w:val="clear" w:color="auto" w:fill="FFFFFF"/>
                <w:lang w:eastAsia="ko-KR"/>
              </w:rPr>
              <w:t>증치세전자영수증</w:t>
            </w:r>
            <w:proofErr w:type="spellEnd"/>
            <w:r w:rsidRPr="00E92B4B">
              <w:rPr>
                <w:rFonts w:ascii="한컴바탕" w:eastAsia="한컴바탕" w:hAnsi="한컴바탕" w:cs="한컴바탕" w:hint="eastAsia"/>
                <w:b/>
                <w:sz w:val="26"/>
                <w:szCs w:val="26"/>
                <w:shd w:val="clear" w:color="auto" w:fill="FFFFFF"/>
                <w:lang w:eastAsia="ko-KR"/>
              </w:rPr>
              <w:t xml:space="preserve"> 시스템을 통한 </w:t>
            </w:r>
          </w:p>
          <w:p w:rsidR="00E92B4B" w:rsidRDefault="00E92B4B" w:rsidP="00E92B4B">
            <w:pPr>
              <w:wordWrap w:val="0"/>
              <w:autoSpaceDN w:val="0"/>
              <w:spacing w:line="290" w:lineRule="atLeast"/>
              <w:jc w:val="center"/>
              <w:rPr>
                <w:rFonts w:ascii="한컴바탕" w:eastAsia="한컴바탕" w:hAnsi="한컴바탕" w:cs="한컴바탕" w:hint="eastAsia"/>
                <w:b/>
                <w:sz w:val="26"/>
                <w:szCs w:val="26"/>
                <w:shd w:val="clear" w:color="auto" w:fill="FFFFFF"/>
                <w:lang w:eastAsia="ko-KR"/>
              </w:rPr>
            </w:pPr>
            <w:proofErr w:type="spellStart"/>
            <w:r w:rsidRPr="00E92B4B">
              <w:rPr>
                <w:rFonts w:ascii="한컴바탕" w:eastAsia="한컴바탕" w:hAnsi="한컴바탕" w:cs="한컴바탕" w:hint="eastAsia"/>
                <w:b/>
                <w:sz w:val="26"/>
                <w:szCs w:val="26"/>
                <w:shd w:val="clear" w:color="auto" w:fill="FFFFFF"/>
                <w:lang w:eastAsia="ko-KR"/>
              </w:rPr>
              <w:t>증치세전자일반영수증</w:t>
            </w:r>
            <w:proofErr w:type="spellEnd"/>
            <w:r w:rsidRPr="00E92B4B">
              <w:rPr>
                <w:rFonts w:ascii="한컴바탕" w:eastAsia="한컴바탕" w:hAnsi="한컴바탕" w:cs="한컴바탕" w:hint="eastAsia"/>
                <w:b/>
                <w:sz w:val="26"/>
                <w:szCs w:val="26"/>
                <w:shd w:val="clear" w:color="auto" w:fill="FFFFFF"/>
                <w:lang w:eastAsia="ko-KR"/>
              </w:rPr>
              <w:t xml:space="preserve"> 발행 추진 </w:t>
            </w:r>
          </w:p>
          <w:p w:rsidR="00E92B4B" w:rsidRPr="00E92B4B" w:rsidRDefault="00E92B4B" w:rsidP="00E92B4B">
            <w:pPr>
              <w:wordWrap w:val="0"/>
              <w:autoSpaceDN w:val="0"/>
              <w:spacing w:line="290" w:lineRule="atLeast"/>
              <w:jc w:val="center"/>
              <w:rPr>
                <w:rFonts w:ascii="한컴바탕" w:eastAsia="한컴바탕" w:hAnsi="한컴바탕" w:cs="한컴바탕"/>
                <w:b/>
                <w:sz w:val="26"/>
                <w:szCs w:val="26"/>
                <w:shd w:val="clear" w:color="auto" w:fill="FFFFFF"/>
                <w:lang w:eastAsia="ko-KR"/>
              </w:rPr>
            </w:pPr>
            <w:r w:rsidRPr="00E92B4B">
              <w:rPr>
                <w:rFonts w:ascii="한컴바탕" w:eastAsia="한컴바탕" w:hAnsi="한컴바탕" w:cs="한컴바탕" w:hint="eastAsia"/>
                <w:b/>
                <w:sz w:val="26"/>
                <w:szCs w:val="26"/>
                <w:shd w:val="clear" w:color="auto" w:fill="FFFFFF"/>
                <w:lang w:eastAsia="ko-KR"/>
              </w:rPr>
              <w:t>관련 문제에 대한 공고</w:t>
            </w:r>
          </w:p>
          <w:p w:rsidR="00E92B4B" w:rsidRPr="00E92B4B" w:rsidRDefault="00E92B4B" w:rsidP="00E92B4B">
            <w:pPr>
              <w:wordWrap w:val="0"/>
              <w:autoSpaceDN w:val="0"/>
              <w:spacing w:line="290" w:lineRule="atLeast"/>
              <w:ind w:firstLineChars="200" w:firstLine="420"/>
              <w:jc w:val="center"/>
              <w:rPr>
                <w:rFonts w:ascii="한컴바탕" w:eastAsia="한컴바탕" w:hAnsi="한컴바탕" w:cs="한컴바탕"/>
                <w:szCs w:val="21"/>
                <w:shd w:val="clear" w:color="auto" w:fill="FFFFFF"/>
                <w:lang w:eastAsia="ko-KR"/>
              </w:rPr>
            </w:pPr>
            <w:r w:rsidRPr="00E92B4B">
              <w:rPr>
                <w:rFonts w:ascii="한컴바탕" w:eastAsia="한컴바탕" w:hAnsi="한컴바탕" w:cs="한컴바탕" w:hint="eastAsia"/>
                <w:szCs w:val="21"/>
                <w:shd w:val="clear" w:color="auto" w:fill="FFFFFF"/>
                <w:lang w:eastAsia="ko-KR"/>
              </w:rPr>
              <w:t>국가세무총국공고 2015년 제84호</w:t>
            </w:r>
          </w:p>
          <w:p w:rsidR="00E92B4B" w:rsidRPr="00E92B4B" w:rsidRDefault="00E92B4B" w:rsidP="00E92B4B">
            <w:pPr>
              <w:wordWrap w:val="0"/>
              <w:autoSpaceDN w:val="0"/>
              <w:spacing w:line="290" w:lineRule="atLeast"/>
              <w:ind w:firstLineChars="200" w:firstLine="420"/>
              <w:rPr>
                <w:rFonts w:ascii="한컴바탕" w:eastAsia="한컴바탕" w:hAnsi="한컴바탕" w:cs="한컴바탕"/>
                <w:szCs w:val="21"/>
                <w:lang w:eastAsia="ko-KR"/>
              </w:rPr>
            </w:pPr>
          </w:p>
          <w:p w:rsidR="00E92B4B" w:rsidRDefault="00E92B4B" w:rsidP="00E92B4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E92B4B">
              <w:rPr>
                <w:rFonts w:ascii="한컴바탕" w:eastAsia="한컴바탕" w:hAnsi="한컴바탕" w:cs="한컴바탕" w:hint="eastAsia"/>
                <w:spacing w:val="-10"/>
                <w:szCs w:val="21"/>
                <w:lang w:eastAsia="ko-KR"/>
              </w:rPr>
              <w:t xml:space="preserve">경제·사회의 발전 수요와 조세 현대화 사업의 수요에 보다 잘 부응하기 위하여 세무총국은 </w:t>
            </w:r>
            <w:proofErr w:type="spellStart"/>
            <w:r w:rsidRPr="00E92B4B">
              <w:rPr>
                <w:rFonts w:ascii="한컴바탕" w:eastAsia="한컴바탕" w:hAnsi="한컴바탕" w:cs="한컴바탕" w:hint="eastAsia"/>
                <w:spacing w:val="-10"/>
                <w:szCs w:val="21"/>
                <w:lang w:eastAsia="ko-KR"/>
              </w:rPr>
              <w:t>증치세영수증</w:t>
            </w:r>
            <w:proofErr w:type="spellEnd"/>
            <w:r w:rsidRPr="00E92B4B">
              <w:rPr>
                <w:rFonts w:ascii="한컴바탕" w:eastAsia="한컴바탕" w:hAnsi="한컴바탕" w:cs="한컴바탕" w:hint="eastAsia"/>
                <w:spacing w:val="-10"/>
                <w:szCs w:val="21"/>
                <w:lang w:eastAsia="ko-KR"/>
              </w:rPr>
              <w:t xml:space="preserve"> 시스템 </w:t>
            </w:r>
            <w:proofErr w:type="spellStart"/>
            <w:r w:rsidRPr="00E92B4B">
              <w:rPr>
                <w:rFonts w:ascii="한컴바탕" w:eastAsia="한컴바탕" w:hAnsi="한컴바탕" w:cs="한컴바탕" w:hint="eastAsia"/>
                <w:spacing w:val="-10"/>
                <w:szCs w:val="21"/>
                <w:lang w:eastAsia="ko-KR"/>
              </w:rPr>
              <w:t>업그레드</w:t>
            </w:r>
            <w:proofErr w:type="spellEnd"/>
            <w:r w:rsidRPr="00E92B4B">
              <w:rPr>
                <w:rFonts w:ascii="한컴바탕" w:eastAsia="한컴바탕" w:hAnsi="한컴바탕" w:cs="한컴바탕" w:hint="eastAsia"/>
                <w:spacing w:val="-10"/>
                <w:szCs w:val="21"/>
                <w:lang w:eastAsia="ko-KR"/>
              </w:rPr>
              <w:t xml:space="preserve"> 버전에 기하여 </w:t>
            </w:r>
            <w:proofErr w:type="spellStart"/>
            <w:r w:rsidRPr="00E92B4B">
              <w:rPr>
                <w:rFonts w:ascii="한컴바탕" w:eastAsia="한컴바탕" w:hAnsi="한컴바탕" w:cs="한컴바탕" w:hint="eastAsia"/>
                <w:spacing w:val="-10"/>
                <w:szCs w:val="21"/>
                <w:lang w:eastAsia="ko-KR"/>
              </w:rPr>
              <w:t>증치세전자영수증</w:t>
            </w:r>
            <w:proofErr w:type="spellEnd"/>
            <w:r w:rsidRPr="00E92B4B">
              <w:rPr>
                <w:rFonts w:ascii="한컴바탕" w:eastAsia="한컴바탕" w:hAnsi="한컴바탕" w:cs="한컴바탕" w:hint="eastAsia"/>
                <w:spacing w:val="-10"/>
                <w:szCs w:val="21"/>
                <w:lang w:eastAsia="ko-KR"/>
              </w:rPr>
              <w:t xml:space="preserve"> 시스템을 개발하였으며 시범운영을 거쳐 시스템의 안정적인 운영이 가능하다는 </w:t>
            </w:r>
            <w:proofErr w:type="spellStart"/>
            <w:r w:rsidRPr="00E92B4B">
              <w:rPr>
                <w:rFonts w:ascii="한컴바탕" w:eastAsia="한컴바탕" w:hAnsi="한컴바탕" w:cs="한컴바탕" w:hint="eastAsia"/>
                <w:spacing w:val="-10"/>
                <w:szCs w:val="21"/>
                <w:lang w:eastAsia="ko-KR"/>
              </w:rPr>
              <w:t>판단하에</w:t>
            </w:r>
            <w:proofErr w:type="spellEnd"/>
            <w:r w:rsidRPr="00E92B4B">
              <w:rPr>
                <w:rFonts w:ascii="한컴바탕" w:eastAsia="한컴바탕" w:hAnsi="한컴바탕" w:cs="한컴바탕" w:hint="eastAsia"/>
                <w:spacing w:val="-10"/>
                <w:szCs w:val="21"/>
                <w:lang w:eastAsia="ko-KR"/>
              </w:rPr>
              <w:t xml:space="preserve"> 전국에서 확대시행으로 결정하였다. 납세자의 </w:t>
            </w:r>
            <w:proofErr w:type="spellStart"/>
            <w:r w:rsidRPr="00E92B4B">
              <w:rPr>
                <w:rFonts w:ascii="한컴바탕" w:eastAsia="한컴바탕" w:hAnsi="한컴바탕" w:cs="한컴바탕" w:hint="eastAsia"/>
                <w:spacing w:val="-10"/>
                <w:szCs w:val="21"/>
                <w:lang w:eastAsia="ko-KR"/>
              </w:rPr>
              <w:t>증치세전자일반영수증</w:t>
            </w:r>
            <w:proofErr w:type="spellEnd"/>
            <w:r w:rsidRPr="00E92B4B">
              <w:rPr>
                <w:rFonts w:ascii="한컴바탕" w:eastAsia="한컴바탕" w:hAnsi="한컴바탕" w:cs="한컴바탕" w:hint="eastAsia"/>
                <w:spacing w:val="-10"/>
                <w:szCs w:val="21"/>
                <w:lang w:eastAsia="ko-KR"/>
              </w:rPr>
              <w:t xml:space="preserve"> 발행 수요를 충족시키기 위한 목적으로 관련 문제에 대하여 다음과 같이 공고한다.</w:t>
            </w:r>
          </w:p>
          <w:p w:rsidR="00E92B4B" w:rsidRDefault="00E92B4B" w:rsidP="00E92B4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proofErr w:type="spellStart"/>
            <w:r w:rsidRPr="00E92B4B">
              <w:rPr>
                <w:rFonts w:ascii="한컴바탕" w:eastAsia="한컴바탕" w:hAnsi="한컴바탕" w:cs="한컴바탕" w:hint="eastAsia"/>
                <w:spacing w:val="-14"/>
                <w:szCs w:val="21"/>
                <w:lang w:eastAsia="ko-KR"/>
              </w:rPr>
              <w:t>증치세전자영수증</w:t>
            </w:r>
            <w:proofErr w:type="spellEnd"/>
            <w:r w:rsidRPr="00E92B4B">
              <w:rPr>
                <w:rFonts w:ascii="한컴바탕" w:eastAsia="한컴바탕" w:hAnsi="한컴바탕" w:cs="한컴바탕" w:hint="eastAsia"/>
                <w:spacing w:val="-14"/>
                <w:szCs w:val="21"/>
                <w:lang w:eastAsia="ko-KR"/>
              </w:rPr>
              <w:t xml:space="preserve"> 시스템을 통한 </w:t>
            </w:r>
            <w:proofErr w:type="spellStart"/>
            <w:r w:rsidRPr="00E92B4B">
              <w:rPr>
                <w:rFonts w:ascii="한컴바탕" w:eastAsia="한컴바탕" w:hAnsi="한컴바탕" w:cs="한컴바탕" w:hint="eastAsia"/>
                <w:spacing w:val="-14"/>
                <w:szCs w:val="21"/>
                <w:lang w:eastAsia="ko-KR"/>
              </w:rPr>
              <w:t>증치세전자일반영수증</w:t>
            </w:r>
            <w:proofErr w:type="spellEnd"/>
            <w:r w:rsidRPr="00E92B4B">
              <w:rPr>
                <w:rFonts w:ascii="한컴바탕" w:eastAsia="한컴바탕" w:hAnsi="한컴바탕" w:cs="한컴바탕" w:hint="eastAsia"/>
                <w:spacing w:val="-14"/>
                <w:szCs w:val="21"/>
                <w:lang w:eastAsia="ko-KR"/>
              </w:rPr>
              <w:t xml:space="preserve"> 발행 방식을 시행하는 것은 납세자의 경영원가를 줄이고 사회자원을 절약하며 소비자의 영수증 보관업무에 편리를 도모하고 건전 및 공평한 조세환경을 조성하는데 있어 중요한 역할을 발휘할 수 있다.</w:t>
            </w:r>
            <w:r w:rsidRPr="00E92B4B">
              <w:rPr>
                <w:rFonts w:ascii="한컴바탕" w:eastAsia="한컴바탕" w:hAnsi="한컴바탕" w:cs="한컴바탕" w:hint="eastAsia"/>
                <w:szCs w:val="21"/>
                <w:lang w:eastAsia="ko-KR"/>
              </w:rPr>
              <w:t xml:space="preserve"> </w:t>
            </w:r>
          </w:p>
          <w:p w:rsidR="00E92B4B" w:rsidRDefault="00E92B4B" w:rsidP="00E92B4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proofErr w:type="spellStart"/>
            <w:r w:rsidRPr="00E92B4B">
              <w:rPr>
                <w:rFonts w:ascii="한컴바탕" w:eastAsia="한컴바탕" w:hAnsi="한컴바탕" w:cs="한컴바탕" w:hint="eastAsia"/>
                <w:spacing w:val="-10"/>
                <w:szCs w:val="21"/>
                <w:lang w:eastAsia="ko-KR"/>
              </w:rPr>
              <w:t>증치세전자영수증</w:t>
            </w:r>
            <w:proofErr w:type="spellEnd"/>
            <w:r w:rsidRPr="00E92B4B">
              <w:rPr>
                <w:rFonts w:ascii="한컴바탕" w:eastAsia="한컴바탕" w:hAnsi="한컴바탕" w:cs="한컴바탕" w:hint="eastAsia"/>
                <w:spacing w:val="-10"/>
                <w:szCs w:val="21"/>
                <w:lang w:eastAsia="ko-KR"/>
              </w:rPr>
              <w:t xml:space="preserve"> 시스템을 통하여 발행하는 </w:t>
            </w:r>
            <w:proofErr w:type="spellStart"/>
            <w:r w:rsidRPr="00E92B4B">
              <w:rPr>
                <w:rFonts w:ascii="한컴바탕" w:eastAsia="한컴바탕" w:hAnsi="한컴바탕" w:cs="한컴바탕" w:hint="eastAsia"/>
                <w:spacing w:val="-10"/>
                <w:szCs w:val="21"/>
                <w:lang w:eastAsia="ko-KR"/>
              </w:rPr>
              <w:t>증치세전자일반영수증의</w:t>
            </w:r>
            <w:proofErr w:type="spellEnd"/>
            <w:r w:rsidRPr="00E92B4B">
              <w:rPr>
                <w:rFonts w:ascii="한컴바탕" w:eastAsia="한컴바탕" w:hAnsi="한컴바탕" w:cs="한컴바탕" w:hint="eastAsia"/>
                <w:spacing w:val="-10"/>
                <w:szCs w:val="21"/>
                <w:lang w:eastAsia="ko-KR"/>
              </w:rPr>
              <w:t xml:space="preserve"> 양식은 첨부1을 참조한다.</w:t>
            </w:r>
          </w:p>
          <w:p w:rsidR="00E92B4B" w:rsidRDefault="00E92B4B" w:rsidP="00E92B4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proofErr w:type="spellStart"/>
            <w:r w:rsidRPr="00E92B4B">
              <w:rPr>
                <w:rFonts w:ascii="한컴바탕" w:eastAsia="한컴바탕" w:hAnsi="한컴바탕" w:cs="한컴바탕" w:hint="eastAsia"/>
                <w:szCs w:val="21"/>
                <w:lang w:eastAsia="ko-KR"/>
              </w:rPr>
              <w:t>증치세전자일반영수증을</w:t>
            </w:r>
            <w:proofErr w:type="spellEnd"/>
            <w:r w:rsidRPr="00E92B4B">
              <w:rPr>
                <w:rFonts w:ascii="한컴바탕" w:eastAsia="한컴바탕" w:hAnsi="한컴바탕" w:cs="한컴바탕" w:hint="eastAsia"/>
                <w:szCs w:val="21"/>
                <w:lang w:eastAsia="ko-KR"/>
              </w:rPr>
              <w:t xml:space="preserve"> 발행하는 자와 수령하는 자는 종이영수증이 필요한 경우 </w:t>
            </w:r>
            <w:proofErr w:type="spellStart"/>
            <w:r w:rsidRPr="00E92B4B">
              <w:rPr>
                <w:rFonts w:ascii="한컴바탕" w:eastAsia="한컴바탕" w:hAnsi="한컴바탕" w:cs="한컴바탕" w:hint="eastAsia"/>
                <w:szCs w:val="21"/>
                <w:lang w:eastAsia="ko-KR"/>
              </w:rPr>
              <w:t>증치세전자일반영수증</w:t>
            </w:r>
            <w:proofErr w:type="spellEnd"/>
            <w:r w:rsidRPr="00E92B4B">
              <w:rPr>
                <w:rFonts w:ascii="한컴바탕" w:eastAsia="한컴바탕" w:hAnsi="한컴바탕" w:cs="한컴바탕" w:hint="eastAsia"/>
                <w:szCs w:val="21"/>
                <w:lang w:eastAsia="ko-KR"/>
              </w:rPr>
              <w:t xml:space="preserve"> </w:t>
            </w:r>
            <w:proofErr w:type="spellStart"/>
            <w:r w:rsidRPr="00E92B4B">
              <w:rPr>
                <w:rFonts w:ascii="한컴바탕" w:eastAsia="한컴바탕" w:hAnsi="한컴바탕" w:cs="한컴바탕" w:hint="eastAsia"/>
                <w:szCs w:val="21"/>
                <w:lang w:eastAsia="ko-KR"/>
              </w:rPr>
              <w:t>판식문서를</w:t>
            </w:r>
            <w:proofErr w:type="spellEnd"/>
            <w:r w:rsidRPr="00E92B4B">
              <w:rPr>
                <w:rFonts w:ascii="한컴바탕" w:eastAsia="한컴바탕" w:hAnsi="한컴바탕" w:cs="한컴바탕" w:hint="eastAsia"/>
                <w:szCs w:val="21"/>
                <w:lang w:eastAsia="ko-KR"/>
              </w:rPr>
              <w:t xml:space="preserve"> 스스로 인쇄하여 사용 수 있으며 그 법률효력, 기본용도, 기본사용규정 등은 세무기관이 </w:t>
            </w:r>
            <w:proofErr w:type="spellStart"/>
            <w:r w:rsidRPr="00E92B4B">
              <w:rPr>
                <w:rFonts w:ascii="한컴바탕" w:eastAsia="한컴바탕" w:hAnsi="한컴바탕" w:cs="한컴바탕" w:hint="eastAsia"/>
                <w:szCs w:val="21"/>
                <w:lang w:eastAsia="ko-KR"/>
              </w:rPr>
              <w:t>감제한</w:t>
            </w:r>
            <w:proofErr w:type="spellEnd"/>
            <w:r w:rsidRPr="00E92B4B">
              <w:rPr>
                <w:rFonts w:ascii="한컴바탕" w:eastAsia="한컴바탕" w:hAnsi="한컴바탕" w:cs="한컴바탕" w:hint="eastAsia"/>
                <w:szCs w:val="21"/>
                <w:lang w:eastAsia="ko-KR"/>
              </w:rPr>
              <w:t xml:space="preserve"> </w:t>
            </w:r>
            <w:proofErr w:type="spellStart"/>
            <w:r w:rsidRPr="00E92B4B">
              <w:rPr>
                <w:rFonts w:ascii="한컴바탕" w:eastAsia="한컴바탕" w:hAnsi="한컴바탕" w:cs="한컴바탕" w:hint="eastAsia"/>
                <w:szCs w:val="21"/>
                <w:lang w:eastAsia="ko-KR"/>
              </w:rPr>
              <w:t>증치세일반영수증과</w:t>
            </w:r>
            <w:proofErr w:type="spellEnd"/>
            <w:r w:rsidRPr="00E92B4B">
              <w:rPr>
                <w:rFonts w:ascii="한컴바탕" w:eastAsia="한컴바탕" w:hAnsi="한컴바탕" w:cs="한컴바탕" w:hint="eastAsia"/>
                <w:szCs w:val="21"/>
                <w:lang w:eastAsia="ko-KR"/>
              </w:rPr>
              <w:t xml:space="preserve"> 동등하다.</w:t>
            </w:r>
          </w:p>
          <w:p w:rsidR="00E92B4B" w:rsidRDefault="00E92B4B" w:rsidP="00E92B4B">
            <w:pPr>
              <w:wordWrap w:val="0"/>
              <w:autoSpaceDN w:val="0"/>
              <w:spacing w:line="290" w:lineRule="atLeast"/>
              <w:ind w:firstLineChars="200" w:firstLine="380"/>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0"/>
                <w:szCs w:val="21"/>
                <w:lang w:eastAsia="ko-KR"/>
              </w:rPr>
              <w:t xml:space="preserve">4. </w:t>
            </w:r>
            <w:proofErr w:type="spellStart"/>
            <w:r w:rsidRPr="00E92B4B">
              <w:rPr>
                <w:rFonts w:ascii="한컴바탕" w:eastAsia="한컴바탕" w:hAnsi="한컴바탕" w:cs="한컴바탕" w:hint="eastAsia"/>
                <w:spacing w:val="-16"/>
                <w:szCs w:val="21"/>
                <w:lang w:eastAsia="ko-KR"/>
              </w:rPr>
              <w:t>증치세전자일반영수증의</w:t>
            </w:r>
            <w:proofErr w:type="spellEnd"/>
            <w:r w:rsidRPr="00E92B4B">
              <w:rPr>
                <w:rFonts w:ascii="한컴바탕" w:eastAsia="한컴바탕" w:hAnsi="한컴바탕" w:cs="한컴바탕" w:hint="eastAsia"/>
                <w:spacing w:val="-16"/>
                <w:szCs w:val="21"/>
                <w:lang w:eastAsia="ko-KR"/>
              </w:rPr>
              <w:t xml:space="preserve"> 코드는 12자리 수이고 그 코딩 규칙은 다음과 같다: </w:t>
            </w:r>
            <w:proofErr w:type="spellStart"/>
            <w:r w:rsidRPr="00E92B4B">
              <w:rPr>
                <w:rFonts w:ascii="한컴바탕" w:eastAsia="한컴바탕" w:hAnsi="한컴바탕" w:cs="한컴바탕" w:hint="eastAsia"/>
                <w:spacing w:val="-16"/>
                <w:szCs w:val="21"/>
                <w:lang w:eastAsia="ko-KR"/>
              </w:rPr>
              <w:t>첫번째</w:t>
            </w:r>
            <w:proofErr w:type="spellEnd"/>
            <w:r w:rsidRPr="00E92B4B">
              <w:rPr>
                <w:rFonts w:ascii="한컴바탕" w:eastAsia="한컴바탕" w:hAnsi="한컴바탕" w:cs="한컴바탕" w:hint="eastAsia"/>
                <w:spacing w:val="-16"/>
                <w:szCs w:val="21"/>
                <w:lang w:eastAsia="ko-KR"/>
              </w:rPr>
              <w:t xml:space="preserve"> 자리 수는 0이고, </w:t>
            </w:r>
            <w:proofErr w:type="spellStart"/>
            <w:r w:rsidRPr="00E92B4B">
              <w:rPr>
                <w:rFonts w:ascii="한컴바탕" w:eastAsia="한컴바탕" w:hAnsi="한컴바탕" w:cs="한컴바탕" w:hint="eastAsia"/>
                <w:spacing w:val="-16"/>
                <w:szCs w:val="21"/>
                <w:lang w:eastAsia="ko-KR"/>
              </w:rPr>
              <w:t>두번째</w:t>
            </w:r>
            <w:proofErr w:type="spellEnd"/>
            <w:r w:rsidRPr="00E92B4B">
              <w:rPr>
                <w:rFonts w:ascii="한컴바탕" w:eastAsia="한컴바탕" w:hAnsi="한컴바탕" w:cs="한컴바탕" w:hint="eastAsia"/>
                <w:spacing w:val="-16"/>
                <w:szCs w:val="21"/>
                <w:lang w:eastAsia="ko-KR"/>
              </w:rPr>
              <w:t>~</w:t>
            </w:r>
            <w:proofErr w:type="spellStart"/>
            <w:r w:rsidRPr="00E92B4B">
              <w:rPr>
                <w:rFonts w:ascii="한컴바탕" w:eastAsia="한컴바탕" w:hAnsi="한컴바탕" w:cs="한컴바탕" w:hint="eastAsia"/>
                <w:spacing w:val="-16"/>
                <w:szCs w:val="21"/>
                <w:lang w:eastAsia="ko-KR"/>
              </w:rPr>
              <w:t>다섯번째</w:t>
            </w:r>
            <w:proofErr w:type="spellEnd"/>
            <w:r w:rsidRPr="00E92B4B">
              <w:rPr>
                <w:rFonts w:ascii="한컴바탕" w:eastAsia="한컴바탕" w:hAnsi="한컴바탕" w:cs="한컴바탕" w:hint="eastAsia"/>
                <w:spacing w:val="-16"/>
                <w:szCs w:val="21"/>
                <w:lang w:eastAsia="ko-KR"/>
              </w:rPr>
              <w:t xml:space="preserve"> 자리 수는 성·자치구·직할시 및 </w:t>
            </w:r>
            <w:proofErr w:type="spellStart"/>
            <w:r w:rsidRPr="00E92B4B">
              <w:rPr>
                <w:rFonts w:ascii="한컴바탕" w:eastAsia="한컴바탕" w:hAnsi="한컴바탕" w:cs="한컴바탕" w:hint="eastAsia"/>
                <w:spacing w:val="-16"/>
                <w:szCs w:val="21"/>
                <w:lang w:eastAsia="ko-KR"/>
              </w:rPr>
              <w:t>계획단열시를</w:t>
            </w:r>
            <w:proofErr w:type="spellEnd"/>
            <w:r w:rsidRPr="00E92B4B">
              <w:rPr>
                <w:rFonts w:ascii="한컴바탕" w:eastAsia="한컴바탕" w:hAnsi="한컴바탕" w:cs="한컴바탕" w:hint="eastAsia"/>
                <w:spacing w:val="-16"/>
                <w:szCs w:val="21"/>
                <w:lang w:eastAsia="ko-KR"/>
              </w:rPr>
              <w:t xml:space="preserve"> 대표하며, </w:t>
            </w:r>
            <w:proofErr w:type="spellStart"/>
            <w:r w:rsidRPr="00E92B4B">
              <w:rPr>
                <w:rFonts w:ascii="한컴바탕" w:eastAsia="한컴바탕" w:hAnsi="한컴바탕" w:cs="한컴바탕" w:hint="eastAsia"/>
                <w:spacing w:val="-16"/>
                <w:szCs w:val="21"/>
                <w:lang w:eastAsia="ko-KR"/>
              </w:rPr>
              <w:t>여섯번째</w:t>
            </w:r>
            <w:proofErr w:type="spellEnd"/>
            <w:r w:rsidRPr="00E92B4B">
              <w:rPr>
                <w:rFonts w:ascii="한컴바탕" w:eastAsia="한컴바탕" w:hAnsi="한컴바탕" w:cs="한컴바탕" w:hint="eastAsia"/>
                <w:spacing w:val="-16"/>
                <w:szCs w:val="21"/>
                <w:lang w:eastAsia="ko-KR"/>
              </w:rPr>
              <w:t>~</w:t>
            </w:r>
            <w:proofErr w:type="spellStart"/>
            <w:r w:rsidRPr="00E92B4B">
              <w:rPr>
                <w:rFonts w:ascii="한컴바탕" w:eastAsia="한컴바탕" w:hAnsi="한컴바탕" w:cs="한컴바탕" w:hint="eastAsia"/>
                <w:spacing w:val="-16"/>
                <w:szCs w:val="21"/>
                <w:lang w:eastAsia="ko-KR"/>
              </w:rPr>
              <w:t>일곱번째</w:t>
            </w:r>
            <w:proofErr w:type="spellEnd"/>
            <w:r w:rsidRPr="00E92B4B">
              <w:rPr>
                <w:rFonts w:ascii="한컴바탕" w:eastAsia="한컴바탕" w:hAnsi="한컴바탕" w:cs="한컴바탕" w:hint="eastAsia"/>
                <w:spacing w:val="-16"/>
                <w:szCs w:val="21"/>
                <w:lang w:eastAsia="ko-KR"/>
              </w:rPr>
              <w:t xml:space="preserve"> 자리 수는 연도를 대표하고, </w:t>
            </w:r>
            <w:proofErr w:type="spellStart"/>
            <w:r w:rsidRPr="00E92B4B">
              <w:rPr>
                <w:rFonts w:ascii="한컴바탕" w:eastAsia="한컴바탕" w:hAnsi="한컴바탕" w:cs="한컴바탕" w:hint="eastAsia"/>
                <w:spacing w:val="-16"/>
                <w:szCs w:val="21"/>
                <w:lang w:eastAsia="ko-KR"/>
              </w:rPr>
              <w:t>여덟번째</w:t>
            </w:r>
            <w:proofErr w:type="spellEnd"/>
            <w:r w:rsidRPr="00E92B4B">
              <w:rPr>
                <w:rFonts w:ascii="한컴바탕" w:eastAsia="한컴바탕" w:hAnsi="한컴바탕" w:cs="한컴바탕" w:hint="eastAsia"/>
                <w:spacing w:val="-16"/>
                <w:szCs w:val="21"/>
                <w:lang w:eastAsia="ko-KR"/>
              </w:rPr>
              <w:t>~</w:t>
            </w:r>
            <w:proofErr w:type="spellStart"/>
            <w:r w:rsidRPr="00E92B4B">
              <w:rPr>
                <w:rFonts w:ascii="한컴바탕" w:eastAsia="한컴바탕" w:hAnsi="한컴바탕" w:cs="한컴바탕" w:hint="eastAsia"/>
                <w:spacing w:val="-16"/>
                <w:szCs w:val="21"/>
                <w:lang w:eastAsia="ko-KR"/>
              </w:rPr>
              <w:t>열번째</w:t>
            </w:r>
            <w:proofErr w:type="spellEnd"/>
            <w:r w:rsidRPr="00E92B4B">
              <w:rPr>
                <w:rFonts w:ascii="한컴바탕" w:eastAsia="한컴바탕" w:hAnsi="한컴바탕" w:cs="한컴바탕" w:hint="eastAsia"/>
                <w:spacing w:val="-16"/>
                <w:szCs w:val="21"/>
                <w:lang w:eastAsia="ko-KR"/>
              </w:rPr>
              <w:t xml:space="preserve"> 자리 수는 차수를 대표하며, </w:t>
            </w:r>
            <w:proofErr w:type="spellStart"/>
            <w:r w:rsidRPr="00E92B4B">
              <w:rPr>
                <w:rFonts w:ascii="한컴바탕" w:eastAsia="한컴바탕" w:hAnsi="한컴바탕" w:cs="한컴바탕" w:hint="eastAsia"/>
                <w:spacing w:val="-16"/>
                <w:szCs w:val="21"/>
                <w:lang w:eastAsia="ko-KR"/>
              </w:rPr>
              <w:t>열한번째</w:t>
            </w:r>
            <w:proofErr w:type="spellEnd"/>
            <w:r w:rsidRPr="00E92B4B">
              <w:rPr>
                <w:rFonts w:ascii="한컴바탕" w:eastAsia="한컴바탕" w:hAnsi="한컴바탕" w:cs="한컴바탕" w:hint="eastAsia"/>
                <w:spacing w:val="-16"/>
                <w:szCs w:val="21"/>
                <w:lang w:eastAsia="ko-KR"/>
              </w:rPr>
              <w:t>~</w:t>
            </w:r>
            <w:proofErr w:type="spellStart"/>
            <w:r w:rsidRPr="00E92B4B">
              <w:rPr>
                <w:rFonts w:ascii="한컴바탕" w:eastAsia="한컴바탕" w:hAnsi="한컴바탕" w:cs="한컴바탕" w:hint="eastAsia"/>
                <w:spacing w:val="-16"/>
                <w:szCs w:val="21"/>
                <w:lang w:eastAsia="ko-KR"/>
              </w:rPr>
              <w:t>열두번째</w:t>
            </w:r>
            <w:proofErr w:type="spellEnd"/>
            <w:r w:rsidRPr="00E92B4B">
              <w:rPr>
                <w:rFonts w:ascii="한컴바탕" w:eastAsia="한컴바탕" w:hAnsi="한컴바탕" w:cs="한컴바탕" w:hint="eastAsia"/>
                <w:spacing w:val="-16"/>
                <w:szCs w:val="21"/>
                <w:lang w:eastAsia="ko-KR"/>
              </w:rPr>
              <w:t xml:space="preserve"> 자리 수는 영수증 종류(11은 </w:t>
            </w:r>
            <w:proofErr w:type="spellStart"/>
            <w:r w:rsidRPr="00E92B4B">
              <w:rPr>
                <w:rFonts w:ascii="한컴바탕" w:eastAsia="한컴바탕" w:hAnsi="한컴바탕" w:cs="한컴바탕" w:hint="eastAsia"/>
                <w:spacing w:val="-16"/>
                <w:szCs w:val="21"/>
                <w:lang w:eastAsia="ko-KR"/>
              </w:rPr>
              <w:t>증치세전자일반영수증을</w:t>
            </w:r>
            <w:proofErr w:type="spellEnd"/>
            <w:r w:rsidRPr="00E92B4B">
              <w:rPr>
                <w:rFonts w:ascii="한컴바탕" w:eastAsia="한컴바탕" w:hAnsi="한컴바탕" w:cs="한컴바탕" w:hint="eastAsia"/>
                <w:spacing w:val="-16"/>
                <w:szCs w:val="21"/>
                <w:lang w:eastAsia="ko-KR"/>
              </w:rPr>
              <w:t xml:space="preserve"> 대표함)를 대표한다. 영수증 일련번호는 8자리 수로 구성되며 연도·차수에 따라 편제한다.</w:t>
            </w:r>
          </w:p>
          <w:p w:rsidR="00E92B4B" w:rsidRDefault="00E92B4B" w:rsidP="00E92B4B">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5. </w:t>
            </w:r>
            <w:proofErr w:type="spellStart"/>
            <w:r w:rsidRPr="00E92B4B">
              <w:rPr>
                <w:rFonts w:ascii="한컴바탕" w:eastAsia="한컴바탕" w:hAnsi="한컴바탕" w:cs="한컴바탕" w:hint="eastAsia"/>
                <w:spacing w:val="-12"/>
                <w:szCs w:val="21"/>
                <w:lang w:eastAsia="ko-KR"/>
              </w:rPr>
              <w:t>북경시</w:t>
            </w:r>
            <w:proofErr w:type="spellEnd"/>
            <w:r w:rsidRPr="00E92B4B">
              <w:rPr>
                <w:rFonts w:ascii="한컴바탕" w:eastAsia="한컴바탕" w:hAnsi="한컴바탕" w:cs="한컴바탕" w:hint="eastAsia"/>
                <w:spacing w:val="-12"/>
                <w:szCs w:val="21"/>
                <w:lang w:eastAsia="ko-KR"/>
              </w:rPr>
              <w:t xml:space="preserve">, </w:t>
            </w:r>
            <w:proofErr w:type="spellStart"/>
            <w:r w:rsidRPr="00E92B4B">
              <w:rPr>
                <w:rFonts w:ascii="한컴바탕" w:eastAsia="한컴바탕" w:hAnsi="한컴바탕" w:cs="한컴바탕" w:hint="eastAsia"/>
                <w:spacing w:val="-12"/>
                <w:szCs w:val="21"/>
                <w:lang w:eastAsia="ko-KR"/>
              </w:rPr>
              <w:t>상해시</w:t>
            </w:r>
            <w:proofErr w:type="spellEnd"/>
            <w:r w:rsidRPr="00E92B4B">
              <w:rPr>
                <w:rFonts w:ascii="한컴바탕" w:eastAsia="한컴바탕" w:hAnsi="한컴바탕" w:cs="한컴바탕" w:hint="eastAsia"/>
                <w:spacing w:val="-12"/>
                <w:szCs w:val="21"/>
                <w:lang w:eastAsia="ko-KR"/>
              </w:rPr>
              <w:t xml:space="preserve">, </w:t>
            </w:r>
            <w:proofErr w:type="spellStart"/>
            <w:r w:rsidRPr="00E92B4B">
              <w:rPr>
                <w:rFonts w:ascii="한컴바탕" w:eastAsia="한컴바탕" w:hAnsi="한컴바탕" w:cs="한컴바탕" w:hint="eastAsia"/>
                <w:spacing w:val="-12"/>
                <w:szCs w:val="21"/>
                <w:lang w:eastAsia="ko-KR"/>
              </w:rPr>
              <w:t>절강성</w:t>
            </w:r>
            <w:proofErr w:type="spellEnd"/>
            <w:r w:rsidRPr="00E92B4B">
              <w:rPr>
                <w:rFonts w:ascii="한컴바탕" w:eastAsia="한컴바탕" w:hAnsi="한컴바탕" w:cs="한컴바탕" w:hint="eastAsia"/>
                <w:spacing w:val="-12"/>
                <w:szCs w:val="21"/>
                <w:lang w:eastAsia="ko-KR"/>
              </w:rPr>
              <w:t xml:space="preserve">, </w:t>
            </w:r>
            <w:proofErr w:type="spellStart"/>
            <w:r w:rsidRPr="00E92B4B">
              <w:rPr>
                <w:rFonts w:ascii="한컴바탕" w:eastAsia="한컴바탕" w:hAnsi="한컴바탕" w:cs="한컴바탕" w:hint="eastAsia"/>
                <w:spacing w:val="-12"/>
                <w:szCs w:val="21"/>
                <w:lang w:eastAsia="ko-KR"/>
              </w:rPr>
              <w:t>심천시를</w:t>
            </w:r>
            <w:proofErr w:type="spellEnd"/>
            <w:r w:rsidRPr="00E92B4B">
              <w:rPr>
                <w:rFonts w:ascii="한컴바탕" w:eastAsia="한컴바탕" w:hAnsi="한컴바탕" w:cs="한컴바탕" w:hint="eastAsia"/>
                <w:spacing w:val="-12"/>
                <w:szCs w:val="21"/>
                <w:lang w:eastAsia="ko-KR"/>
              </w:rPr>
              <w:t xml:space="preserve"> 제외한 기타 지역의 전자영수증을 기(旣) 사용 중인 </w:t>
            </w:r>
            <w:proofErr w:type="spellStart"/>
            <w:r w:rsidRPr="00E92B4B">
              <w:rPr>
                <w:rFonts w:ascii="한컴바탕" w:eastAsia="한컴바탕" w:hAnsi="한컴바탕" w:cs="한컴바탕" w:hint="eastAsia"/>
                <w:spacing w:val="-12"/>
                <w:szCs w:val="21"/>
                <w:lang w:eastAsia="ko-KR"/>
              </w:rPr>
              <w:t>증치세</w:t>
            </w:r>
            <w:proofErr w:type="spellEnd"/>
            <w:r w:rsidRPr="00E92B4B">
              <w:rPr>
                <w:rFonts w:ascii="한컴바탕" w:eastAsia="한컴바탕" w:hAnsi="한컴바탕" w:cs="한컴바탕" w:hint="eastAsia"/>
                <w:spacing w:val="-12"/>
                <w:szCs w:val="21"/>
                <w:lang w:eastAsia="ko-KR"/>
              </w:rPr>
              <w:t xml:space="preserve"> 납세자는 2015년 12월 31일 이전에 관련 시스템의 연결 기술작업을 마쳐야 하고 2016년 1월 1일부터 </w:t>
            </w:r>
            <w:proofErr w:type="spellStart"/>
            <w:r w:rsidRPr="00E92B4B">
              <w:rPr>
                <w:rFonts w:ascii="한컴바탕" w:eastAsia="한컴바탕" w:hAnsi="한컴바탕" w:cs="한컴바탕" w:hint="eastAsia"/>
                <w:spacing w:val="-12"/>
                <w:szCs w:val="21"/>
                <w:lang w:eastAsia="ko-KR"/>
              </w:rPr>
              <w:t>증치세전자영수증</w:t>
            </w:r>
            <w:proofErr w:type="spellEnd"/>
            <w:r w:rsidRPr="00E92B4B">
              <w:rPr>
                <w:rFonts w:ascii="한컴바탕" w:eastAsia="한컴바탕" w:hAnsi="한컴바탕" w:cs="한컴바탕" w:hint="eastAsia"/>
                <w:spacing w:val="-12"/>
                <w:szCs w:val="21"/>
                <w:lang w:eastAsia="ko-KR"/>
              </w:rPr>
              <w:t xml:space="preserve"> 시스템을 통하여 </w:t>
            </w:r>
            <w:proofErr w:type="spellStart"/>
            <w:r w:rsidRPr="00E92B4B">
              <w:rPr>
                <w:rFonts w:ascii="한컴바탕" w:eastAsia="한컴바탕" w:hAnsi="한컴바탕" w:cs="한컴바탕" w:hint="eastAsia"/>
                <w:spacing w:val="-12"/>
                <w:szCs w:val="21"/>
                <w:lang w:eastAsia="ko-KR"/>
              </w:rPr>
              <w:t>증치세전자일반영수증을</w:t>
            </w:r>
            <w:proofErr w:type="spellEnd"/>
            <w:r w:rsidRPr="00E92B4B">
              <w:rPr>
                <w:rFonts w:ascii="한컴바탕" w:eastAsia="한컴바탕" w:hAnsi="한컴바탕" w:cs="한컴바탕" w:hint="eastAsia"/>
                <w:spacing w:val="-12"/>
                <w:szCs w:val="21"/>
                <w:lang w:eastAsia="ko-KR"/>
              </w:rPr>
              <w:t xml:space="preserve"> 발행하여야 하며 기타 전자영수증 발행 시스템의 사용을 중단하여야 한다. 관련 시스템 기술방안은 첨부2를 참조한다.</w:t>
            </w:r>
          </w:p>
          <w:p w:rsidR="00E92B4B" w:rsidRDefault="00E92B4B" w:rsidP="00E92B4B">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6. </w:t>
            </w:r>
            <w:r w:rsidRPr="00E92B4B">
              <w:rPr>
                <w:rFonts w:ascii="한컴바탕" w:eastAsia="한컴바탕" w:hAnsi="한컴바탕" w:cs="한컴바탕" w:hint="eastAsia"/>
                <w:szCs w:val="21"/>
                <w:lang w:eastAsia="ko-KR"/>
              </w:rPr>
              <w:t xml:space="preserve">각 지의 세무기관은 납세자에 대한 홍보 업무를 </w:t>
            </w:r>
            <w:proofErr w:type="spellStart"/>
            <w:r w:rsidRPr="00E92B4B">
              <w:rPr>
                <w:rFonts w:ascii="한컴바탕" w:eastAsia="한컴바탕" w:hAnsi="한컴바탕" w:cs="한컴바탕" w:hint="eastAsia"/>
                <w:szCs w:val="21"/>
                <w:lang w:eastAsia="ko-KR"/>
              </w:rPr>
              <w:t>차질없이</w:t>
            </w:r>
            <w:proofErr w:type="spellEnd"/>
            <w:r w:rsidRPr="00E92B4B">
              <w:rPr>
                <w:rFonts w:ascii="한컴바탕" w:eastAsia="한컴바탕" w:hAnsi="한컴바탕" w:cs="한컴바탕" w:hint="eastAsia"/>
                <w:szCs w:val="21"/>
                <w:lang w:eastAsia="ko-KR"/>
              </w:rPr>
              <w:t xml:space="preserve"> 수행하여야 하고 전자상거래, </w:t>
            </w:r>
            <w:r w:rsidRPr="00E92B4B">
              <w:rPr>
                <w:rFonts w:ascii="한컴바탕" w:eastAsia="한컴바탕" w:hAnsi="한컴바탕" w:cs="한컴바탕" w:hint="eastAsia"/>
                <w:szCs w:val="21"/>
                <w:lang w:eastAsia="ko-KR"/>
              </w:rPr>
              <w:lastRenderedPageBreak/>
              <w:t xml:space="preserve">통신, 퀵서비스, 공용사업 등 영수증 </w:t>
            </w:r>
            <w:proofErr w:type="spellStart"/>
            <w:r w:rsidRPr="00E92B4B">
              <w:rPr>
                <w:rFonts w:ascii="한컴바탕" w:eastAsia="한컴바탕" w:hAnsi="한컴바탕" w:cs="한컴바탕" w:hint="eastAsia"/>
                <w:szCs w:val="21"/>
                <w:lang w:eastAsia="ko-KR"/>
              </w:rPr>
              <w:t>발행량이</w:t>
            </w:r>
            <w:proofErr w:type="spellEnd"/>
            <w:r w:rsidRPr="00E92B4B">
              <w:rPr>
                <w:rFonts w:ascii="한컴바탕" w:eastAsia="한컴바탕" w:hAnsi="한컴바탕" w:cs="한컴바탕" w:hint="eastAsia"/>
                <w:szCs w:val="21"/>
                <w:lang w:eastAsia="ko-KR"/>
              </w:rPr>
              <w:t xml:space="preserve"> 큰 업종의 </w:t>
            </w:r>
            <w:proofErr w:type="spellStart"/>
            <w:r w:rsidRPr="00E92B4B">
              <w:rPr>
                <w:rFonts w:ascii="한컴바탕" w:eastAsia="한컴바탕" w:hAnsi="한컴바탕" w:cs="한컴바탕" w:hint="eastAsia"/>
                <w:szCs w:val="21"/>
                <w:lang w:eastAsia="ko-KR"/>
              </w:rPr>
              <w:t>증치세전자영수증</w:t>
            </w:r>
            <w:proofErr w:type="spellEnd"/>
            <w:r w:rsidRPr="00E92B4B">
              <w:rPr>
                <w:rFonts w:ascii="한컴바탕" w:eastAsia="한컴바탕" w:hAnsi="한컴바탕" w:cs="한컴바탕" w:hint="eastAsia"/>
                <w:szCs w:val="21"/>
                <w:lang w:eastAsia="ko-KR"/>
              </w:rPr>
              <w:t xml:space="preserve"> 추진 업무를 중점적으로 전개하여야 한다.</w:t>
            </w:r>
          </w:p>
          <w:p w:rsidR="00E92B4B" w:rsidRPr="00E92B4B" w:rsidRDefault="00E92B4B" w:rsidP="00E92B4B">
            <w:pPr>
              <w:wordWrap w:val="0"/>
              <w:autoSpaceDN w:val="0"/>
              <w:spacing w:line="290" w:lineRule="atLeast"/>
              <w:ind w:firstLineChars="200" w:firstLine="372"/>
              <w:rPr>
                <w:rFonts w:ascii="한컴바탕" w:eastAsia="한컴바탕" w:hAnsi="한컴바탕" w:cs="한컴바탕"/>
                <w:spacing w:val="-12"/>
                <w:szCs w:val="21"/>
                <w:lang w:eastAsia="ko-KR"/>
              </w:rPr>
            </w:pPr>
            <w:r>
              <w:rPr>
                <w:rFonts w:ascii="한컴바탕" w:eastAsia="한컴바탕" w:hAnsi="한컴바탕" w:cs="한컴바탕" w:hint="eastAsia"/>
                <w:spacing w:val="-12"/>
                <w:szCs w:val="21"/>
                <w:lang w:eastAsia="ko-KR"/>
              </w:rPr>
              <w:t xml:space="preserve">7. </w:t>
            </w:r>
            <w:r w:rsidRPr="00E92B4B">
              <w:rPr>
                <w:rFonts w:ascii="한컴바탕" w:eastAsia="한컴바탕" w:hAnsi="한컴바탕" w:cs="한컴바탕" w:hint="eastAsia"/>
                <w:szCs w:val="21"/>
                <w:lang w:eastAsia="ko-KR"/>
              </w:rPr>
              <w:t xml:space="preserve">이 공고는 2015년 12월 1일부터 시행한다.    </w:t>
            </w:r>
          </w:p>
          <w:p w:rsidR="00E92B4B" w:rsidRPr="00E92B4B" w:rsidRDefault="00E92B4B" w:rsidP="00E92B4B">
            <w:pPr>
              <w:wordWrap w:val="0"/>
              <w:autoSpaceDN w:val="0"/>
              <w:spacing w:line="290" w:lineRule="atLeast"/>
              <w:ind w:firstLineChars="200" w:firstLine="420"/>
              <w:jc w:val="left"/>
              <w:rPr>
                <w:rFonts w:ascii="한컴바탕" w:eastAsia="한컴바탕" w:hAnsi="한컴바탕" w:cs="한컴바탕"/>
                <w:szCs w:val="21"/>
                <w:lang w:eastAsia="ko-KR"/>
              </w:rPr>
            </w:pPr>
            <w:r w:rsidRPr="00E92B4B">
              <w:rPr>
                <w:rFonts w:ascii="한컴바탕" w:eastAsia="한컴바탕" w:hAnsi="한컴바탕" w:cs="한컴바탕" w:hint="eastAsia"/>
                <w:szCs w:val="21"/>
                <w:lang w:eastAsia="ko-KR"/>
              </w:rPr>
              <w:t>위와 같이 특별히 공고한다.</w:t>
            </w:r>
            <w:r w:rsidRPr="00E92B4B">
              <w:rPr>
                <w:rFonts w:ascii="한컴바탕" w:eastAsia="한컴바탕" w:hAnsi="한컴바탕" w:cs="한컴바탕" w:hint="eastAsia"/>
                <w:szCs w:val="21"/>
                <w:lang w:eastAsia="ko-KR"/>
              </w:rPr>
              <w:br/>
            </w:r>
            <w:r w:rsidRPr="00E92B4B">
              <w:rPr>
                <w:rFonts w:ascii="한컴바탕" w:eastAsia="한컴바탕" w:hAnsi="한컴바탕" w:cs="한컴바탕" w:hint="eastAsia"/>
                <w:szCs w:val="21"/>
                <w:lang w:eastAsia="ko-KR"/>
              </w:rPr>
              <w:br/>
              <w:t>첨부: ××</w:t>
            </w:r>
            <w:proofErr w:type="spellStart"/>
            <w:r w:rsidRPr="00E92B4B">
              <w:rPr>
                <w:rFonts w:ascii="한컴바탕" w:eastAsia="한컴바탕" w:hAnsi="한컴바탕" w:cs="한컴바탕" w:hint="eastAsia"/>
                <w:szCs w:val="21"/>
                <w:lang w:eastAsia="ko-KR"/>
              </w:rPr>
              <w:t>증치세전자일반영수증</w:t>
            </w:r>
            <w:proofErr w:type="spellEnd"/>
            <w:r w:rsidRPr="00E92B4B">
              <w:rPr>
                <w:rFonts w:ascii="한컴바탕" w:eastAsia="한컴바탕" w:hAnsi="한컴바탕" w:cs="한컴바탕" w:hint="eastAsia"/>
                <w:szCs w:val="21"/>
                <w:lang w:eastAsia="ko-KR"/>
              </w:rPr>
              <w:t>(양식)</w:t>
            </w:r>
            <w:r w:rsidRPr="00E92B4B">
              <w:rPr>
                <w:rFonts w:ascii="한컴바탕" w:eastAsia="한컴바탕" w:hAnsi="한컴바탕" w:cs="한컴바탕" w:hint="eastAsia"/>
                <w:szCs w:val="21"/>
                <w:shd w:val="clear" w:color="auto" w:fill="FFFFFF"/>
                <w:lang w:eastAsia="ko-KR"/>
              </w:rPr>
              <w:t xml:space="preserve"> </w:t>
            </w:r>
            <w:hyperlink r:id="rId5" w:history="1">
              <w:r w:rsidRPr="00E92B4B">
                <w:rPr>
                  <w:rStyle w:val="a4"/>
                  <w:rFonts w:ascii="한컴바탕" w:eastAsia="한컴바탕" w:hAnsi="한컴바탕" w:cs="한컴바탕" w:hint="eastAsia"/>
                  <w:color w:val="auto"/>
                  <w:szCs w:val="21"/>
                  <w:shd w:val="clear" w:color="auto" w:fill="FFFFFF"/>
                  <w:lang w:eastAsia="ko-KR"/>
                </w:rPr>
                <w:t>http://www.chinatax.gov.cn/n810341/n810755/c1919901/part/1919917.doc</w:t>
              </w:r>
            </w:hyperlink>
          </w:p>
          <w:p w:rsidR="00E92B4B" w:rsidRPr="00E92B4B" w:rsidRDefault="00E92B4B" w:rsidP="00E92B4B">
            <w:pPr>
              <w:wordWrap w:val="0"/>
              <w:autoSpaceDN w:val="0"/>
              <w:spacing w:line="290" w:lineRule="atLeast"/>
              <w:ind w:firstLineChars="200" w:firstLine="420"/>
              <w:jc w:val="right"/>
              <w:rPr>
                <w:rFonts w:ascii="한컴바탕" w:eastAsia="한컴바탕" w:hAnsi="한컴바탕" w:cs="한컴바탕"/>
                <w:szCs w:val="21"/>
                <w:lang w:eastAsia="ko-KR"/>
              </w:rPr>
            </w:pPr>
            <w:r w:rsidRPr="00E92B4B">
              <w:rPr>
                <w:rFonts w:ascii="한컴바탕" w:eastAsia="한컴바탕" w:hAnsi="한컴바탕" w:cs="한컴바탕" w:hint="eastAsia"/>
                <w:szCs w:val="21"/>
                <w:lang w:eastAsia="ko-KR"/>
              </w:rPr>
              <w:br/>
              <w:t>국가세무총국</w:t>
            </w:r>
            <w:r w:rsidRPr="00E92B4B">
              <w:rPr>
                <w:rFonts w:ascii="한컴바탕" w:eastAsia="한컴바탕" w:hAnsi="한컴바탕" w:cs="한컴바탕" w:hint="eastAsia"/>
                <w:szCs w:val="21"/>
                <w:lang w:eastAsia="ko-KR"/>
              </w:rPr>
              <w:br/>
              <w:t>2015년 11월 26일</w:t>
            </w:r>
          </w:p>
          <w:p w:rsidR="00E92B4B" w:rsidRPr="00E92B4B" w:rsidRDefault="00E92B4B" w:rsidP="00E92B4B">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E92B4B" w:rsidRPr="00E92B4B" w:rsidRDefault="00E92B4B" w:rsidP="00E92B4B">
            <w:pPr>
              <w:wordWrap w:val="0"/>
              <w:autoSpaceDE w:val="0"/>
              <w:autoSpaceDN w:val="0"/>
              <w:spacing w:line="290" w:lineRule="atLeast"/>
              <w:rPr>
                <w:szCs w:val="21"/>
              </w:rPr>
            </w:pPr>
          </w:p>
        </w:tc>
        <w:tc>
          <w:tcPr>
            <w:tcW w:w="3958" w:type="dxa"/>
          </w:tcPr>
          <w:p w:rsidR="00E92B4B" w:rsidRPr="00E92B4B" w:rsidRDefault="00E92B4B" w:rsidP="00E92B4B">
            <w:pPr>
              <w:wordWrap w:val="0"/>
              <w:autoSpaceDE w:val="0"/>
              <w:autoSpaceDN w:val="0"/>
              <w:spacing w:line="290" w:lineRule="atLeast"/>
              <w:jc w:val="center"/>
              <w:rPr>
                <w:rFonts w:ascii="SimSun" w:eastAsia="SimSun" w:hAnsi="SimSun"/>
                <w:b/>
                <w:sz w:val="26"/>
                <w:szCs w:val="26"/>
                <w:shd w:val="clear" w:color="auto" w:fill="FFFFFF"/>
              </w:rPr>
            </w:pPr>
            <w:r w:rsidRPr="00E92B4B">
              <w:rPr>
                <w:rFonts w:ascii="SimSun" w:eastAsia="SimSun" w:hAnsi="SimSun" w:hint="eastAsia"/>
                <w:b/>
                <w:sz w:val="26"/>
                <w:szCs w:val="26"/>
                <w:shd w:val="clear" w:color="auto" w:fill="FFFFFF"/>
              </w:rPr>
              <w:t>国家税务总局</w:t>
            </w:r>
          </w:p>
          <w:p w:rsidR="00E92B4B" w:rsidRPr="00E92B4B" w:rsidRDefault="00E92B4B" w:rsidP="00E92B4B">
            <w:pPr>
              <w:wordWrap w:val="0"/>
              <w:autoSpaceDE w:val="0"/>
              <w:autoSpaceDN w:val="0"/>
              <w:spacing w:line="290" w:lineRule="atLeast"/>
              <w:jc w:val="left"/>
              <w:rPr>
                <w:rFonts w:ascii="SimSun" w:eastAsia="SimSun" w:hAnsi="SimSun"/>
                <w:b/>
                <w:sz w:val="26"/>
                <w:szCs w:val="26"/>
                <w:shd w:val="clear" w:color="auto" w:fill="FFFFFF"/>
              </w:rPr>
            </w:pPr>
            <w:r w:rsidRPr="00E92B4B">
              <w:rPr>
                <w:rFonts w:ascii="SimSun" w:eastAsia="SimSun" w:hAnsi="SimSun" w:hint="eastAsia"/>
                <w:b/>
                <w:sz w:val="26"/>
                <w:szCs w:val="26"/>
                <w:shd w:val="clear" w:color="auto" w:fill="FFFFFF"/>
              </w:rPr>
              <w:t>关于推行通过增值税电子发票系统开具的增值税电子普通发票有关问题的公告</w:t>
            </w:r>
            <w:r w:rsidRPr="00E92B4B">
              <w:rPr>
                <w:rFonts w:ascii="SimSun" w:eastAsia="SimSun" w:hAnsi="SimSun" w:hint="eastAsia"/>
                <w:b/>
                <w:szCs w:val="21"/>
              </w:rPr>
              <w:br/>
            </w:r>
            <w:r w:rsidRPr="00E92B4B">
              <w:rPr>
                <w:rFonts w:ascii="SimSun" w:eastAsia="SimSun" w:hAnsi="SimSun" w:hint="eastAsia"/>
                <w:szCs w:val="21"/>
                <w:shd w:val="clear" w:color="auto" w:fill="FFFFFF"/>
              </w:rPr>
              <w:t>国家税务总局公告2015年第84号</w:t>
            </w:r>
            <w:r>
              <w:rPr>
                <w:rFonts w:ascii="SimSun" w:eastAsia="SimSun" w:hAnsi="SimSun" w:hint="eastAsia"/>
                <w:szCs w:val="21"/>
              </w:rPr>
              <w:br/>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w:t>
            </w:r>
            <w:r w:rsidRPr="00E92B4B">
              <w:rPr>
                <w:rFonts w:ascii="SimSun" w:eastAsia="SimSun" w:hAnsi="SimSun" w:hint="eastAsia"/>
                <w:spacing w:val="10"/>
                <w:szCs w:val="21"/>
                <w:shd w:val="clear" w:color="auto" w:fill="FFFFFF"/>
              </w:rPr>
              <w:t>为进一步适应经济社会发展和税收现代化建设需要，税务总局在增值税发票系统升级版基础上，组织开发了增值税电子发票系统，经过前期试点，系统运行平稳，具备了全国推行的条件。为了满足纳税人开具增值税电子普通发票的需求，现将有关问题公告如下：</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一、推行通过增值税电子发票系统开具的增值税电子普通发票，对降低纳税人经营成本，节约社会资源，方便消费者保存使用发票，营造健康公平的税收环境有着重要作用。</w:t>
            </w:r>
          </w:p>
          <w:p w:rsidR="00E92B4B" w:rsidRDefault="00E92B4B" w:rsidP="00E92B4B">
            <w:pPr>
              <w:wordWrap w:val="0"/>
              <w:autoSpaceDE w:val="0"/>
              <w:autoSpaceDN w:val="0"/>
              <w:spacing w:line="290" w:lineRule="atLeast"/>
              <w:ind w:firstLineChars="200" w:firstLine="420"/>
              <w:rPr>
                <w:rFonts w:ascii="SimSun" w:hAnsi="SimSun" w:hint="eastAsia"/>
                <w:spacing w:val="-22"/>
                <w:szCs w:val="21"/>
                <w:shd w:val="clear" w:color="auto" w:fill="FFFFFF"/>
                <w:lang w:eastAsia="ko-KR"/>
              </w:rPr>
            </w:pPr>
            <w:r w:rsidRPr="00E92B4B">
              <w:rPr>
                <w:rFonts w:ascii="SimSun" w:eastAsia="SimSun" w:hAnsi="SimSun" w:hint="eastAsia"/>
                <w:szCs w:val="21"/>
                <w:shd w:val="clear" w:color="auto" w:fill="FFFFFF"/>
              </w:rPr>
              <w:t>二、通过增值税电子发票系统开具的增值税电子普通发票票样见附件1。</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三、增值税电子普通发票的开票方和受票方需要纸质发票的，可以自行打印增值税电子普通发票的版式文件，其法律效力、基本用途、基本使用规定等与税务机关监制的增值税普通发票相同。</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四、</w:t>
            </w:r>
            <w:r w:rsidRPr="00E92B4B">
              <w:rPr>
                <w:rFonts w:ascii="SimSun" w:eastAsia="SimSun" w:hAnsi="SimSun" w:hint="eastAsia"/>
                <w:spacing w:val="14"/>
                <w:szCs w:val="21"/>
                <w:shd w:val="clear" w:color="auto" w:fill="FFFFFF"/>
              </w:rPr>
              <w:t>增值税电子普通发票的发票代码为12位，编码规则：第1位为0，第2-5位代表省、自治区、直辖市和计划单列市，第6-7位代表年度，第8-10位代表批次，第11-12位代表票种（11代表增值税电子普通发票）。发票号码为8位，按年度、分批次编制。</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五、除北京市、上海市、浙江省、深圳市外，其他地区已使用电子发票的增值税纳税人，应于2015年12月31日前完成相关系统对接技术改造，2016年1月1日起使用增值税电子发票系统开具增值税电子普通发票，其他开具电子发票的系统同时停止使用。有关系统技术方案见附件2。</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六、</w:t>
            </w:r>
            <w:r w:rsidRPr="00E92B4B">
              <w:rPr>
                <w:rFonts w:ascii="SimSun" w:eastAsia="SimSun" w:hAnsi="SimSun" w:hint="eastAsia"/>
                <w:spacing w:val="10"/>
                <w:szCs w:val="21"/>
                <w:shd w:val="clear" w:color="auto" w:fill="FFFFFF"/>
              </w:rPr>
              <w:t>各地税务机关要做好纳税人的宣传组织工作，重点做好开票量较</w:t>
            </w:r>
            <w:r w:rsidRPr="00E92B4B">
              <w:rPr>
                <w:rFonts w:ascii="SimSun" w:eastAsia="SimSun" w:hAnsi="SimSun" w:hint="eastAsia"/>
                <w:spacing w:val="10"/>
                <w:szCs w:val="21"/>
                <w:shd w:val="clear" w:color="auto" w:fill="FFFFFF"/>
              </w:rPr>
              <w:lastRenderedPageBreak/>
              <w:t>大的行业如电商、电信、快递、公用事业等行业增值税电子发票推行工作。</w:t>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七、本公告自2015年12月1日起施行。</w:t>
            </w:r>
            <w:r w:rsidRPr="00E92B4B">
              <w:rPr>
                <w:rFonts w:ascii="SimSun" w:eastAsia="SimSun" w:hAnsi="SimSun" w:hint="eastAsia"/>
                <w:szCs w:val="21"/>
              </w:rPr>
              <w:br/>
            </w:r>
            <w:r w:rsidRPr="00E92B4B">
              <w:rPr>
                <w:rFonts w:ascii="SimSun" w:eastAsia="SimSun" w:hAnsi="SimSun" w:cs="MingLiU_HKSCS" w:hint="eastAsia"/>
                <w:szCs w:val="21"/>
                <w:shd w:val="clear" w:color="auto" w:fill="FFFFFF"/>
              </w:rPr>
              <w:t xml:space="preserve">    </w:t>
            </w:r>
            <w:r w:rsidRPr="00E92B4B">
              <w:rPr>
                <w:rFonts w:ascii="SimSun" w:eastAsia="SimSun" w:hAnsi="SimSun" w:hint="eastAsia"/>
                <w:szCs w:val="21"/>
                <w:shd w:val="clear" w:color="auto" w:fill="FFFFFF"/>
              </w:rPr>
              <w:t>特此公告。</w:t>
            </w:r>
            <w:r w:rsidRPr="00E92B4B">
              <w:rPr>
                <w:rFonts w:ascii="SimSun" w:eastAsia="SimSun" w:hAnsi="SimSun" w:hint="eastAsia"/>
                <w:szCs w:val="21"/>
              </w:rPr>
              <w:br/>
            </w:r>
            <w:r w:rsidRPr="00E92B4B">
              <w:rPr>
                <w:rFonts w:ascii="SimSun" w:eastAsia="SimSun" w:hAnsi="SimSun" w:hint="eastAsia"/>
                <w:szCs w:val="21"/>
              </w:rPr>
              <w:br/>
            </w:r>
            <w:r w:rsidRPr="00E92B4B">
              <w:rPr>
                <w:rFonts w:ascii="SimSun" w:eastAsia="SimSun" w:hAnsi="SimSun" w:hint="eastAsia"/>
                <w:szCs w:val="21"/>
                <w:shd w:val="clear" w:color="auto" w:fill="FFFFFF"/>
              </w:rPr>
              <w:t xml:space="preserve">　　附件：1. </w:t>
            </w:r>
            <w:r w:rsidRPr="00E92B4B">
              <w:rPr>
                <w:rFonts w:ascii="SimSun" w:eastAsia="SimSun" w:hAnsi="SimSun" w:hint="eastAsia"/>
                <w:spacing w:val="-22"/>
                <w:szCs w:val="21"/>
                <w:shd w:val="clear" w:color="auto" w:fill="FFFFFF"/>
              </w:rPr>
              <w:t>××增值税电子普通发票(票样</w:t>
            </w:r>
          </w:p>
          <w:p w:rsidR="00E92B4B" w:rsidRPr="00E92B4B" w:rsidRDefault="00E92B4B" w:rsidP="00E92B4B">
            <w:pPr>
              <w:wordWrap w:val="0"/>
              <w:autoSpaceDE w:val="0"/>
              <w:autoSpaceDN w:val="0"/>
              <w:spacing w:line="290" w:lineRule="atLeast"/>
              <w:rPr>
                <w:rFonts w:ascii="SimSun" w:eastAsia="SimSun" w:hAnsi="SimSun"/>
                <w:szCs w:val="21"/>
                <w:shd w:val="clear" w:color="auto" w:fill="FFFFFF"/>
              </w:rPr>
            </w:pPr>
            <w:hyperlink r:id="rId6" w:history="1">
              <w:r w:rsidRPr="00E92B4B">
                <w:rPr>
                  <w:rStyle w:val="a4"/>
                  <w:rFonts w:ascii="SimSun" w:eastAsia="SimSun" w:hAnsi="SimSun" w:hint="eastAsia"/>
                  <w:color w:val="auto"/>
                  <w:szCs w:val="21"/>
                  <w:shd w:val="clear" w:color="auto" w:fill="FFFFFF"/>
                </w:rPr>
                <w:t>http://www.chinatax.gov.cn/n810341/n810755/c1919901/part/1919917.doc</w:t>
              </w:r>
            </w:hyperlink>
          </w:p>
          <w:p w:rsidR="00E92B4B" w:rsidRPr="00E92B4B" w:rsidRDefault="00E92B4B" w:rsidP="00E92B4B">
            <w:pPr>
              <w:wordWrap w:val="0"/>
              <w:autoSpaceDE w:val="0"/>
              <w:autoSpaceDN w:val="0"/>
              <w:spacing w:line="290" w:lineRule="atLeast"/>
              <w:ind w:firstLineChars="200" w:firstLine="420"/>
              <w:jc w:val="right"/>
              <w:rPr>
                <w:rFonts w:ascii="SimSun" w:eastAsia="SimSun" w:hAnsi="SimSun"/>
                <w:szCs w:val="21"/>
              </w:rPr>
            </w:pPr>
            <w:r w:rsidRPr="00E92B4B">
              <w:rPr>
                <w:rFonts w:ascii="SimSun" w:eastAsia="SimSun" w:hAnsi="SimSun" w:hint="eastAsia"/>
                <w:szCs w:val="21"/>
              </w:rPr>
              <w:br/>
            </w:r>
            <w:r w:rsidRPr="00E92B4B">
              <w:rPr>
                <w:rFonts w:ascii="SimSun" w:eastAsia="SimSun" w:hAnsi="SimSun" w:hint="eastAsia"/>
                <w:szCs w:val="21"/>
                <w:shd w:val="clear" w:color="auto" w:fill="FFFFFF"/>
              </w:rPr>
              <w:t>国家税务总局</w:t>
            </w:r>
            <w:r w:rsidRPr="00E92B4B">
              <w:rPr>
                <w:rFonts w:ascii="SimSun" w:eastAsia="SimSun" w:hAnsi="SimSun" w:hint="eastAsia"/>
                <w:szCs w:val="21"/>
              </w:rPr>
              <w:br/>
            </w:r>
            <w:r w:rsidRPr="00E92B4B">
              <w:rPr>
                <w:rFonts w:ascii="SimSun" w:eastAsia="SimSun" w:hAnsi="SimSun" w:hint="eastAsia"/>
                <w:szCs w:val="21"/>
                <w:shd w:val="clear" w:color="auto" w:fill="FFFFFF"/>
              </w:rPr>
              <w:t>2015年11月26日</w:t>
            </w:r>
          </w:p>
          <w:p w:rsidR="00E92B4B" w:rsidRPr="00E92B4B" w:rsidRDefault="00E92B4B" w:rsidP="00E92B4B">
            <w:pPr>
              <w:wordWrap w:val="0"/>
              <w:autoSpaceDE w:val="0"/>
              <w:autoSpaceDN w:val="0"/>
              <w:spacing w:line="290" w:lineRule="atLeas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E92B4B"/>
    <w:rsid w:val="00100135"/>
    <w:rsid w:val="009B00E0"/>
    <w:rsid w:val="00E92B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1919901/part/1919917.doc" TargetMode="External"/><Relationship Id="rId5" Type="http://schemas.openxmlformats.org/officeDocument/2006/relationships/hyperlink" Target="http://www.chinatax.gov.cn/n810341/n810755/c1919901/part/191991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2015-12-07T05:15:00Z</dcterms:created>
  <dcterms:modified xsi:type="dcterms:W3CDTF">2015-12-07T05:24:00Z</dcterms:modified>
</cp:coreProperties>
</file>