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DA3BCC" w:rsidRPr="00DA3BCC" w:rsidRDefault="00DA3BCC" w:rsidP="00DA3BCC">
            <w:pPr>
              <w:wordWrap w:val="0"/>
              <w:autoSpaceDN w:val="0"/>
              <w:snapToGrid w:val="0"/>
              <w:jc w:val="center"/>
              <w:rPr>
                <w:rFonts w:ascii="한컴바탕" w:eastAsia="한컴바탕" w:hAnsi="한컴바탕" w:cs="한컴바탕"/>
                <w:b/>
                <w:sz w:val="26"/>
                <w:szCs w:val="26"/>
                <w:lang w:eastAsia="ko-KR"/>
              </w:rPr>
            </w:pPr>
            <w:r w:rsidRPr="00DA3BCC">
              <w:rPr>
                <w:rFonts w:ascii="한컴바탕" w:eastAsia="한컴바탕" w:hAnsi="한컴바탕" w:cs="한컴바탕"/>
                <w:b/>
                <w:sz w:val="26"/>
                <w:szCs w:val="26"/>
                <w:lang w:eastAsia="ko-KR"/>
              </w:rPr>
              <w:t>1.2.35 외상투자 임대업 관리방법</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(상무부 령</w:t>
            </w:r>
            <w:r w:rsidR="004B4885">
              <w:rPr>
                <w:rFonts w:ascii="한컴바탕" w:eastAsia="한컴바탕" w:hAnsi="한컴바탕" w:cs="한컴바탕"/>
                <w:spacing w:val="-6"/>
                <w:szCs w:val="21"/>
                <w:lang w:eastAsia="ko-KR"/>
              </w:rPr>
              <w:t xml:space="preserve"> 20</w:t>
            </w:r>
            <w:r w:rsidR="004B4885">
              <w:rPr>
                <w:rFonts w:ascii="한컴바탕" w:eastAsia="한컴바탕" w:hAnsi="한컴바탕" w:cs="한컴바탕" w:hint="eastAsia"/>
                <w:spacing w:val="-6"/>
                <w:szCs w:val="21"/>
                <w:lang w:eastAsia="ko-KR"/>
              </w:rPr>
              <w:t>0</w:t>
            </w:r>
            <w:r w:rsidRPr="00DA3BCC">
              <w:rPr>
                <w:rFonts w:ascii="한컴바탕" w:eastAsia="한컴바탕" w:hAnsi="한컴바탕" w:cs="한컴바탕"/>
                <w:spacing w:val="-6"/>
                <w:szCs w:val="21"/>
                <w:lang w:eastAsia="ko-KR"/>
              </w:rPr>
              <w:t xml:space="preserve">5년 제5호, 2015년 10월 28일 &lt;상무부의 일부 규장 및 규범성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문건</w:t>
            </w:r>
            <w:r w:rsidRPr="00DA3BCC">
              <w:rPr>
                <w:rFonts w:ascii="한컴바탕" w:eastAsia="한컴바탕" w:hAnsi="한컴바탕" w:cs="한컴바탕"/>
                <w:spacing w:val="-6"/>
                <w:szCs w:val="21"/>
                <w:lang w:eastAsia="ko-KR"/>
              </w:rPr>
              <w:t xml:space="preserve"> 개정에 대한 결정&gt;에 따라 개정)</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 xml:space="preserve">　　　　　　</w:t>
            </w:r>
            <w:r>
              <w:rPr>
                <w:rFonts w:ascii="한컴바탕" w:eastAsia="한컴바탕" w:hAnsi="한컴바탕" w:cs="한컴바탕"/>
                <w:spacing w:val="-6"/>
                <w:szCs w:val="21"/>
                <w:lang w:eastAsia="ko-KR"/>
              </w:rPr>
              <w:t xml:space="preserve"> </w:t>
            </w:r>
          </w:p>
          <w:p w:rsid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1</w:t>
            </w:r>
            <w:r w:rsidRPr="00DA3BCC">
              <w:rPr>
                <w:rFonts w:ascii="한컴바탕" w:eastAsia="한컴바탕" w:hAnsi="한컴바탕" w:cs="한컴바탕"/>
                <w:spacing w:val="6"/>
                <w:szCs w:val="21"/>
                <w:lang w:eastAsia="ko-KR"/>
              </w:rPr>
              <w:t>조 외상투자 임대업의 건전한 발전을 촉진하고, 외상투자 임대업의 경영행위를 규범화하며 경영리스크를 방지하기 위해 '중화인민공화국 계약법', '중화인민공화국 회사법', '중화인민공화국 중외합자경영기업법', '중화인민공화국 중외합작경영기업법' 등의 관련 법률, 법규에 근거하여 본 방법을 제정한다.</w:t>
            </w:r>
          </w:p>
          <w:p w:rsidR="00DA3BCC" w:rsidRDefault="00DA3BCC" w:rsidP="00DA3BCC">
            <w:pPr>
              <w:wordWrap w:val="0"/>
              <w:autoSpaceDN w:val="0"/>
              <w:snapToGrid w:val="0"/>
              <w:jc w:val="left"/>
              <w:rPr>
                <w:rFonts w:ascii="한컴바탕" w:eastAsia="한컴바탕" w:hAnsi="한컴바탕" w:cs="한컴바탕"/>
                <w:spacing w:val="6"/>
                <w:szCs w:val="21"/>
                <w:lang w:eastAsia="ko-KR"/>
              </w:rPr>
            </w:pP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　　</w:t>
            </w:r>
            <w:r w:rsidRPr="00DA3BCC">
              <w:rPr>
                <w:rFonts w:ascii="한컴바탕" w:eastAsia="한컴바탕" w:hAnsi="한컴바탕" w:cs="한컴바탕"/>
                <w:spacing w:val="-6"/>
                <w:szCs w:val="21"/>
                <w:lang w:eastAsia="ko-KR"/>
              </w:rPr>
              <w:t xml:space="preserve">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2조 </w:t>
            </w:r>
            <w:r w:rsidRPr="00DA3BCC">
              <w:rPr>
                <w:rFonts w:ascii="한컴바탕" w:eastAsia="한컴바탕" w:hAnsi="한컴바탕" w:cs="한컴바탕"/>
                <w:spacing w:val="6"/>
                <w:szCs w:val="21"/>
                <w:lang w:eastAsia="ko-KR"/>
              </w:rPr>
              <w:t xml:space="preserve">외국회사, 기업과 기타 경제조직(이하 외국투자자라 약칭함)이 중화인민공화국내에서 중외합자, 중외합작 및 외상독자의 형식으로 임대업무, 융자임대 업무에 종사하는 외상투자기업을 설립하여 경영활동 종사시, 본 방법을 적용한다.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3조 외상투자 임대업은 유한책임회사 또는 주식유한회사의 형식을 취할 수 있다.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 xml:space="preserve">　임대</w:t>
            </w:r>
            <w:r w:rsidRPr="00DA3BCC">
              <w:rPr>
                <w:rFonts w:ascii="한컴바탕" w:eastAsia="한컴바탕" w:hAnsi="한컴바탕" w:cs="한컴바탕"/>
                <w:spacing w:val="-6"/>
                <w:szCs w:val="21"/>
                <w:lang w:eastAsia="ko-KR"/>
              </w:rPr>
              <w:t xml:space="preserve"> 업무에 종사하는 외상투자 기업은 외상투자 임대회사이며, 융자임대 업무에 종사하는 외상투자 기업은 외상투자 융자임대회사이다.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4조 외상투자임대회사 및 외상투자 융자임대회사는 마땅히 중화인민공화국의 관련 법률, 법규 및 규장의 규정을 준수해야 하며 그 정당한 경영활동 및 합법적인 권익은 중국 법률의 보호를 받는다.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상무부는</w:t>
            </w:r>
            <w:r w:rsidRPr="00DA3BCC">
              <w:rPr>
                <w:rFonts w:ascii="한컴바탕" w:eastAsia="한컴바탕" w:hAnsi="한컴바탕" w:cs="한컴바탕"/>
                <w:spacing w:val="-6"/>
                <w:szCs w:val="21"/>
                <w:lang w:eastAsia="ko-KR"/>
              </w:rPr>
              <w:t xml:space="preserve"> 외상투자 임대업의 업종주관 부서와 심사허가 관리기관이다.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5조 본 방법에서 지칭하는 임대업무란 임대인이 임대재산을 임차인에게 교부하여 사용, 수익하도록 하고 아울러 임차인으로부터 임대료를 수취하는 업무를 말한다.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본</w:t>
            </w:r>
            <w:r w:rsidRPr="00DA3BCC">
              <w:rPr>
                <w:rFonts w:ascii="한컴바탕" w:eastAsia="한컴바탕" w:hAnsi="한컴바탕" w:cs="한컴바탕"/>
                <w:spacing w:val="-6"/>
                <w:szCs w:val="21"/>
                <w:lang w:eastAsia="ko-KR"/>
              </w:rPr>
              <w:t xml:space="preserve"> 방법에서 지칭하는 융자임대 업무란 임차인이 선택한 매도인, 임대물에 근거하여 임대인이 매도인으로부터 임재재산을 구입하여 임차인에게 제공, 사용하도록 하고 아울러 임차인으로부터 임대료를 수취하는 업무를 말한다.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외상투자</w:t>
            </w:r>
            <w:r w:rsidRPr="00DA3BCC">
              <w:rPr>
                <w:rFonts w:ascii="한컴바탕" w:eastAsia="한컴바탕" w:hAnsi="한컴바탕" w:cs="한컴바탕"/>
                <w:spacing w:val="6"/>
                <w:szCs w:val="21"/>
                <w:lang w:eastAsia="ko-KR"/>
              </w:rPr>
              <w:t xml:space="preserve"> 융자임대회사는 직접임대, 전임대, </w:t>
            </w:r>
            <w:r w:rsidRPr="00DA3BCC">
              <w:rPr>
                <w:rFonts w:ascii="한컴바탕" w:eastAsia="한컴바탕" w:hAnsi="한컴바탕" w:cs="한컴바탕" w:hint="eastAsia"/>
                <w:spacing w:val="6"/>
                <w:szCs w:val="21"/>
                <w:lang w:eastAsia="ko-KR"/>
              </w:rPr>
              <w:t>回임대、杠杆임대</w:t>
            </w:r>
            <w:r w:rsidRPr="00DA3BCC">
              <w:rPr>
                <w:rFonts w:ascii="한컴바탕" w:eastAsia="한컴바탕" w:hAnsi="한컴바탕" w:cs="한컴바탕"/>
                <w:spacing w:val="6"/>
                <w:szCs w:val="21"/>
                <w:lang w:eastAsia="ko-KR"/>
              </w:rPr>
              <w:t xml:space="preserve">, 위탁임대, 연합임대 등의 다양한 방식을 통해 융자임대 업무를 개시할 수 있다.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6조 본 방법에서 지칭하는 임대재산은 하기 재산을 포함한다.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(1) 생산설비, 통신설비, 의료설비, 과학연구설비, </w:t>
            </w:r>
            <w:r w:rsidRPr="00DA3BCC">
              <w:rPr>
                <w:rFonts w:ascii="한컴바탕" w:eastAsia="한컴바탕" w:hAnsi="한컴바탕" w:cs="한컴바탕"/>
                <w:spacing w:val="-6"/>
                <w:szCs w:val="21"/>
                <w:lang w:eastAsia="ko-KR"/>
              </w:rPr>
              <w:lastRenderedPageBreak/>
              <w:t xml:space="preserve">검사검측 설비, 공사기계설비, 사무 설비 등의 각종 동산　 </w:t>
            </w:r>
          </w:p>
          <w:p w:rsid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(2) 항공기, 자동차, 선박 등의 각종 교통수단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(3) 본조 (1), (2)항에서 지칭하는 동산과 교통도구 부대의 소프트, 기술 등의 무형자산, 단 부대 무형자산의 가치가 임대재산 가치의 1/2를 초과할 수 없다.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7조 외상투자임대회사와 외상투자 융자임대회사의 외국투자자의 총자산은 500만 달러 미만이어서는 안된다.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8조 외상투자임대회사는 마땅히 하기 조건을 갖추어야 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(1) 등록자본금이 '회사법'의 관련 규정에 부합한다.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(2) 외상투자기업 등록자본금과 투자액 관련 규정에 부합한다.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(3) 유한책임회사 형식의 외상투자 융자임대회사의 경영 기한은 일반적으로 30년을 초과하지 않는다.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9조 외상투자 융자임대회사는 마땅히 하기 조건에 부합해야 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(1) 유한책임회사 형식의 외상투자 융자임대회사의 경영기한은 일반적으로 30년을 초과하지 않는다.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(2) 필요한 전문요원이 있고 고급관리요원은 마땅히 필요한 전문자격과 최소한 3년의 종업경력을 소지해야 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10조 외상투자 임대회사와 외상투자 융자임대회사의 설립은 마땅히 심사 허가 기관에 하기 서류를 제출해야 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(1) 신청서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(2) 투자 각 방이 서명 날인한 타당성 연구 보고서　　 </w:t>
            </w:r>
          </w:p>
          <w:p w:rsid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(3) 계약, 정관(외자기업은 정관만 제출)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p>
          <w:p w:rsid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(4) 투자 각 방의 은행신용증명, 등록자본금증명(복사본), 법인대표 신분증명(복사본)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(5) 회계사 사무소의 회계 심사를 거친 투자 각 방의 최근 1년간의 회계심사 보고서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(6) 이사회 구성원 명단 및 투자 각 방의 이사 위임장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(7) 고급 관리요원의 경력증명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(8) 공상행정 관리기관이 제출한 기업명칭 사전허가통지서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주식유한회사의</w:t>
            </w:r>
            <w:r w:rsidRPr="00DA3BCC">
              <w:rPr>
                <w:rFonts w:ascii="한컴바탕" w:eastAsia="한컴바탕" w:hAnsi="한컴바탕" w:cs="한컴바탕"/>
                <w:spacing w:val="-6"/>
                <w:szCs w:val="21"/>
                <w:lang w:eastAsia="ko-KR"/>
              </w:rPr>
              <w:t xml:space="preserve"> 설립을 신청할 경우에는 또한 관련 규정이 요하는 기타의 서류를 제출해야 한다. 　</w:t>
            </w:r>
          </w:p>
          <w:p w:rsid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11조 외상투자임대회사와 외상투자 융자임대회</w:t>
            </w:r>
            <w:r w:rsidRPr="00DA3BCC">
              <w:rPr>
                <w:rFonts w:ascii="한컴바탕" w:eastAsia="한컴바탕" w:hAnsi="한컴바탕" w:cs="한컴바탕"/>
                <w:spacing w:val="-6"/>
                <w:szCs w:val="21"/>
                <w:lang w:eastAsia="ko-KR"/>
              </w:rPr>
              <w:lastRenderedPageBreak/>
              <w:t xml:space="preserve">사의 설립은 마땅히 하기 절차에 따라야 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 xml:space="preserve">　</w:t>
            </w:r>
            <w:r w:rsidRPr="00DA3BCC">
              <w:rPr>
                <w:rFonts w:ascii="한컴바탕" w:eastAsia="한컴바탕" w:hAnsi="한컴바탕" w:cs="한컴바탕"/>
                <w:spacing w:val="-6"/>
                <w:szCs w:val="21"/>
                <w:lang w:eastAsia="ko-KR"/>
              </w:rPr>
              <w:t xml:space="preserve">(1) </w:t>
            </w:r>
            <w:r w:rsidRPr="00DA3BCC">
              <w:rPr>
                <w:rFonts w:ascii="한컴바탕" w:eastAsia="한컴바탕" w:hAnsi="한컴바탕" w:cs="한컴바탕"/>
                <w:szCs w:val="21"/>
                <w:lang w:eastAsia="ko-KR"/>
              </w:rPr>
              <w:t>유한책임회사 형식의 외상투자임대회사는 마땅히 설립하고자 하는 기업 소재지 성급 상무주관 기관에 본 방법 제10조 규정의 전부의 서류를 제출해야한다. 성급 상무주관 기관은 전부의 신청 서류 접수일로부터 45일 근무일내 비준 여부를 결정해야 한다. 설립을 비준할 경우, '외상투자기업 허가증명'을 발급하고, 비준하지 않을 경우에는 마땅히 서면으로 그 이유를 설명해야 한다. 성급 상무주관 기관은 마땅히 외상투자 임대회사의 설립을 비준한 후 7일 근무일내 비준 서류를 상무부에 보고하여 비치해야 한다. 주식유한회사 형식의 외상투자 임대회사의 설립은 관련 규정에 따른다</w:t>
            </w:r>
            <w:r w:rsidRPr="00DA3BCC">
              <w:rPr>
                <w:rFonts w:ascii="한컴바탕" w:eastAsia="한컴바탕" w:hAnsi="한컴바탕" w:cs="한컴바탕"/>
                <w:spacing w:val="-6"/>
                <w:szCs w:val="21"/>
                <w:lang w:eastAsia="ko-KR"/>
              </w:rPr>
              <w:t xml:space="preserve">.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(2) 외상투자 융자임대회사 설립은 마땅히 설립하고자 하는 기업소재지 성급 상무주관 기관에 본 방법 제10조 규정의 전부의 서류를 제출하고, 성급 상무주관 기관은 접수한 신청서류에 대한 초심후, 전부의 신청서류 접수일로부터 15일 근무일내 신청서류와 초심의견을 상무부에 보고해야 한다. 상무부는 전부의 신청서류 접수일로부터 45일 근무일내 비준 여부를 결정해야 한다. 설립을 비준할 경우, '외상투자기업 허가증명'을 발급하고, 비준하지 않을 경우에는 마땅히 </w:t>
            </w:r>
            <w:r w:rsidRPr="00DA3BCC">
              <w:rPr>
                <w:rFonts w:ascii="한컴바탕" w:eastAsia="한컴바탕" w:hAnsi="한컴바탕" w:cs="한컴바탕" w:hint="eastAsia"/>
                <w:spacing w:val="-6"/>
                <w:szCs w:val="21"/>
                <w:lang w:eastAsia="ko-KR"/>
              </w:rPr>
              <w:t>서면으로</w:t>
            </w:r>
            <w:r w:rsidRPr="00DA3BCC">
              <w:rPr>
                <w:rFonts w:ascii="한컴바탕" w:eastAsia="한컴바탕" w:hAnsi="한컴바탕" w:cs="한컴바탕"/>
                <w:spacing w:val="-6"/>
                <w:szCs w:val="21"/>
                <w:lang w:eastAsia="ko-KR"/>
              </w:rPr>
              <w:t xml:space="preserve"> 그 이유를 설명해야 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(3) 이미 설립된 외상투자 기업이 임대업무의 종사를 신청할 경우에는 마땅히 본 방법 규정의 조건에 부합해야하며 아울러 본조 제(1)항 규정의 절차에 따라 법에 의해 상응한 경영범위를 변경해야 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12조 외상투자임대회사와 외상투자 융자임대회사는 마땅히 '외상투자기업 허가증명' 수령일로부터 30일 근무일내 공상행정 관리기관에서 등기등록 수속을 해야 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13조 외상투자임대회사는 하기 업무를 경영할 수 있다.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(1) 임대업무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(2) 국내외로부터의 임대재산의 구매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(3) 임대재산의 잔여가치 처리 및 보수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(4) 심사허가 기관의 비준을 받은 기타의 업무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14조 외상투자 융자임대회사는 하기 업무를 경영할 수 있다.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(1) 융자 임대 업무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(2) 임대 업무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(3) 국내외로부터의 임대재산 구매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(4) 임대 재산의 잔여가치 처리 및 보수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(5) 임대 교역 자문과 담보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(6) 심사허가 기관의 비준을 받은 기타의 업무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lastRenderedPageBreak/>
              <w:t>제</w:t>
            </w:r>
            <w:r w:rsidRPr="00DA3BCC">
              <w:rPr>
                <w:rFonts w:ascii="한컴바탕" w:eastAsia="한컴바탕" w:hAnsi="한컴바탕" w:cs="한컴바탕"/>
                <w:spacing w:val="-6"/>
                <w:szCs w:val="21"/>
                <w:lang w:eastAsia="ko-KR"/>
              </w:rPr>
              <w:t xml:space="preserve">15조 외상투자 융자임대회사가 임차인의 선택에 근거하여 수입하는 임대 재산이 쿼터, 허가증 등의 전문 정책관리 재산인 경우, 임차인 또는 융자임대 회사는 관련 규정에 따라 거기에 따르는 수속을 해야 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외상투자임대회사가</w:t>
            </w:r>
            <w:r w:rsidRPr="00DA3BCC">
              <w:rPr>
                <w:rFonts w:ascii="한컴바탕" w:eastAsia="한컴바탕" w:hAnsi="한컴바탕" w:cs="한컴바탕"/>
                <w:spacing w:val="-6"/>
                <w:szCs w:val="21"/>
                <w:lang w:eastAsia="ko-KR"/>
              </w:rPr>
              <w:t xml:space="preserve"> 수입하는 임대 재산은 마땅히 현행 외상투자 기업 수입설비 관련 규정에 따라야 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16조 리스크를 방지하고 경영 안전을 보장하기 위하여 외상투자 융자임대회사의 리스크 자산은 일반적으로 정미자산 가치의 10배를 초과하지 않는다. 리스크 자산은 기업의 총자산에서 현금, 은행예금, 국채와 위탁 임대 자산을 공제하고 난 후의 총 잉여 자산액에 따라 확정한다.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17조 외상투자 융자임대회사는 마땅히 매년 3월 31일 전까지 상무부에 전년도 업무 경영 상황보고서와 회계사 사무소의 회계 심사를 거친 전년도 재무보고서를 제출해야 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18조 </w:t>
            </w:r>
            <w:r w:rsidRPr="00DA3BCC">
              <w:rPr>
                <w:rFonts w:ascii="한컴바탕" w:eastAsia="한컴바탕" w:hAnsi="한컴바탕" w:cs="한컴바탕"/>
                <w:spacing w:val="6"/>
                <w:szCs w:val="21"/>
                <w:lang w:eastAsia="ko-KR"/>
              </w:rPr>
              <w:t xml:space="preserve">중국 외상투자기업 협회 임대업 위원회는 외상투자 임대업에 대한 동업자율관리를 실시 하는 업종조직이다. 외상투자 임대회사와 외상투자 융자임대회사의 동 위원회 가입을 권장한다.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19조 </w:t>
            </w:r>
            <w:r w:rsidRPr="00DA3BCC">
              <w:rPr>
                <w:rFonts w:ascii="한컴바탕" w:eastAsia="한컴바탕" w:hAnsi="한컴바탕" w:cs="한컴바탕"/>
                <w:spacing w:val="6"/>
                <w:szCs w:val="21"/>
                <w:lang w:eastAsia="ko-KR"/>
              </w:rPr>
              <w:t xml:space="preserve">외상투자임대회사 및 외상투자 융자임대회사가 중국법률, 법규와 규장을 위반할 경우, 관련 규정에 따라 처리한다. 　　</w:t>
            </w:r>
            <w:r w:rsidRPr="00DA3BCC">
              <w:rPr>
                <w:rFonts w:ascii="한컴바탕" w:eastAsia="한컴바탕" w:hAnsi="한컴바탕" w:cs="한컴바탕"/>
                <w:spacing w:val="-6"/>
                <w:szCs w:val="21"/>
                <w:lang w:eastAsia="ko-KR"/>
              </w:rPr>
              <w:t xml:space="preserve"> </w:t>
            </w:r>
          </w:p>
          <w:p w:rsid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20조 홍콩특별행정구, 마카오특별행정구, 대만지역의 회사, 기업과 기타의 경제조직이 내지에서 외상투자임대회사와 외상투자 융자임대회사 설립시에는 본 방법을 참조하여 집행한다.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pacing w:val="-6"/>
                <w:szCs w:val="21"/>
                <w:lang w:eastAsia="ko-KR"/>
              </w:rPr>
              <w:t xml:space="preserve">　 </w:t>
            </w:r>
          </w:p>
          <w:p w:rsidR="00DA3BCC" w:rsidRPr="00DA3BCC" w:rsidRDefault="00DA3BCC" w:rsidP="00DA3BCC">
            <w:pPr>
              <w:wordWrap w:val="0"/>
              <w:autoSpaceDN w:val="0"/>
              <w:snapToGrid w:val="0"/>
              <w:jc w:val="left"/>
              <w:rPr>
                <w:rFonts w:ascii="한컴바탕" w:eastAsia="한컴바탕" w:hAnsi="한컴바탕" w:cs="한컴바탕"/>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21조 </w:t>
            </w:r>
            <w:r w:rsidRPr="00DA3BCC">
              <w:rPr>
                <w:rFonts w:ascii="한컴바탕" w:eastAsia="한컴바탕" w:hAnsi="한컴바탕" w:cs="한컴바탕"/>
                <w:szCs w:val="21"/>
                <w:lang w:eastAsia="ko-KR"/>
              </w:rPr>
              <w:t xml:space="preserve">본 방법에서 지칭하는 성급 상무주관 기관이란 각성, 자치구, 직할시, 계획단독배정시 및 신강생산건설병단의 상무주관 기관을 말한다. </w:t>
            </w:r>
          </w:p>
          <w:p w:rsidR="00DA3BCC" w:rsidRDefault="00DA3BCC" w:rsidP="00DA3BCC">
            <w:pPr>
              <w:wordWrap w:val="0"/>
              <w:autoSpaceDN w:val="0"/>
              <w:snapToGrid w:val="0"/>
              <w:jc w:val="left"/>
              <w:rPr>
                <w:rFonts w:ascii="한컴바탕" w:eastAsia="한컴바탕" w:hAnsi="한컴바탕" w:cs="한컴바탕"/>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22조 본 </w:t>
            </w:r>
            <w:r w:rsidRPr="00DA3BCC">
              <w:rPr>
                <w:rFonts w:ascii="한컴바탕" w:eastAsia="한컴바탕" w:hAnsi="한컴바탕" w:cs="한컴바탕"/>
                <w:szCs w:val="21"/>
                <w:lang w:eastAsia="ko-KR"/>
              </w:rPr>
              <w:t>방법은 상무부에서 해석을 책임진다.</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szCs w:val="21"/>
                <w:lang w:eastAsia="ko-KR"/>
              </w:rPr>
              <w:t xml:space="preserve">　　</w:t>
            </w:r>
            <w:r w:rsidRPr="00DA3BCC">
              <w:rPr>
                <w:rFonts w:ascii="한컴바탕" w:eastAsia="한컴바탕" w:hAnsi="한컴바탕" w:cs="한컴바탕"/>
                <w:spacing w:val="-6"/>
                <w:szCs w:val="21"/>
                <w:lang w:eastAsia="ko-KR"/>
              </w:rPr>
              <w:t xml:space="preserve"> </w:t>
            </w:r>
          </w:p>
          <w:p w:rsidR="00DA3BCC" w:rsidRPr="00DA3BCC" w:rsidRDefault="00DA3BCC" w:rsidP="00DA3BCC">
            <w:pPr>
              <w:wordWrap w:val="0"/>
              <w:autoSpaceDN w:val="0"/>
              <w:snapToGrid w:val="0"/>
              <w:jc w:val="left"/>
              <w:rPr>
                <w:rFonts w:ascii="한컴바탕" w:eastAsia="한컴바탕" w:hAnsi="한컴바탕" w:cs="한컴바탕"/>
                <w:spacing w:val="-6"/>
                <w:szCs w:val="21"/>
                <w:lang w:eastAsia="ko-KR"/>
              </w:rPr>
            </w:pPr>
            <w:r w:rsidRPr="00DA3BCC">
              <w:rPr>
                <w:rFonts w:ascii="한컴바탕" w:eastAsia="한컴바탕" w:hAnsi="한컴바탕" w:cs="한컴바탕" w:hint="eastAsia"/>
                <w:spacing w:val="-6"/>
                <w:szCs w:val="21"/>
                <w:lang w:eastAsia="ko-KR"/>
              </w:rPr>
              <w:t>제</w:t>
            </w:r>
            <w:r w:rsidRPr="00DA3BCC">
              <w:rPr>
                <w:rFonts w:ascii="한컴바탕" w:eastAsia="한컴바탕" w:hAnsi="한컴바탕" w:cs="한컴바탕"/>
                <w:spacing w:val="-6"/>
                <w:szCs w:val="21"/>
                <w:lang w:eastAsia="ko-KR"/>
              </w:rPr>
              <w:t xml:space="preserve">23조 </w:t>
            </w:r>
            <w:r w:rsidRPr="00DA3BCC">
              <w:rPr>
                <w:rFonts w:ascii="한컴바탕" w:eastAsia="한컴바탕" w:hAnsi="한컴바탕" w:cs="한컴바탕"/>
                <w:szCs w:val="21"/>
                <w:lang w:eastAsia="ko-KR"/>
              </w:rPr>
              <w:t>본 방법은 2005년 3월 5일부터 시행한다. 원 외경무부 2001년 제3호령 '외상투자임대회사 심사비준 관리 잠정방법'은 동시에 폐지된다</w:t>
            </w:r>
            <w:r w:rsidRPr="00DA3BCC">
              <w:rPr>
                <w:rFonts w:ascii="한컴바탕" w:eastAsia="한컴바탕" w:hAnsi="한컴바탕" w:cs="한컴바탕"/>
                <w:spacing w:val="-6"/>
                <w:szCs w:val="21"/>
                <w:lang w:eastAsia="ko-KR"/>
              </w:rPr>
              <w:t>.</w:t>
            </w:r>
          </w:p>
          <w:p w:rsidR="00626AB6" w:rsidRPr="00DA3BCC" w:rsidRDefault="00626AB6" w:rsidP="00626AB6">
            <w:pPr>
              <w:wordWrap w:val="0"/>
              <w:autoSpaceDN w:val="0"/>
              <w:snapToGrid w:val="0"/>
              <w:jc w:val="left"/>
              <w:rPr>
                <w:rFonts w:ascii="한컴바탕" w:eastAsia="한컴바탕" w:hAnsi="한컴바탕" w:cs="한컴바탕"/>
                <w:spacing w:val="-6"/>
                <w:szCs w:val="21"/>
                <w:lang w:eastAsia="ko-KR"/>
              </w:rPr>
            </w:pPr>
          </w:p>
          <w:p w:rsidR="00DB5008" w:rsidRPr="007B1D46" w:rsidRDefault="00DB5008" w:rsidP="00DA3BCC">
            <w:pPr>
              <w:wordWrap w:val="0"/>
              <w:autoSpaceDN w:val="0"/>
              <w:snapToGrid w:val="0"/>
              <w:jc w:val="lef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A3BCC" w:rsidRPr="00DA3BCC" w:rsidRDefault="00DA3BCC" w:rsidP="00DA3BCC">
            <w:pPr>
              <w:autoSpaceDE w:val="0"/>
              <w:autoSpaceDN w:val="0"/>
              <w:snapToGrid w:val="0"/>
              <w:jc w:val="center"/>
              <w:rPr>
                <w:rFonts w:ascii="SimSun" w:eastAsia="SimSun" w:hAnsi="SimSun"/>
                <w:b/>
                <w:spacing w:val="-14"/>
                <w:sz w:val="26"/>
                <w:szCs w:val="26"/>
              </w:rPr>
            </w:pPr>
            <w:r w:rsidRPr="00DA3BCC">
              <w:rPr>
                <w:rFonts w:ascii="SimSun" w:eastAsia="SimSun" w:hAnsi="SimSun" w:hint="eastAsia"/>
                <w:b/>
                <w:spacing w:val="-14"/>
                <w:sz w:val="26"/>
                <w:szCs w:val="26"/>
              </w:rPr>
              <w:t>外商投资租赁业管理办法</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（商务部令</w:t>
            </w:r>
            <w:r w:rsidRPr="00DA3BCC">
              <w:rPr>
                <w:rFonts w:ascii="SimSun" w:eastAsia="SimSun" w:hAnsi="SimSun"/>
                <w:szCs w:val="21"/>
              </w:rPr>
              <w:t>2005</w:t>
            </w:r>
            <w:r w:rsidRPr="00DA3BCC">
              <w:rPr>
                <w:rFonts w:ascii="SimSun" w:eastAsia="SimSun" w:hAnsi="SimSun" w:hint="eastAsia"/>
                <w:szCs w:val="21"/>
              </w:rPr>
              <w:t>年第</w:t>
            </w:r>
            <w:r w:rsidRPr="00DA3BCC">
              <w:rPr>
                <w:rFonts w:ascii="SimSun" w:eastAsia="SimSun" w:hAnsi="SimSun"/>
                <w:szCs w:val="21"/>
              </w:rPr>
              <w:t>5</w:t>
            </w:r>
            <w:r w:rsidRPr="00DA3BCC">
              <w:rPr>
                <w:rFonts w:ascii="SimSun" w:eastAsia="SimSun" w:hAnsi="SimSun" w:hint="eastAsia"/>
                <w:szCs w:val="21"/>
              </w:rPr>
              <w:t>号，根据</w:t>
            </w:r>
            <w:r w:rsidRPr="00DA3BCC">
              <w:rPr>
                <w:rFonts w:ascii="SimSun" w:eastAsia="SimSun" w:hAnsi="SimSun"/>
                <w:szCs w:val="21"/>
              </w:rPr>
              <w:t>2015</w:t>
            </w:r>
            <w:r w:rsidRPr="00DA3BCC">
              <w:rPr>
                <w:rFonts w:ascii="SimSun" w:eastAsia="SimSun" w:hAnsi="SimSun" w:hint="eastAsia"/>
                <w:szCs w:val="21"/>
              </w:rPr>
              <w:t>年</w:t>
            </w:r>
            <w:r w:rsidRPr="00DA3BCC">
              <w:rPr>
                <w:rFonts w:ascii="SimSun" w:eastAsia="SimSun" w:hAnsi="SimSun"/>
                <w:szCs w:val="21"/>
              </w:rPr>
              <w:t>10</w:t>
            </w:r>
            <w:r w:rsidRPr="00DA3BCC">
              <w:rPr>
                <w:rFonts w:ascii="SimSun" w:eastAsia="SimSun" w:hAnsi="SimSun" w:hint="eastAsia"/>
                <w:szCs w:val="21"/>
              </w:rPr>
              <w:t>月</w:t>
            </w:r>
            <w:r w:rsidRPr="00DA3BCC">
              <w:rPr>
                <w:rFonts w:ascii="SimSun" w:eastAsia="SimSun" w:hAnsi="SimSun"/>
                <w:szCs w:val="21"/>
              </w:rPr>
              <w:t>28</w:t>
            </w:r>
            <w:r w:rsidRPr="00DA3BCC">
              <w:rPr>
                <w:rFonts w:ascii="SimSun" w:eastAsia="SimSun" w:hAnsi="SimSun" w:hint="eastAsia"/>
                <w:szCs w:val="21"/>
              </w:rPr>
              <w:t>日《商务部关于修改部分</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规章和规范性文件的决定》修正）</w:t>
            </w:r>
          </w:p>
          <w:p w:rsidR="00DA3BCC" w:rsidRPr="00DA3BCC" w:rsidRDefault="00DA3BCC" w:rsidP="00DA3BCC">
            <w:pPr>
              <w:autoSpaceDE w:val="0"/>
              <w:autoSpaceDN w:val="0"/>
              <w:snapToGrid w:val="0"/>
              <w:jc w:val="left"/>
              <w:rPr>
                <w:rFonts w:ascii="SimSun" w:eastAsia="SimSun" w:hAnsi="SimSun"/>
                <w:szCs w:val="21"/>
              </w:rPr>
            </w:pP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第一条</w:t>
            </w:r>
            <w:r w:rsidRPr="00DA3BCC">
              <w:rPr>
                <w:rFonts w:ascii="SimSun" w:eastAsia="SimSun" w:hAnsi="SimSun"/>
                <w:szCs w:val="21"/>
              </w:rPr>
              <w:t xml:space="preserve"> </w:t>
            </w:r>
            <w:r w:rsidRPr="00DA3BCC">
              <w:rPr>
                <w:rFonts w:ascii="SimSun" w:eastAsia="SimSun" w:hAnsi="SimSun" w:hint="eastAsia"/>
                <w:szCs w:val="21"/>
              </w:rPr>
              <w:t>为促进外商投资租赁业的健康发展，规范外商投资租赁业的经营行为，防范经营风险，根据《中华人民共和国合同法》、《中华人民共和国公司法》、《中华人民共和国外资企业法》、《中华人民共和国中外合资经营企业法》、《中华人民共和国中外合作经营企业法》等有关法律、法规，制定本办法。</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第二条</w:t>
            </w:r>
            <w:r w:rsidRPr="00DA3BCC">
              <w:rPr>
                <w:rFonts w:ascii="SimSun" w:eastAsia="SimSun" w:hAnsi="SimSun"/>
                <w:szCs w:val="21"/>
              </w:rPr>
              <w:t xml:space="preserve"> </w:t>
            </w:r>
            <w:r w:rsidRPr="00DA3BCC">
              <w:rPr>
                <w:rFonts w:ascii="SimSun" w:eastAsia="SimSun" w:hAnsi="SimSun" w:hint="eastAsia"/>
                <w:szCs w:val="21"/>
              </w:rPr>
              <w:t>外国公司、企业和其他经济组织（以下简称外国投资者）在中华人民共和国境内以中外合资、中外合作以及外商独资的形式设立从事租赁业务、融资租赁业务的外商投资企业，开展经营活动，适用本办法。</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第三条</w:t>
            </w:r>
            <w:r w:rsidRPr="00DA3BCC">
              <w:rPr>
                <w:rFonts w:ascii="SimSun" w:eastAsia="SimSun" w:hAnsi="SimSun"/>
                <w:szCs w:val="21"/>
              </w:rPr>
              <w:t xml:space="preserve"> </w:t>
            </w:r>
            <w:r w:rsidRPr="00DA3BCC">
              <w:rPr>
                <w:rFonts w:ascii="SimSun" w:eastAsia="SimSun" w:hAnsi="SimSun" w:hint="eastAsia"/>
                <w:szCs w:val="21"/>
              </w:rPr>
              <w:t>外商投资租赁业可以采取有限责任公司或股份有限公司的形式。</w:t>
            </w:r>
          </w:p>
          <w:p w:rsidR="00DA3BCC" w:rsidRPr="00DA3BCC" w:rsidRDefault="00DA3BCC" w:rsidP="00DA3BCC">
            <w:pPr>
              <w:autoSpaceDE w:val="0"/>
              <w:autoSpaceDN w:val="0"/>
              <w:snapToGrid w:val="0"/>
              <w:jc w:val="left"/>
              <w:rPr>
                <w:rFonts w:ascii="SimSun" w:eastAsia="SimSun" w:hAnsi="SimSun"/>
                <w:spacing w:val="-4"/>
                <w:szCs w:val="21"/>
              </w:rPr>
            </w:pPr>
            <w:r w:rsidRPr="00DA3BCC">
              <w:rPr>
                <w:rFonts w:ascii="SimSun" w:eastAsia="SimSun" w:hAnsi="SimSun" w:hint="eastAsia"/>
                <w:szCs w:val="21"/>
              </w:rPr>
              <w:t xml:space="preserve">　　</w:t>
            </w:r>
            <w:r w:rsidRPr="00DA3BCC">
              <w:rPr>
                <w:rFonts w:ascii="SimSun" w:eastAsia="SimSun" w:hAnsi="SimSun" w:hint="eastAsia"/>
                <w:spacing w:val="-4"/>
                <w:szCs w:val="21"/>
              </w:rPr>
              <w:t>从事租赁业务的外商投资企业为外商投资租赁公司；从事融资租赁业务的外商投资企业为外商投资融资租赁公司。</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第四条</w:t>
            </w:r>
            <w:r w:rsidRPr="00DA3BCC">
              <w:rPr>
                <w:rFonts w:ascii="SimSun" w:eastAsia="SimSun" w:hAnsi="SimSun"/>
                <w:szCs w:val="21"/>
              </w:rPr>
              <w:t xml:space="preserve"> </w:t>
            </w:r>
            <w:r w:rsidRPr="00DA3BCC">
              <w:rPr>
                <w:rFonts w:ascii="SimSun" w:eastAsia="SimSun" w:hAnsi="SimSun" w:hint="eastAsia"/>
                <w:spacing w:val="6"/>
                <w:szCs w:val="21"/>
              </w:rPr>
              <w:t>外商投资租赁公司及外商投资融资租赁公司应遵守中华人民共和国有关法律、法规及规章的规定，其正当经营活动及合法权益受中国法律保护。</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商务部是外商投资租赁业的行业主管部门和审批管理部门。</w:t>
            </w:r>
          </w:p>
          <w:p w:rsidR="00DA3BCC" w:rsidRDefault="00DA3BCC" w:rsidP="00DA3BCC">
            <w:pPr>
              <w:autoSpaceDE w:val="0"/>
              <w:autoSpaceDN w:val="0"/>
              <w:snapToGrid w:val="0"/>
              <w:ind w:firstLine="410"/>
              <w:jc w:val="left"/>
              <w:rPr>
                <w:rFonts w:ascii="SimSun" w:eastAsia="SimSun" w:hAnsi="SimSun"/>
                <w:szCs w:val="21"/>
              </w:rPr>
            </w:pPr>
            <w:r w:rsidRPr="00DA3BCC">
              <w:rPr>
                <w:rFonts w:ascii="SimSun" w:eastAsia="SimSun" w:hAnsi="SimSun" w:hint="eastAsia"/>
                <w:szCs w:val="21"/>
              </w:rPr>
              <w:t>第五条</w:t>
            </w:r>
            <w:r w:rsidRPr="00DA3BCC">
              <w:rPr>
                <w:rFonts w:ascii="SimSun" w:eastAsia="SimSun" w:hAnsi="SimSun"/>
                <w:szCs w:val="21"/>
              </w:rPr>
              <w:t xml:space="preserve"> </w:t>
            </w:r>
            <w:r w:rsidRPr="00DA3BCC">
              <w:rPr>
                <w:rFonts w:ascii="SimSun" w:eastAsia="SimSun" w:hAnsi="SimSun" w:hint="eastAsia"/>
                <w:szCs w:val="21"/>
              </w:rPr>
              <w:t>本办法所称租赁业务系指出租人将租赁财产交付承租人使用、收益，并向承租人收取租金的业务。</w:t>
            </w:r>
          </w:p>
          <w:p w:rsidR="00DA3BCC" w:rsidRPr="00DA3BCC" w:rsidRDefault="00DA3BCC" w:rsidP="00DA3BCC">
            <w:pPr>
              <w:autoSpaceDE w:val="0"/>
              <w:autoSpaceDN w:val="0"/>
              <w:snapToGrid w:val="0"/>
              <w:ind w:firstLine="410"/>
              <w:jc w:val="left"/>
              <w:rPr>
                <w:rFonts w:ascii="SimSun" w:eastAsia="SimSun" w:hAnsi="SimSun"/>
                <w:szCs w:val="21"/>
              </w:rPr>
            </w:pP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本办法所称融资租赁业务系指出租人根据承租人对出卖人、租赁物的选择，向出卖人购买租赁财产，提供给承租人使用，并向承租人收取租金的业务。</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外商投资融资租赁公司可以采取直接租赁、转租赁、回租赁、杠杆租赁、委托租赁、联合租赁等不同形式开展融资租赁业务。</w:t>
            </w:r>
          </w:p>
          <w:p w:rsidR="00DA3BCC" w:rsidRDefault="00DA3BCC" w:rsidP="00DA3BCC">
            <w:pPr>
              <w:autoSpaceDE w:val="0"/>
              <w:autoSpaceDN w:val="0"/>
              <w:snapToGrid w:val="0"/>
              <w:ind w:firstLine="410"/>
              <w:jc w:val="left"/>
              <w:rPr>
                <w:rFonts w:ascii="SimSun" w:eastAsia="SimSun" w:hAnsi="SimSun"/>
                <w:szCs w:val="21"/>
              </w:rPr>
            </w:pPr>
            <w:r w:rsidRPr="00DA3BCC">
              <w:rPr>
                <w:rFonts w:ascii="SimSun" w:eastAsia="SimSun" w:hAnsi="SimSun" w:hint="eastAsia"/>
                <w:szCs w:val="21"/>
              </w:rPr>
              <w:t>第六条</w:t>
            </w:r>
            <w:r w:rsidRPr="00DA3BCC">
              <w:rPr>
                <w:rFonts w:ascii="SimSun" w:eastAsia="SimSun" w:hAnsi="SimSun"/>
                <w:szCs w:val="21"/>
              </w:rPr>
              <w:t xml:space="preserve"> </w:t>
            </w:r>
            <w:r w:rsidRPr="00DA3BCC">
              <w:rPr>
                <w:rFonts w:ascii="SimSun" w:eastAsia="SimSun" w:hAnsi="SimSun" w:hint="eastAsia"/>
                <w:szCs w:val="21"/>
              </w:rPr>
              <w:t>本办法所称租赁财产包括：</w:t>
            </w:r>
          </w:p>
          <w:p w:rsidR="00DA3BCC" w:rsidRPr="00DA3BCC" w:rsidRDefault="00DA3BCC" w:rsidP="00DA3BCC">
            <w:pPr>
              <w:autoSpaceDE w:val="0"/>
              <w:autoSpaceDN w:val="0"/>
              <w:snapToGrid w:val="0"/>
              <w:ind w:firstLine="410"/>
              <w:jc w:val="left"/>
              <w:rPr>
                <w:rFonts w:ascii="SimSun" w:eastAsia="SimSun" w:hAnsi="SimSun"/>
                <w:szCs w:val="21"/>
              </w:rPr>
            </w:pPr>
          </w:p>
          <w:p w:rsid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（一）生产设备、通信设备、医疗设备、科研设备、检验检测设备、工程</w:t>
            </w:r>
            <w:r w:rsidRPr="00DA3BCC">
              <w:rPr>
                <w:rFonts w:ascii="SimSun" w:eastAsia="SimSun" w:hAnsi="SimSun" w:hint="eastAsia"/>
                <w:szCs w:val="21"/>
              </w:rPr>
              <w:lastRenderedPageBreak/>
              <w:t>机械设备、办公设备等各类动产；</w:t>
            </w:r>
          </w:p>
          <w:p w:rsidR="00DA3BCC" w:rsidRPr="00DA3BCC" w:rsidRDefault="00DA3BCC" w:rsidP="00DA3BCC">
            <w:pPr>
              <w:autoSpaceDE w:val="0"/>
              <w:autoSpaceDN w:val="0"/>
              <w:snapToGrid w:val="0"/>
              <w:jc w:val="left"/>
              <w:rPr>
                <w:rFonts w:ascii="SimSun" w:eastAsia="SimSun" w:hAnsi="SimSun"/>
                <w:szCs w:val="21"/>
              </w:rPr>
            </w:pP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（二）飞机、汽车、船舶等各类交通工具；</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（三）本条（一）、（二）项所述动产和交通工具附带的软件、技术等无形资产，但附带的无形资产价值不得超过租赁财产价值的二分之一。</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第七条</w:t>
            </w:r>
            <w:r w:rsidRPr="00DA3BCC">
              <w:rPr>
                <w:rFonts w:ascii="SimSun" w:eastAsia="SimSun" w:hAnsi="SimSun"/>
                <w:szCs w:val="21"/>
              </w:rPr>
              <w:t xml:space="preserve"> </w:t>
            </w:r>
            <w:r w:rsidRPr="00DA3BCC">
              <w:rPr>
                <w:rFonts w:ascii="SimSun" w:eastAsia="SimSun" w:hAnsi="SimSun" w:hint="eastAsia"/>
                <w:szCs w:val="21"/>
              </w:rPr>
              <w:t>外商投资租赁公司和外商投资融资租赁公司的外国投资者的总资产不得低于</w:t>
            </w:r>
            <w:r w:rsidRPr="00DA3BCC">
              <w:rPr>
                <w:rFonts w:ascii="SimSun" w:eastAsia="SimSun" w:hAnsi="SimSun"/>
                <w:szCs w:val="21"/>
              </w:rPr>
              <w:t>500</w:t>
            </w:r>
            <w:r w:rsidRPr="00DA3BCC">
              <w:rPr>
                <w:rFonts w:ascii="SimSun" w:eastAsia="SimSun" w:hAnsi="SimSun" w:hint="eastAsia"/>
                <w:szCs w:val="21"/>
              </w:rPr>
              <w:t>万美元。</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第八条</w:t>
            </w:r>
            <w:r w:rsidRPr="00DA3BCC">
              <w:rPr>
                <w:rFonts w:ascii="SimSun" w:eastAsia="SimSun" w:hAnsi="SimSun"/>
                <w:szCs w:val="21"/>
              </w:rPr>
              <w:t xml:space="preserve"> </w:t>
            </w:r>
            <w:r w:rsidRPr="00DA3BCC">
              <w:rPr>
                <w:rFonts w:ascii="SimSun" w:eastAsia="SimSun" w:hAnsi="SimSun" w:hint="eastAsia"/>
                <w:szCs w:val="21"/>
              </w:rPr>
              <w:t>外商投资租赁公司应当符合下列条件：</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（一）注册资本符合《公司法》的有关规定；</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（二）符合外商投资企业注册资本和投资总额的有关规定；</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（三）有限责任公司形式的外商投资租赁公司的经营期限一般不超过</w:t>
            </w:r>
            <w:r w:rsidRPr="00DA3BCC">
              <w:rPr>
                <w:rFonts w:ascii="SimSun" w:eastAsia="SimSun" w:hAnsi="SimSun"/>
                <w:szCs w:val="21"/>
              </w:rPr>
              <w:t>30</w:t>
            </w:r>
            <w:r w:rsidRPr="00DA3BCC">
              <w:rPr>
                <w:rFonts w:ascii="SimSun" w:eastAsia="SimSun" w:hAnsi="SimSun" w:hint="eastAsia"/>
                <w:szCs w:val="21"/>
              </w:rPr>
              <w:t>年。</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第九条</w:t>
            </w:r>
            <w:r w:rsidRPr="00DA3BCC">
              <w:rPr>
                <w:rFonts w:ascii="SimSun" w:eastAsia="SimSun" w:hAnsi="SimSun"/>
                <w:szCs w:val="21"/>
              </w:rPr>
              <w:t xml:space="preserve"> </w:t>
            </w:r>
            <w:r w:rsidRPr="00DA3BCC">
              <w:rPr>
                <w:rFonts w:ascii="SimSun" w:eastAsia="SimSun" w:hAnsi="SimSun" w:hint="eastAsia"/>
                <w:szCs w:val="21"/>
              </w:rPr>
              <w:t>外商投资融资租赁公司应当符合下列条件：</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（一）有限责任公司形式的外商投资融资租赁公司的经营期限一般不超过</w:t>
            </w:r>
            <w:r w:rsidRPr="00DA3BCC">
              <w:rPr>
                <w:rFonts w:ascii="SimSun" w:eastAsia="SimSun" w:hAnsi="SimSun"/>
                <w:szCs w:val="21"/>
              </w:rPr>
              <w:t>30</w:t>
            </w:r>
            <w:r w:rsidRPr="00DA3BCC">
              <w:rPr>
                <w:rFonts w:ascii="SimSun" w:eastAsia="SimSun" w:hAnsi="SimSun" w:hint="eastAsia"/>
                <w:szCs w:val="21"/>
              </w:rPr>
              <w:t>年。</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（二）拥有相应的专业人员，高级管理人员应具有相应专业资质和不少于三年的从业经验。</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第十条</w:t>
            </w:r>
            <w:r w:rsidRPr="00DA3BCC">
              <w:rPr>
                <w:rFonts w:ascii="SimSun" w:eastAsia="SimSun" w:hAnsi="SimSun"/>
                <w:szCs w:val="21"/>
              </w:rPr>
              <w:t xml:space="preserve"> </w:t>
            </w:r>
            <w:r w:rsidRPr="00DA3BCC">
              <w:rPr>
                <w:rFonts w:ascii="SimSun" w:eastAsia="SimSun" w:hAnsi="SimSun" w:hint="eastAsia"/>
                <w:szCs w:val="21"/>
              </w:rPr>
              <w:t>设立外商投资租赁公司和外商投资融资租赁公司应向审批部门报送下列材料：</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（一）申请书；</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（二）投资各方签署的可行性研究报告；</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（三）合同、章程（外资企业只报送章程）；</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（四）投资各方的银行资信证明、注册登记证明（复印件）、法定代表人身份证明（复印件）；</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（五）投资各方经会计师事务所审计的最近一年的审计报告；</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（六）董事会成员名单及投资各方董事委派书；</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（七）高级管理人员的资历证明；</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（八）工商行政管理部门出具的企业名称预先核准通知书；</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申请成立股份有限公司的，还应提交有关规定要求提交的其他材料。</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第十一条</w:t>
            </w:r>
            <w:r w:rsidRPr="00DA3BCC">
              <w:rPr>
                <w:rFonts w:ascii="SimSun" w:eastAsia="SimSun" w:hAnsi="SimSun"/>
                <w:szCs w:val="21"/>
              </w:rPr>
              <w:t xml:space="preserve"> </w:t>
            </w:r>
            <w:r w:rsidRPr="00DA3BCC">
              <w:rPr>
                <w:rFonts w:ascii="SimSun" w:eastAsia="SimSun" w:hAnsi="SimSun" w:hint="eastAsia"/>
                <w:szCs w:val="21"/>
              </w:rPr>
              <w:t>设立外商投资租赁公司和</w:t>
            </w:r>
            <w:r w:rsidRPr="00DA3BCC">
              <w:rPr>
                <w:rFonts w:ascii="SimSun" w:eastAsia="SimSun" w:hAnsi="SimSun" w:hint="eastAsia"/>
                <w:szCs w:val="21"/>
              </w:rPr>
              <w:lastRenderedPageBreak/>
              <w:t>外商投资融资租赁公司，应按照以下程序办理：</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（一）设立有限责任公司形式的外商投资租赁公司，应由投资者向拟设立企业所在地的省级商务主管部门报送本办法第十条规定的全部材料，省级商务主管部门应自收到全部申请材料之日起</w:t>
            </w:r>
            <w:r w:rsidRPr="00DA3BCC">
              <w:rPr>
                <w:rFonts w:ascii="SimSun" w:eastAsia="SimSun" w:hAnsi="SimSun"/>
                <w:szCs w:val="21"/>
              </w:rPr>
              <w:t>45</w:t>
            </w:r>
            <w:r w:rsidRPr="00DA3BCC">
              <w:rPr>
                <w:rFonts w:ascii="SimSun" w:eastAsia="SimSun" w:hAnsi="SimSun" w:hint="eastAsia"/>
                <w:szCs w:val="21"/>
              </w:rPr>
              <w:t>个工作日内做出是否批准的决定，批准设立的，颁发《外商投资企业批准证书》，不予批准的，应书面说明原因。省级商务主管部门应当在批准外商投资租赁公司设立后</w:t>
            </w:r>
            <w:r w:rsidRPr="00DA3BCC">
              <w:rPr>
                <w:rFonts w:ascii="SimSun" w:eastAsia="SimSun" w:hAnsi="SimSun"/>
                <w:szCs w:val="21"/>
              </w:rPr>
              <w:t>7</w:t>
            </w:r>
            <w:r w:rsidRPr="00DA3BCC">
              <w:rPr>
                <w:rFonts w:ascii="SimSun" w:eastAsia="SimSun" w:hAnsi="SimSun" w:hint="eastAsia"/>
                <w:szCs w:val="21"/>
              </w:rPr>
              <w:t>个工作日内将批准文件报送商务部备案。股份有限公司形式的外商投资租赁公司的设立按照有关规定办理。</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（二）设立外商投资融资租赁公司，应由投资者向拟设立企业所在地的省级商务主管部门报送本办法第十条规定的全部材料，省级商务主管部门对报送的申请文件进行初审后，自收到全部申请文件之日起</w:t>
            </w:r>
            <w:r w:rsidRPr="00DA3BCC">
              <w:rPr>
                <w:rFonts w:ascii="SimSun" w:eastAsia="SimSun" w:hAnsi="SimSun"/>
                <w:szCs w:val="21"/>
              </w:rPr>
              <w:t>15</w:t>
            </w:r>
            <w:r w:rsidRPr="00DA3BCC">
              <w:rPr>
                <w:rFonts w:ascii="SimSun" w:eastAsia="SimSun" w:hAnsi="SimSun" w:hint="eastAsia"/>
                <w:szCs w:val="21"/>
              </w:rPr>
              <w:t>个工作日内将申请文件和初审意见上报商务部。商务部应自收到全部申请文件之日起</w:t>
            </w:r>
            <w:r w:rsidRPr="00DA3BCC">
              <w:rPr>
                <w:rFonts w:ascii="SimSun" w:eastAsia="SimSun" w:hAnsi="SimSun"/>
                <w:szCs w:val="21"/>
              </w:rPr>
              <w:t>45</w:t>
            </w:r>
            <w:r w:rsidRPr="00DA3BCC">
              <w:rPr>
                <w:rFonts w:ascii="SimSun" w:eastAsia="SimSun" w:hAnsi="SimSun" w:hint="eastAsia"/>
                <w:szCs w:val="21"/>
              </w:rPr>
              <w:t>个工作日内做出是否批准的决定，批准设立的，颁发《外商投资企业批准证书》，不予批准的，应书面说明原因。</w:t>
            </w:r>
          </w:p>
          <w:p w:rsidR="00DA3BCC" w:rsidRDefault="00DA3BCC" w:rsidP="00DA3BCC">
            <w:pPr>
              <w:autoSpaceDE w:val="0"/>
              <w:autoSpaceDN w:val="0"/>
              <w:snapToGrid w:val="0"/>
              <w:ind w:firstLine="410"/>
              <w:jc w:val="left"/>
              <w:rPr>
                <w:rFonts w:ascii="SimSun" w:eastAsia="SimSun" w:hAnsi="SimSun"/>
                <w:szCs w:val="21"/>
              </w:rPr>
            </w:pPr>
            <w:r w:rsidRPr="00DA3BCC">
              <w:rPr>
                <w:rFonts w:ascii="SimSun" w:eastAsia="SimSun" w:hAnsi="SimSun" w:hint="eastAsia"/>
                <w:szCs w:val="21"/>
              </w:rPr>
              <w:t>（三）已设立的外商投资企业申请从事租赁业务的，应当符合本办法规定的条件，并按照本条第（一）项规定的程序，依法变更相应的经营范围。</w:t>
            </w:r>
          </w:p>
          <w:p w:rsidR="00DA3BCC" w:rsidRPr="00DA3BCC" w:rsidRDefault="00DA3BCC" w:rsidP="00DA3BCC">
            <w:pPr>
              <w:autoSpaceDE w:val="0"/>
              <w:autoSpaceDN w:val="0"/>
              <w:snapToGrid w:val="0"/>
              <w:ind w:firstLine="410"/>
              <w:jc w:val="left"/>
              <w:rPr>
                <w:rFonts w:ascii="SimSun" w:eastAsia="SimSun" w:hAnsi="SimSun"/>
                <w:szCs w:val="21"/>
              </w:rPr>
            </w:pPr>
          </w:p>
          <w:p w:rsidR="00DA3BCC" w:rsidRPr="00DA3BCC" w:rsidRDefault="00DA3BCC" w:rsidP="00DA3BCC">
            <w:pPr>
              <w:autoSpaceDE w:val="0"/>
              <w:autoSpaceDN w:val="0"/>
              <w:snapToGrid w:val="0"/>
              <w:jc w:val="left"/>
              <w:rPr>
                <w:rFonts w:ascii="SimSun" w:eastAsia="SimSun" w:hAnsi="SimSun"/>
                <w:spacing w:val="-6"/>
                <w:szCs w:val="21"/>
              </w:rPr>
            </w:pPr>
            <w:r w:rsidRPr="00DA3BCC">
              <w:rPr>
                <w:rFonts w:ascii="SimSun" w:eastAsia="SimSun" w:hAnsi="SimSun" w:hint="eastAsia"/>
                <w:szCs w:val="21"/>
              </w:rPr>
              <w:t xml:space="preserve">　　第十二条</w:t>
            </w:r>
            <w:r w:rsidRPr="00DA3BCC">
              <w:rPr>
                <w:rFonts w:ascii="SimSun" w:eastAsia="SimSun" w:hAnsi="SimSun"/>
                <w:szCs w:val="21"/>
              </w:rPr>
              <w:t xml:space="preserve"> </w:t>
            </w:r>
            <w:r w:rsidRPr="00DA3BCC">
              <w:rPr>
                <w:rFonts w:ascii="SimSun" w:eastAsia="SimSun" w:hAnsi="SimSun" w:hint="eastAsia"/>
                <w:spacing w:val="-6"/>
                <w:szCs w:val="21"/>
              </w:rPr>
              <w:t>外商投资租赁公司和外商投资融资租赁公司应当在收到《外商投资企业批准证书》之日起</w:t>
            </w:r>
            <w:r w:rsidRPr="00DA3BCC">
              <w:rPr>
                <w:rFonts w:ascii="SimSun" w:eastAsia="SimSun" w:hAnsi="SimSun"/>
                <w:spacing w:val="-6"/>
                <w:szCs w:val="21"/>
              </w:rPr>
              <w:t>30</w:t>
            </w:r>
            <w:r w:rsidRPr="00DA3BCC">
              <w:rPr>
                <w:rFonts w:ascii="SimSun" w:eastAsia="SimSun" w:hAnsi="SimSun" w:hint="eastAsia"/>
                <w:spacing w:val="-6"/>
                <w:szCs w:val="21"/>
              </w:rPr>
              <w:t>个工作日内到工商行政管理部门办理登记注册手续。</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第十三条</w:t>
            </w:r>
            <w:r w:rsidRPr="00DA3BCC">
              <w:rPr>
                <w:rFonts w:ascii="SimSun" w:eastAsia="SimSun" w:hAnsi="SimSun"/>
                <w:szCs w:val="21"/>
              </w:rPr>
              <w:t xml:space="preserve"> </w:t>
            </w:r>
            <w:r w:rsidRPr="00DA3BCC">
              <w:rPr>
                <w:rFonts w:ascii="SimSun" w:eastAsia="SimSun" w:hAnsi="SimSun" w:hint="eastAsia"/>
                <w:szCs w:val="21"/>
              </w:rPr>
              <w:t>外商投资租赁公司可以经营下列业务：</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（一）租赁业务；</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（二）向国内外购买租赁财产；</w:t>
            </w:r>
          </w:p>
          <w:p w:rsidR="00DA3BCC" w:rsidRPr="00DA3BCC" w:rsidRDefault="00DA3BCC" w:rsidP="00DA3BCC">
            <w:pPr>
              <w:autoSpaceDE w:val="0"/>
              <w:autoSpaceDN w:val="0"/>
              <w:snapToGrid w:val="0"/>
              <w:jc w:val="left"/>
              <w:rPr>
                <w:rFonts w:ascii="SimSun" w:eastAsia="SimSun" w:hAnsi="SimSun"/>
                <w:spacing w:val="-20"/>
                <w:szCs w:val="21"/>
              </w:rPr>
            </w:pPr>
            <w:r w:rsidRPr="00DA3BCC">
              <w:rPr>
                <w:rFonts w:ascii="SimSun" w:eastAsia="SimSun" w:hAnsi="SimSun" w:hint="eastAsia"/>
                <w:szCs w:val="21"/>
              </w:rPr>
              <w:t xml:space="preserve">　　（三）</w:t>
            </w:r>
            <w:r w:rsidRPr="00DA3BCC">
              <w:rPr>
                <w:rFonts w:ascii="SimSun" w:eastAsia="SimSun" w:hAnsi="SimSun" w:hint="eastAsia"/>
                <w:spacing w:val="-20"/>
                <w:szCs w:val="21"/>
              </w:rPr>
              <w:t>租赁财产的残值处理及维修；</w:t>
            </w:r>
          </w:p>
          <w:p w:rsidR="00DA3BCC" w:rsidRPr="00DA3BCC" w:rsidRDefault="00DA3BCC" w:rsidP="00DA3BCC">
            <w:pPr>
              <w:autoSpaceDE w:val="0"/>
              <w:autoSpaceDN w:val="0"/>
              <w:snapToGrid w:val="0"/>
              <w:jc w:val="left"/>
              <w:rPr>
                <w:rFonts w:ascii="SimSun" w:eastAsia="SimSun" w:hAnsi="SimSun"/>
                <w:spacing w:val="-20"/>
                <w:szCs w:val="21"/>
              </w:rPr>
            </w:pPr>
            <w:r w:rsidRPr="00DA3BCC">
              <w:rPr>
                <w:rFonts w:ascii="SimSun" w:eastAsia="SimSun" w:hAnsi="SimSun" w:hint="eastAsia"/>
                <w:szCs w:val="21"/>
              </w:rPr>
              <w:t xml:space="preserve">　　（四）</w:t>
            </w:r>
            <w:r w:rsidRPr="00DA3BCC">
              <w:rPr>
                <w:rFonts w:ascii="SimSun" w:eastAsia="SimSun" w:hAnsi="SimSun" w:hint="eastAsia"/>
                <w:spacing w:val="-20"/>
                <w:szCs w:val="21"/>
              </w:rPr>
              <w:t>经审批部门批准的其他业务。</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第十四条</w:t>
            </w:r>
            <w:r w:rsidRPr="00DA3BCC">
              <w:rPr>
                <w:rFonts w:ascii="SimSun" w:eastAsia="SimSun" w:hAnsi="SimSun"/>
                <w:szCs w:val="21"/>
              </w:rPr>
              <w:t xml:space="preserve"> </w:t>
            </w:r>
            <w:r w:rsidRPr="00DA3BCC">
              <w:rPr>
                <w:rFonts w:ascii="SimSun" w:eastAsia="SimSun" w:hAnsi="SimSun" w:hint="eastAsia"/>
                <w:szCs w:val="21"/>
              </w:rPr>
              <w:t>外商投资融资租赁公司可以经营下列业务：</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（一）融资租赁业务；</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（二）租赁业务；</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（三）向国内外购买租赁财产；</w:t>
            </w:r>
          </w:p>
          <w:p w:rsidR="00DA3BCC" w:rsidRPr="00DA3BCC" w:rsidRDefault="00DA3BCC" w:rsidP="00DA3BCC">
            <w:pPr>
              <w:autoSpaceDE w:val="0"/>
              <w:autoSpaceDN w:val="0"/>
              <w:snapToGrid w:val="0"/>
              <w:jc w:val="left"/>
              <w:rPr>
                <w:rFonts w:ascii="SimSun" w:eastAsia="SimSun" w:hAnsi="SimSun"/>
                <w:spacing w:val="-20"/>
                <w:szCs w:val="21"/>
              </w:rPr>
            </w:pPr>
            <w:r w:rsidRPr="00DA3BCC">
              <w:rPr>
                <w:rFonts w:ascii="SimSun" w:eastAsia="SimSun" w:hAnsi="SimSun" w:hint="eastAsia"/>
                <w:szCs w:val="21"/>
              </w:rPr>
              <w:t xml:space="preserve">　　（四）</w:t>
            </w:r>
            <w:r w:rsidRPr="00DA3BCC">
              <w:rPr>
                <w:rFonts w:ascii="SimSun" w:eastAsia="SimSun" w:hAnsi="SimSun" w:hint="eastAsia"/>
                <w:spacing w:val="-20"/>
                <w:szCs w:val="21"/>
              </w:rPr>
              <w:t>租赁财产的残值处理及维修；</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（五）租赁交易咨询和担保；</w:t>
            </w:r>
          </w:p>
          <w:p w:rsidR="00DA3BCC" w:rsidRPr="00DA3BCC" w:rsidRDefault="00DA3BCC" w:rsidP="00DA3BCC">
            <w:pPr>
              <w:autoSpaceDE w:val="0"/>
              <w:autoSpaceDN w:val="0"/>
              <w:snapToGrid w:val="0"/>
              <w:jc w:val="left"/>
              <w:rPr>
                <w:rFonts w:ascii="SimSun" w:eastAsia="SimSun" w:hAnsi="SimSun"/>
                <w:spacing w:val="-20"/>
                <w:szCs w:val="21"/>
              </w:rPr>
            </w:pPr>
            <w:r w:rsidRPr="00DA3BCC">
              <w:rPr>
                <w:rFonts w:ascii="SimSun" w:eastAsia="SimSun" w:hAnsi="SimSun" w:hint="eastAsia"/>
                <w:szCs w:val="21"/>
              </w:rPr>
              <w:t xml:space="preserve">　　（六）</w:t>
            </w:r>
            <w:r w:rsidRPr="00DA3BCC">
              <w:rPr>
                <w:rFonts w:ascii="SimSun" w:eastAsia="SimSun" w:hAnsi="SimSun" w:hint="eastAsia"/>
                <w:spacing w:val="-20"/>
                <w:szCs w:val="21"/>
              </w:rPr>
              <w:t>经审批部门批准的其他业务。</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lastRenderedPageBreak/>
              <w:t xml:space="preserve">　　第十五条</w:t>
            </w:r>
            <w:r w:rsidRPr="00DA3BCC">
              <w:rPr>
                <w:rFonts w:ascii="SimSun" w:eastAsia="SimSun" w:hAnsi="SimSun"/>
                <w:szCs w:val="21"/>
              </w:rPr>
              <w:t xml:space="preserve"> </w:t>
            </w:r>
            <w:r w:rsidRPr="00DA3BCC">
              <w:rPr>
                <w:rFonts w:ascii="SimSun" w:eastAsia="SimSun" w:hAnsi="SimSun" w:hint="eastAsia"/>
                <w:szCs w:val="21"/>
              </w:rPr>
              <w:t>外商投资融资租赁公司根据承租人的选择，进口租赁财产涉及配额、许可证等专项政策管理的，应由承租人或融资租赁公司按有关规定办理申领手续。</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外商投资租赁公司进口租赁财产，应按现行外商投资企业进口设备的有关规定办理。</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第十六条</w:t>
            </w:r>
            <w:r w:rsidRPr="00DA3BCC">
              <w:rPr>
                <w:rFonts w:ascii="SimSun" w:eastAsia="SimSun" w:hAnsi="SimSun"/>
                <w:szCs w:val="21"/>
              </w:rPr>
              <w:t xml:space="preserve"> </w:t>
            </w:r>
            <w:r w:rsidRPr="00DA3BCC">
              <w:rPr>
                <w:rFonts w:ascii="SimSun" w:eastAsia="SimSun" w:hAnsi="SimSun" w:hint="eastAsia"/>
                <w:szCs w:val="21"/>
              </w:rPr>
              <w:t>为防范风险，保障经营安全，外商投资融资租赁公司的风险资产一般不得超过净资产总额的</w:t>
            </w:r>
            <w:r w:rsidRPr="00DA3BCC">
              <w:rPr>
                <w:rFonts w:ascii="SimSun" w:eastAsia="SimSun" w:hAnsi="SimSun"/>
                <w:szCs w:val="21"/>
              </w:rPr>
              <w:t>10</w:t>
            </w:r>
            <w:r w:rsidRPr="00DA3BCC">
              <w:rPr>
                <w:rFonts w:ascii="SimSun" w:eastAsia="SimSun" w:hAnsi="SimSun" w:hint="eastAsia"/>
                <w:szCs w:val="21"/>
              </w:rPr>
              <w:t>倍。风险资产按企业的总资产减去现金、银行存款、国债和委托租赁资产后的剩余资产总额确定。</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第十七条</w:t>
            </w:r>
            <w:r w:rsidRPr="00DA3BCC">
              <w:rPr>
                <w:rFonts w:ascii="SimSun" w:eastAsia="SimSun" w:hAnsi="SimSun"/>
                <w:szCs w:val="21"/>
              </w:rPr>
              <w:t xml:space="preserve"> </w:t>
            </w:r>
            <w:r w:rsidRPr="00DA3BCC">
              <w:rPr>
                <w:rFonts w:ascii="SimSun" w:eastAsia="SimSun" w:hAnsi="SimSun" w:hint="eastAsia"/>
                <w:szCs w:val="21"/>
              </w:rPr>
              <w:t>外商投资融资租赁公司应在每年</w:t>
            </w:r>
            <w:r w:rsidRPr="00DA3BCC">
              <w:rPr>
                <w:rFonts w:ascii="SimSun" w:eastAsia="SimSun" w:hAnsi="SimSun"/>
                <w:szCs w:val="21"/>
              </w:rPr>
              <w:t>3</w:t>
            </w:r>
            <w:r w:rsidRPr="00DA3BCC">
              <w:rPr>
                <w:rFonts w:ascii="SimSun" w:eastAsia="SimSun" w:hAnsi="SimSun" w:hint="eastAsia"/>
                <w:szCs w:val="21"/>
              </w:rPr>
              <w:t>月</w:t>
            </w:r>
            <w:r w:rsidRPr="00DA3BCC">
              <w:rPr>
                <w:rFonts w:ascii="SimSun" w:eastAsia="SimSun" w:hAnsi="SimSun"/>
                <w:szCs w:val="21"/>
              </w:rPr>
              <w:t>31</w:t>
            </w:r>
            <w:r w:rsidRPr="00DA3BCC">
              <w:rPr>
                <w:rFonts w:ascii="SimSun" w:eastAsia="SimSun" w:hAnsi="SimSun" w:hint="eastAsia"/>
                <w:szCs w:val="21"/>
              </w:rPr>
              <w:t>日之前向商务部报送上一年业务经营情况报告和上一年经会计师事务所审计的财务报告。</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第十八条</w:t>
            </w:r>
            <w:r w:rsidRPr="00DA3BCC">
              <w:rPr>
                <w:rFonts w:ascii="SimSun" w:eastAsia="SimSun" w:hAnsi="SimSun"/>
                <w:szCs w:val="21"/>
              </w:rPr>
              <w:t xml:space="preserve"> </w:t>
            </w:r>
            <w:r w:rsidRPr="00DA3BCC">
              <w:rPr>
                <w:rFonts w:ascii="SimSun" w:eastAsia="SimSun" w:hAnsi="SimSun" w:hint="eastAsia"/>
                <w:szCs w:val="21"/>
              </w:rPr>
              <w:t>中国外商投资企业协会租赁业委员会是对外商投资租赁业实行同业自律管理的行业性组织。鼓励外商投资租赁公司和外商投资融资租赁公司加入该委员会。</w:t>
            </w:r>
          </w:p>
          <w:p w:rsidR="00DA3BCC" w:rsidRPr="00DA3BCC" w:rsidRDefault="00DA3BCC" w:rsidP="00DA3BCC">
            <w:pPr>
              <w:autoSpaceDE w:val="0"/>
              <w:autoSpaceDN w:val="0"/>
              <w:snapToGrid w:val="0"/>
              <w:jc w:val="left"/>
              <w:rPr>
                <w:rFonts w:ascii="SimSun" w:eastAsia="SimSun" w:hAnsi="SimSun"/>
                <w:spacing w:val="-4"/>
                <w:szCs w:val="21"/>
              </w:rPr>
            </w:pPr>
            <w:r w:rsidRPr="00DA3BCC">
              <w:rPr>
                <w:rFonts w:ascii="SimSun" w:eastAsia="SimSun" w:hAnsi="SimSun" w:hint="eastAsia"/>
                <w:szCs w:val="21"/>
              </w:rPr>
              <w:t xml:space="preserve">　　第十九条</w:t>
            </w:r>
            <w:r w:rsidRPr="00DA3BCC">
              <w:rPr>
                <w:rFonts w:ascii="SimSun" w:eastAsia="SimSun" w:hAnsi="SimSun"/>
                <w:szCs w:val="21"/>
              </w:rPr>
              <w:t xml:space="preserve"> </w:t>
            </w:r>
            <w:r w:rsidRPr="00DA3BCC">
              <w:rPr>
                <w:rFonts w:ascii="SimSun" w:eastAsia="SimSun" w:hAnsi="SimSun" w:hint="eastAsia"/>
                <w:spacing w:val="-4"/>
                <w:szCs w:val="21"/>
              </w:rPr>
              <w:t>外商投资租赁公司及外商投资融资租赁公司如有违反中国法律、法规和规章的行为，按照有关规定处理。</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第二十条</w:t>
            </w:r>
            <w:r w:rsidRPr="00DA3BCC">
              <w:rPr>
                <w:rFonts w:ascii="SimSun" w:eastAsia="SimSun" w:hAnsi="SimSun"/>
                <w:szCs w:val="21"/>
              </w:rPr>
              <w:t xml:space="preserve"> </w:t>
            </w:r>
            <w:r w:rsidRPr="00DA3BCC">
              <w:rPr>
                <w:rFonts w:ascii="SimSun" w:eastAsia="SimSun" w:hAnsi="SimSun" w:hint="eastAsia"/>
                <w:szCs w:val="21"/>
              </w:rPr>
              <w:t>香港特别行政区、澳门特别行政区、台湾地区的公司、企业和其他经济组织在内地设立外商投资租赁公司和外商投资融资租赁公司，参照本办法执行。</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第二十一条</w:t>
            </w:r>
            <w:r w:rsidRPr="00DA3BCC">
              <w:rPr>
                <w:rFonts w:ascii="SimSun" w:eastAsia="SimSun" w:hAnsi="SimSun"/>
                <w:szCs w:val="21"/>
              </w:rPr>
              <w:t xml:space="preserve"> </w:t>
            </w:r>
            <w:r w:rsidRPr="00DA3BCC">
              <w:rPr>
                <w:rFonts w:ascii="SimSun" w:eastAsia="SimSun" w:hAnsi="SimSun" w:hint="eastAsia"/>
                <w:szCs w:val="21"/>
              </w:rPr>
              <w:t>本办法中所称省级商务主管部门是指各省、自治区、直辖市、计划单列市及新疆生产建设兵团商务主管部门。</w:t>
            </w:r>
          </w:p>
          <w:p w:rsidR="00DA3BCC"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第二十二条</w:t>
            </w:r>
            <w:r w:rsidRPr="00DA3BCC">
              <w:rPr>
                <w:rFonts w:ascii="SimSun" w:eastAsia="SimSun" w:hAnsi="SimSun"/>
                <w:szCs w:val="21"/>
              </w:rPr>
              <w:t xml:space="preserve"> </w:t>
            </w:r>
            <w:r w:rsidRPr="00DA3BCC">
              <w:rPr>
                <w:rFonts w:ascii="SimSun" w:eastAsia="SimSun" w:hAnsi="SimSun" w:hint="eastAsia"/>
                <w:szCs w:val="21"/>
              </w:rPr>
              <w:t>本办法由商务部负责解释。</w:t>
            </w:r>
          </w:p>
          <w:p w:rsidR="00626AB6" w:rsidRPr="00DA3BCC" w:rsidRDefault="00DA3BCC" w:rsidP="00DA3BCC">
            <w:pPr>
              <w:autoSpaceDE w:val="0"/>
              <w:autoSpaceDN w:val="0"/>
              <w:snapToGrid w:val="0"/>
              <w:jc w:val="left"/>
              <w:rPr>
                <w:rFonts w:ascii="SimSun" w:eastAsia="SimSun" w:hAnsi="SimSun"/>
                <w:szCs w:val="21"/>
              </w:rPr>
            </w:pPr>
            <w:r w:rsidRPr="00DA3BCC">
              <w:rPr>
                <w:rFonts w:ascii="SimSun" w:eastAsia="SimSun" w:hAnsi="SimSun" w:hint="eastAsia"/>
                <w:szCs w:val="21"/>
              </w:rPr>
              <w:t xml:space="preserve">　　第二十三条</w:t>
            </w:r>
            <w:r w:rsidRPr="00DA3BCC">
              <w:rPr>
                <w:rFonts w:ascii="SimSun" w:eastAsia="SimSun" w:hAnsi="SimSun"/>
                <w:szCs w:val="21"/>
              </w:rPr>
              <w:t xml:space="preserve"> </w:t>
            </w:r>
            <w:r w:rsidRPr="00DA3BCC">
              <w:rPr>
                <w:rFonts w:ascii="SimSun" w:eastAsia="SimSun" w:hAnsi="SimSun" w:hint="eastAsia"/>
                <w:szCs w:val="21"/>
              </w:rPr>
              <w:t>本办法自二○○五年三月五日起施行。原外经贸部</w:t>
            </w:r>
            <w:r w:rsidRPr="00DA3BCC">
              <w:rPr>
                <w:rFonts w:ascii="SimSun" w:eastAsia="SimSun" w:hAnsi="SimSun"/>
                <w:szCs w:val="21"/>
              </w:rPr>
              <w:t>2001</w:t>
            </w:r>
            <w:r w:rsidRPr="00DA3BCC">
              <w:rPr>
                <w:rFonts w:ascii="SimSun" w:eastAsia="SimSun" w:hAnsi="SimSun" w:hint="eastAsia"/>
                <w:szCs w:val="21"/>
              </w:rPr>
              <w:t>年第</w:t>
            </w:r>
            <w:r w:rsidRPr="00DA3BCC">
              <w:rPr>
                <w:rFonts w:ascii="SimSun" w:eastAsia="SimSun" w:hAnsi="SimSun"/>
                <w:szCs w:val="21"/>
              </w:rPr>
              <w:t>3</w:t>
            </w:r>
            <w:r w:rsidRPr="00DA3BCC">
              <w:rPr>
                <w:rFonts w:ascii="SimSun" w:eastAsia="SimSun" w:hAnsi="SimSun" w:hint="eastAsia"/>
                <w:szCs w:val="21"/>
              </w:rPr>
              <w:t>号令《外商投资租赁公司审批管理暂行办法》同时废止。</w:t>
            </w:r>
          </w:p>
          <w:p w:rsidR="00B17270" w:rsidRPr="00820E98" w:rsidRDefault="00626AB6" w:rsidP="00DA3BCC">
            <w:pPr>
              <w:autoSpaceDE w:val="0"/>
              <w:autoSpaceDN w:val="0"/>
              <w:snapToGrid w:val="0"/>
              <w:jc w:val="left"/>
              <w:rPr>
                <w:rFonts w:ascii="SimSun" w:eastAsia="SimSun" w:hAnsi="SimSun"/>
                <w:szCs w:val="21"/>
              </w:rPr>
            </w:pPr>
            <w:r w:rsidRPr="00626AB6">
              <w:rPr>
                <w:rFonts w:ascii="SimSun" w:eastAsia="SimSun" w:hAnsi="SimSun" w:hint="eastAsia"/>
                <w:szCs w:val="21"/>
              </w:rPr>
              <w:t xml:space="preserve">　　</w:t>
            </w:r>
            <w:r w:rsidR="0092683F" w:rsidRPr="00820E98">
              <w:rPr>
                <w:rFonts w:ascii="SimSun" w:eastAsia="SimSun" w:hAnsi="SimSun"/>
                <w:szCs w:val="21"/>
              </w:rPr>
              <w:t xml:space="preserve"> </w:t>
            </w:r>
          </w:p>
          <w:p w:rsidR="00135A6C" w:rsidRPr="00B17270" w:rsidRDefault="00B17270" w:rsidP="00272314">
            <w:pPr>
              <w:autoSpaceDE w:val="0"/>
              <w:autoSpaceDN w:val="0"/>
              <w:snapToGrid w:val="0"/>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272314">
            <w:pPr>
              <w:autoSpaceDE w:val="0"/>
              <w:autoSpaceDN w:val="0"/>
              <w:snapToGrid w:val="0"/>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CEA" w:rsidRDefault="00626CEA" w:rsidP="00C278F4">
      <w:r>
        <w:separator/>
      </w:r>
    </w:p>
  </w:endnote>
  <w:endnote w:type="continuationSeparator" w:id="1">
    <w:p w:rsidR="00626CEA" w:rsidRDefault="00626CEA"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altName w:val="Haansoft Dotum"/>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CEA" w:rsidRDefault="00626CEA" w:rsidP="00C278F4">
      <w:r>
        <w:separator/>
      </w:r>
    </w:p>
  </w:footnote>
  <w:footnote w:type="continuationSeparator" w:id="1">
    <w:p w:rsidR="00626CEA" w:rsidRDefault="00626CEA"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5CD5569"/>
    <w:multiLevelType w:val="hybridMultilevel"/>
    <w:tmpl w:val="A2369F9C"/>
    <w:lvl w:ilvl="0" w:tplc="16644E1A">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7D378CF"/>
    <w:multiLevelType w:val="hybridMultilevel"/>
    <w:tmpl w:val="76E22CA0"/>
    <w:lvl w:ilvl="0" w:tplc="BAB2F292">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0C2252"/>
    <w:multiLevelType w:val="hybridMultilevel"/>
    <w:tmpl w:val="AAA4F3B2"/>
    <w:lvl w:ilvl="0" w:tplc="ED7E9A9A">
      <w:start w:val="1"/>
      <w:numFmt w:val="decimal"/>
      <w:lvlText w:val="(%1)"/>
      <w:lvlJc w:val="left"/>
      <w:pPr>
        <w:ind w:left="1204" w:hanging="804"/>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3"/>
  </w:num>
  <w:num w:numId="4">
    <w:abstractNumId w:val="5"/>
  </w:num>
  <w:num w:numId="5">
    <w:abstractNumId w:val="16"/>
  </w:num>
  <w:num w:numId="6">
    <w:abstractNumId w:val="17"/>
  </w:num>
  <w:num w:numId="7">
    <w:abstractNumId w:val="10"/>
  </w:num>
  <w:num w:numId="8">
    <w:abstractNumId w:val="0"/>
  </w:num>
  <w:num w:numId="9">
    <w:abstractNumId w:val="9"/>
  </w:num>
  <w:num w:numId="10">
    <w:abstractNumId w:val="7"/>
  </w:num>
  <w:num w:numId="11">
    <w:abstractNumId w:val="13"/>
  </w:num>
  <w:num w:numId="12">
    <w:abstractNumId w:val="18"/>
  </w:num>
  <w:num w:numId="13">
    <w:abstractNumId w:val="12"/>
  </w:num>
  <w:num w:numId="14">
    <w:abstractNumId w:val="8"/>
  </w:num>
  <w:num w:numId="15">
    <w:abstractNumId w:val="4"/>
  </w:num>
  <w:num w:numId="16">
    <w:abstractNumId w:val="15"/>
  </w:num>
  <w:num w:numId="17">
    <w:abstractNumId w:val="6"/>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6725"/>
    <w:rsid w:val="000D115A"/>
    <w:rsid w:val="00100135"/>
    <w:rsid w:val="00135A6C"/>
    <w:rsid w:val="00140993"/>
    <w:rsid w:val="001A612D"/>
    <w:rsid w:val="001E2B2D"/>
    <w:rsid w:val="001F2DDE"/>
    <w:rsid w:val="002068CB"/>
    <w:rsid w:val="00210CC1"/>
    <w:rsid w:val="002404C7"/>
    <w:rsid w:val="00247BC5"/>
    <w:rsid w:val="00264629"/>
    <w:rsid w:val="00272314"/>
    <w:rsid w:val="0028452A"/>
    <w:rsid w:val="002D5985"/>
    <w:rsid w:val="002E45D9"/>
    <w:rsid w:val="002E5535"/>
    <w:rsid w:val="00315BCC"/>
    <w:rsid w:val="0037618A"/>
    <w:rsid w:val="003818EE"/>
    <w:rsid w:val="003C5455"/>
    <w:rsid w:val="003D3255"/>
    <w:rsid w:val="00444F1B"/>
    <w:rsid w:val="00454DDD"/>
    <w:rsid w:val="00470D1E"/>
    <w:rsid w:val="00481CC2"/>
    <w:rsid w:val="004A6A46"/>
    <w:rsid w:val="004B2981"/>
    <w:rsid w:val="004B30A1"/>
    <w:rsid w:val="004B4885"/>
    <w:rsid w:val="004C5FF1"/>
    <w:rsid w:val="004E2A9C"/>
    <w:rsid w:val="00525052"/>
    <w:rsid w:val="00532BD0"/>
    <w:rsid w:val="0053491D"/>
    <w:rsid w:val="00555120"/>
    <w:rsid w:val="0055642B"/>
    <w:rsid w:val="00587FEA"/>
    <w:rsid w:val="005A3DA9"/>
    <w:rsid w:val="005B0453"/>
    <w:rsid w:val="005F5FEA"/>
    <w:rsid w:val="00610641"/>
    <w:rsid w:val="00626AB6"/>
    <w:rsid w:val="00626CEA"/>
    <w:rsid w:val="00627FF5"/>
    <w:rsid w:val="0063360D"/>
    <w:rsid w:val="00635DAE"/>
    <w:rsid w:val="00642148"/>
    <w:rsid w:val="006E2B22"/>
    <w:rsid w:val="006F00FC"/>
    <w:rsid w:val="006F037F"/>
    <w:rsid w:val="00712549"/>
    <w:rsid w:val="007428D2"/>
    <w:rsid w:val="00754EB6"/>
    <w:rsid w:val="00763D92"/>
    <w:rsid w:val="00793DEF"/>
    <w:rsid w:val="007A34FC"/>
    <w:rsid w:val="007B1D46"/>
    <w:rsid w:val="007B625E"/>
    <w:rsid w:val="0080100B"/>
    <w:rsid w:val="008026B7"/>
    <w:rsid w:val="00820E98"/>
    <w:rsid w:val="00834C9A"/>
    <w:rsid w:val="00845F08"/>
    <w:rsid w:val="00896D67"/>
    <w:rsid w:val="00907432"/>
    <w:rsid w:val="00913DA6"/>
    <w:rsid w:val="0092683F"/>
    <w:rsid w:val="00954F54"/>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67DA6"/>
    <w:rsid w:val="00B86A82"/>
    <w:rsid w:val="00B87E3D"/>
    <w:rsid w:val="00BB1357"/>
    <w:rsid w:val="00BC01C5"/>
    <w:rsid w:val="00BC67B4"/>
    <w:rsid w:val="00BD2273"/>
    <w:rsid w:val="00C278F4"/>
    <w:rsid w:val="00C32E2B"/>
    <w:rsid w:val="00C810C6"/>
    <w:rsid w:val="00CC1207"/>
    <w:rsid w:val="00CC357A"/>
    <w:rsid w:val="00CC5D08"/>
    <w:rsid w:val="00CD4421"/>
    <w:rsid w:val="00CD5ACF"/>
    <w:rsid w:val="00CE2A14"/>
    <w:rsid w:val="00D122A0"/>
    <w:rsid w:val="00D16B85"/>
    <w:rsid w:val="00D420AB"/>
    <w:rsid w:val="00D64807"/>
    <w:rsid w:val="00DA3BCC"/>
    <w:rsid w:val="00DB5008"/>
    <w:rsid w:val="00DC175C"/>
    <w:rsid w:val="00DC50B8"/>
    <w:rsid w:val="00DD0992"/>
    <w:rsid w:val="00E00A22"/>
    <w:rsid w:val="00E05766"/>
    <w:rsid w:val="00E47CAD"/>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1018</Words>
  <Characters>5809</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2016-04-11T08:10:00Z</dcterms:modified>
</cp:coreProperties>
</file>