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AF60D0" w:rsidRPr="00AF60D0" w:rsidRDefault="00AF60D0" w:rsidP="00AF60D0">
            <w:pPr>
              <w:wordWrap w:val="0"/>
              <w:autoSpaceDN w:val="0"/>
              <w:snapToGrid w:val="0"/>
              <w:spacing w:line="290" w:lineRule="atLeast"/>
              <w:jc w:val="center"/>
              <w:rPr>
                <w:rFonts w:ascii="한컴바탕" w:eastAsia="한컴바탕" w:hAnsi="한컴바탕" w:cs="한컴바탕"/>
                <w:spacing w:val="-6"/>
                <w:szCs w:val="21"/>
                <w:lang w:eastAsia="ko-KR"/>
              </w:rPr>
            </w:pPr>
            <w:r w:rsidRPr="00AF60D0">
              <w:rPr>
                <w:rFonts w:ascii="한컴바탕" w:eastAsia="한컴바탕" w:hAnsi="한컴바탕" w:cs="한컴바탕" w:hint="eastAsia"/>
                <w:b/>
                <w:sz w:val="26"/>
                <w:szCs w:val="26"/>
                <w:lang w:eastAsia="ko-KR"/>
              </w:rPr>
              <w:t>기업투자</w:t>
            </w:r>
            <w:r w:rsidRPr="00AF60D0">
              <w:rPr>
                <w:rFonts w:ascii="한컴바탕" w:eastAsia="한컴바탕" w:hAnsi="한컴바탕" w:cs="한컴바탕"/>
                <w:b/>
                <w:sz w:val="26"/>
                <w:szCs w:val="26"/>
                <w:lang w:eastAsia="ko-KR"/>
              </w:rPr>
              <w:t xml:space="preserve"> 프로젝트 허가 및 비안(</w:t>
            </w:r>
            <w:r w:rsidRPr="00AF60D0">
              <w:rPr>
                <w:rFonts w:ascii="한컴바탕" w:eastAsia="한컴바탕" w:hAnsi="한컴바탕" w:cs="한컴바탕" w:hint="eastAsia"/>
                <w:b/>
                <w:sz w:val="26"/>
                <w:szCs w:val="26"/>
                <w:lang w:eastAsia="ko-KR"/>
              </w:rPr>
              <w:t>備案</w:t>
            </w:r>
            <w:r w:rsidRPr="00AF60D0">
              <w:rPr>
                <w:rFonts w:ascii="한컴바탕" w:eastAsia="한컴바탕" w:hAnsi="한컴바탕" w:cs="한컴바탕"/>
                <w:b/>
                <w:sz w:val="26"/>
                <w:szCs w:val="26"/>
                <w:lang w:eastAsia="ko-KR"/>
              </w:rPr>
              <w:t>) 관리조례</w:t>
            </w:r>
          </w:p>
          <w:p w:rsidR="00AF60D0" w:rsidRPr="00AF60D0" w:rsidRDefault="00AF60D0" w:rsidP="00AF60D0">
            <w:pPr>
              <w:wordWrap w:val="0"/>
              <w:autoSpaceDN w:val="0"/>
              <w:snapToGrid w:val="0"/>
              <w:spacing w:line="290" w:lineRule="atLeast"/>
              <w:jc w:val="center"/>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국무원령</w:t>
            </w:r>
            <w:r w:rsidRPr="00AF60D0">
              <w:rPr>
                <w:rFonts w:ascii="한컴바탕" w:eastAsia="한컴바탕" w:hAnsi="한컴바탕" w:cs="한컴바탕"/>
                <w:spacing w:val="-6"/>
                <w:szCs w:val="21"/>
                <w:lang w:eastAsia="ko-KR"/>
              </w:rPr>
              <w:t xml:space="preserve"> 제673호</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spacing w:val="-6"/>
                <w:szCs w:val="21"/>
                <w:lang w:eastAsia="ko-KR"/>
              </w:rPr>
              <w:t>&lt;기업투자 프로젝트 허가 및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 관리조례&gt;가 2016년 10월 8일 국무원 제149차 상무회의에서 통과되어 공표하는 바이며 2017년 2월 1일부터시행한다.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총리</w:t>
            </w:r>
            <w:r w:rsidRPr="00AF60D0">
              <w:rPr>
                <w:rFonts w:ascii="한컴바탕" w:eastAsia="한컴바탕" w:hAnsi="한컴바탕" w:cs="한컴바탕"/>
                <w:spacing w:val="-6"/>
                <w:szCs w:val="21"/>
                <w:lang w:eastAsia="ko-KR"/>
              </w:rPr>
              <w:t xml:space="preserve">  리커챵(</w:t>
            </w:r>
            <w:r w:rsidRPr="00AF60D0">
              <w:rPr>
                <w:rFonts w:ascii="한컴바탕" w:eastAsia="한컴바탕" w:hAnsi="한컴바탕" w:cs="한컴바탕" w:hint="eastAsia"/>
                <w:spacing w:val="-6"/>
                <w:szCs w:val="21"/>
                <w:lang w:eastAsia="ko-KR"/>
              </w:rPr>
              <w:t>李克强</w:t>
            </w:r>
            <w:r w:rsidRPr="00AF60D0">
              <w:rPr>
                <w:rFonts w:ascii="한컴바탕" w:eastAsia="한컴바탕" w:hAnsi="한컴바탕" w:cs="한컴바탕"/>
                <w:spacing w:val="-6"/>
                <w:szCs w:val="21"/>
                <w:lang w:eastAsia="ko-KR"/>
              </w:rPr>
              <w:t>)</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spacing w:val="-6"/>
                <w:szCs w:val="21"/>
                <w:lang w:eastAsia="ko-KR"/>
              </w:rPr>
              <w:t>2016년 11월 30일</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1조</w:t>
            </w:r>
            <w:r w:rsidRPr="00AF60D0">
              <w:rPr>
                <w:rFonts w:ascii="한컴바탕" w:eastAsia="한컴바탕" w:hAnsi="한컴바탕" w:cs="한컴바탕"/>
                <w:spacing w:val="-6"/>
                <w:szCs w:val="21"/>
                <w:lang w:eastAsia="ko-KR"/>
              </w:rPr>
              <w:tab/>
              <w:t>기업투자 프로젝트에 대한 정부의 허가 및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 행위를 규율하고 정부의 투자관리 직능 전환을 가속화하며 기업의 투자 자주권을 실현하기 위한 목적으로 이 조례를 제정한다.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2조</w:t>
            </w:r>
            <w:r w:rsidRPr="00AF60D0">
              <w:rPr>
                <w:rFonts w:ascii="한컴바탕" w:eastAsia="한컴바탕" w:hAnsi="한컴바탕" w:cs="한컴바탕"/>
                <w:spacing w:val="-6"/>
                <w:szCs w:val="21"/>
                <w:lang w:eastAsia="ko-KR"/>
              </w:rPr>
              <w:tab/>
              <w:t>이 조례에서 기업투자 프로젝트(이하 '프로젝트'로 약칭)라 함은 기업이 중국 내에서 투자 및 건설하는 고정자산 투자 프로젝트를 지칭한다.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3조</w:t>
            </w:r>
            <w:r w:rsidRPr="00AF60D0">
              <w:rPr>
                <w:rFonts w:ascii="한컴바탕" w:eastAsia="한컴바탕" w:hAnsi="한컴바탕" w:cs="한컴바탕"/>
                <w:spacing w:val="-6"/>
                <w:szCs w:val="21"/>
                <w:lang w:eastAsia="ko-KR"/>
              </w:rPr>
              <w:tab/>
              <w:t>국가안전과 관련되어 있거나 전국 차원의 중대한 생산력 배치, 전략적 자원 개발 및 중대한 공공이익과 연관되어 있는 등 프로젝트에 대해서는 허가 관리를 실행한다. 구체적인 프로젝트 범위와 허가기관, 허가권한은 정부가 허가하는 투자 프로젝트 목록에 따라 집행한다. 정부가 허가하는 투자 프로젝트 목록은 국무원 투자주관부서가 국무원 관련 부서와 회동하여 작성하여 국무원의 승인을 득한 후 실시하며 적시에 조정한다. 국무원의 별도 규정이 있을 경우 그 규정에 따른다.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전</w:t>
            </w:r>
            <w:r w:rsidRPr="00AF60D0">
              <w:rPr>
                <w:rFonts w:ascii="한컴바탕" w:eastAsia="한컴바탕" w:hAnsi="한컴바탕" w:cs="한컴바탕"/>
                <w:spacing w:val="-6"/>
                <w:szCs w:val="21"/>
                <w:lang w:eastAsia="ko-KR"/>
              </w:rPr>
              <w:t xml:space="preserve"> 항에 규정한 것 이외의 프로젝트에 대해서는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 관리를 실행한다. 국무원의 별도 규정이 있는 경우를 제외하고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 관리를 실행하는 프로젝트는 속지주의 원칙에 따라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)하며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 및 그 권한은 성•자치구•직할시 및 계획단열시 인민정부가 규정한다.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4조</w:t>
            </w:r>
            <w:r w:rsidRPr="00AF60D0">
              <w:rPr>
                <w:rFonts w:ascii="한컴바탕" w:eastAsia="한컴바탕" w:hAnsi="한컴바탕" w:cs="한컴바탕"/>
                <w:spacing w:val="-6"/>
                <w:szCs w:val="21"/>
                <w:lang w:eastAsia="ko-KR"/>
              </w:rPr>
              <w:tab/>
              <w:t>국가기밀과 연관된 프로젝트를 제외하고 프로젝트 허가 및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)은 국가에서 구축한 온라인 프로젝트 감독관리 플랫폼(이하 '온라인 플랫폼'으로 약칭)을 통해 처리하여야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허가기관</w:t>
            </w:r>
            <w:r w:rsidRPr="00AF60D0">
              <w:rPr>
                <w:rFonts w:ascii="한컴바탕" w:eastAsia="한컴바탕" w:hAnsi="한컴바탕" w:cs="한컴바탕"/>
                <w:spacing w:val="-6"/>
                <w:szCs w:val="21"/>
                <w:lang w:eastAsia="ko-KR"/>
              </w:rPr>
              <w:t>,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 및 기타 관련 부서는 통일적으로 온라인 플랫폼에서 생성된 코드를 사용하여 관련 수속을 처리한다.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국무원</w:t>
            </w:r>
            <w:r w:rsidRPr="00AF60D0">
              <w:rPr>
                <w:rFonts w:ascii="한컴바탕" w:eastAsia="한컴바탕" w:hAnsi="한컴바탕" w:cs="한컴바탕"/>
                <w:spacing w:val="-6"/>
                <w:szCs w:val="21"/>
                <w:lang w:eastAsia="ko-KR"/>
              </w:rPr>
              <w:t xml:space="preserve"> 투자주관부서는 관련 부서와 회동하여 온라인 플랫폼 관리방법을 제정한다.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lastRenderedPageBreak/>
              <w:t>제</w:t>
            </w:r>
            <w:r w:rsidRPr="00AF60D0">
              <w:rPr>
                <w:rFonts w:ascii="한컴바탕" w:eastAsia="한컴바탕" w:hAnsi="한컴바탕" w:cs="한컴바탕"/>
                <w:spacing w:val="-6"/>
                <w:szCs w:val="21"/>
                <w:lang w:eastAsia="ko-KR"/>
              </w:rPr>
              <w:t>5조</w:t>
            </w:r>
            <w:r w:rsidRPr="00AF60D0">
              <w:rPr>
                <w:rFonts w:ascii="한컴바탕" w:eastAsia="한컴바탕" w:hAnsi="한컴바탕" w:cs="한컴바탕"/>
                <w:spacing w:val="-6"/>
                <w:szCs w:val="21"/>
                <w:lang w:eastAsia="ko-KR"/>
              </w:rPr>
              <w:tab/>
              <w:t>허가기관,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)기관은 온라인 프랫폼을 통해 프로젝트 관련 산업정책을 명시하여야 하고 프로젝트 허가 처리절차, 처리기한 등을 공개하여야 하며 기업을 위하여 관련 자문 서비스를 제공하여야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6조</w:t>
            </w:r>
            <w:r w:rsidRPr="00AF60D0">
              <w:rPr>
                <w:rFonts w:ascii="한컴바탕" w:eastAsia="한컴바탕" w:hAnsi="한컴바탕" w:cs="한컴바탕"/>
                <w:spacing w:val="-6"/>
                <w:szCs w:val="21"/>
                <w:lang w:eastAsia="ko-KR"/>
              </w:rPr>
              <w:tab/>
              <w:t>프로젝트 허가 수속을 이행하는 기업은 허가기관에 프로젝트 신청서를 제출하여야 한다. 국무원이 허가하는 프로젝트는 국무원 투자주관부서에 프로젝트 신청서를 제출한다. 프로젝트 신청서에는 다음 각 호의 내용이 포함되어야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spacing w:val="-6"/>
                <w:szCs w:val="21"/>
                <w:lang w:eastAsia="ko-KR"/>
              </w:rPr>
              <w:t>(1)</w:t>
            </w:r>
            <w:r w:rsidRPr="00AF60D0">
              <w:rPr>
                <w:rFonts w:ascii="한컴바탕" w:eastAsia="한컴바탕" w:hAnsi="한컴바탕" w:cs="한컴바탕"/>
                <w:spacing w:val="-6"/>
                <w:szCs w:val="21"/>
                <w:lang w:eastAsia="ko-KR"/>
              </w:rPr>
              <w:tab/>
              <w:t>기업의 기본 상황;</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spacing w:val="-6"/>
                <w:szCs w:val="21"/>
                <w:lang w:eastAsia="ko-KR"/>
              </w:rPr>
              <w:t>(2)</w:t>
            </w:r>
            <w:r w:rsidRPr="00AF60D0">
              <w:rPr>
                <w:rFonts w:ascii="한컴바탕" w:eastAsia="한컴바탕" w:hAnsi="한컴바탕" w:cs="한컴바탕"/>
                <w:spacing w:val="-6"/>
                <w:szCs w:val="21"/>
                <w:lang w:eastAsia="ko-KR"/>
              </w:rPr>
              <w:tab/>
              <w:t>프로젝트 명칭, 건설지점, 건설규모, 건설내용 등을 포함한 프로젝트 상황;</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spacing w:val="-6"/>
                <w:szCs w:val="21"/>
                <w:lang w:eastAsia="ko-KR"/>
              </w:rPr>
              <w:t>(3)</w:t>
            </w:r>
            <w:r w:rsidRPr="00AF60D0">
              <w:rPr>
                <w:rFonts w:ascii="한컴바탕" w:eastAsia="한컴바탕" w:hAnsi="한컴바탕" w:cs="한컴바탕"/>
                <w:spacing w:val="-6"/>
                <w:szCs w:val="21"/>
                <w:lang w:eastAsia="ko-KR"/>
              </w:rPr>
              <w:tab/>
              <w:t>프로젝트의 에너지 이용 상황 분석 및 생태환경 영향 분석;</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10"/>
                <w:szCs w:val="21"/>
                <w:lang w:eastAsia="ko-KR"/>
              </w:rPr>
            </w:pPr>
            <w:r w:rsidRPr="00AF60D0">
              <w:rPr>
                <w:rFonts w:ascii="한컴바탕" w:eastAsia="한컴바탕" w:hAnsi="한컴바탕" w:cs="한컴바탕"/>
                <w:spacing w:val="-6"/>
                <w:szCs w:val="21"/>
                <w:lang w:eastAsia="ko-KR"/>
              </w:rPr>
              <w:t>(4)</w:t>
            </w:r>
            <w:r w:rsidRPr="00AF60D0">
              <w:rPr>
                <w:rFonts w:ascii="한컴바탕" w:eastAsia="한컴바탕" w:hAnsi="한컴바탕" w:cs="한컴바탕"/>
                <w:spacing w:val="-6"/>
                <w:szCs w:val="21"/>
                <w:lang w:eastAsia="ko-KR"/>
              </w:rPr>
              <w:tab/>
            </w:r>
            <w:r w:rsidRPr="00AF60D0">
              <w:rPr>
                <w:rFonts w:ascii="한컴바탕" w:eastAsia="한컴바탕" w:hAnsi="한컴바탕" w:cs="한컴바탕"/>
                <w:spacing w:val="-10"/>
                <w:szCs w:val="21"/>
                <w:lang w:eastAsia="ko-KR"/>
              </w:rPr>
              <w:t>프로젝트의 경제와 사회에 대한 영향 분석;</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기업은</w:t>
            </w:r>
            <w:r w:rsidRPr="00AF60D0">
              <w:rPr>
                <w:rFonts w:ascii="한컴바탕" w:eastAsia="한컴바탕" w:hAnsi="한컴바탕" w:cs="한컴바탕"/>
                <w:spacing w:val="-6"/>
                <w:szCs w:val="21"/>
                <w:lang w:eastAsia="ko-KR"/>
              </w:rPr>
              <w:t xml:space="preserve"> 프로젝트 신청서에 기재된 내용의 진실성에 대해 책임져야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법률•행정법규에</w:t>
            </w:r>
            <w:r w:rsidRPr="00AF60D0">
              <w:rPr>
                <w:rFonts w:ascii="한컴바탕" w:eastAsia="한컴바탕" w:hAnsi="한컴바탕" w:cs="한컴바탕"/>
                <w:spacing w:val="-6"/>
                <w:szCs w:val="21"/>
                <w:lang w:eastAsia="ko-KR"/>
              </w:rPr>
              <w:t xml:space="preserve"> 관련 수속의 처리를 프로젝 허가의 전제조건으로 규정한 경우 기업은 관련 수속 이행 완료를 증명하는 문서를 제출하여야 한다. </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7조</w:t>
            </w:r>
            <w:r w:rsidRPr="00AF60D0">
              <w:rPr>
                <w:rFonts w:ascii="한컴바탕" w:eastAsia="한컴바탕" w:hAnsi="한컴바탕" w:cs="한컴바탕"/>
                <w:spacing w:val="-6"/>
                <w:szCs w:val="21"/>
                <w:lang w:eastAsia="ko-KR"/>
              </w:rPr>
              <w:tab/>
              <w:t xml:space="preserve">프로젝트 신청서는 기업이 자주적으로 작성하며 그 어떠한 조직과 개인도 프로젝트 신청서 작성 용역을 중개서비스기구에 의뢰하도록 기업에게 강요해서는 아니된다. </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허가기관은</w:t>
            </w:r>
            <w:r w:rsidRPr="00AF60D0">
              <w:rPr>
                <w:rFonts w:ascii="한컴바탕" w:eastAsia="한컴바탕" w:hAnsi="한컴바탕" w:cs="한컴바탕"/>
                <w:spacing w:val="-6"/>
                <w:szCs w:val="21"/>
                <w:lang w:eastAsia="ko-KR"/>
              </w:rPr>
              <w:t xml:space="preserve"> 프로젝트 신청서 시범문서를 제정 및 공표하여야 하며 프로젝트 신청서 작성 요구사항을 명시하여야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8"/>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8조</w:t>
            </w:r>
            <w:r w:rsidRPr="00AF60D0">
              <w:rPr>
                <w:rFonts w:ascii="한컴바탕" w:eastAsia="한컴바탕" w:hAnsi="한컴바탕" w:cs="한컴바탕"/>
                <w:spacing w:val="-6"/>
                <w:szCs w:val="21"/>
                <w:lang w:eastAsia="ko-KR"/>
              </w:rPr>
              <w:tab/>
            </w:r>
            <w:r w:rsidRPr="00AF60D0">
              <w:rPr>
                <w:rFonts w:ascii="한컴바탕" w:eastAsia="한컴바탕" w:hAnsi="한컴바탕" w:cs="한컴바탕"/>
                <w:spacing w:val="-8"/>
                <w:szCs w:val="21"/>
                <w:lang w:eastAsia="ko-KR"/>
              </w:rPr>
              <w:t>국무원 관련 부서가 허가하는 프로젝트를 취급하고자 하는 기업은 프로젝트 소재지 성•자치구•직할시 및 계획단열시 인민정부의 관련 부서(이하 '지방 인민정부 관련 부서'로 약칭)를 통해 프로젝트 신청서를 전달할 수 있으며 지방 인민정부 관련 부서는 프로젝트 신청서 접수일로부터 5일(근무일 기준) 내에 허가기관에 전달하여야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8"/>
                <w:szCs w:val="21"/>
                <w:lang w:eastAsia="ko-KR"/>
              </w:rPr>
            </w:pPr>
            <w:r w:rsidRPr="00AF60D0">
              <w:rPr>
                <w:rFonts w:ascii="한컴바탕" w:eastAsia="한컴바탕" w:hAnsi="한컴바탕" w:cs="한컴바탕" w:hint="eastAsia"/>
                <w:spacing w:val="-8"/>
                <w:szCs w:val="21"/>
                <w:lang w:eastAsia="ko-KR"/>
              </w:rPr>
              <w:t>국무원이</w:t>
            </w:r>
            <w:r w:rsidRPr="00AF60D0">
              <w:rPr>
                <w:rFonts w:ascii="한컴바탕" w:eastAsia="한컴바탕" w:hAnsi="한컴바탕" w:cs="한컴바탕"/>
                <w:spacing w:val="-8"/>
                <w:szCs w:val="21"/>
                <w:lang w:eastAsia="ko-KR"/>
              </w:rPr>
              <w:t xml:space="preserve"> 허가하는 프로젝트를 취급하고자 하는 기업은 지방 인민정부 관련 부서를 통해 프로젝트 신청서를 전달하며 지방 인민정부 관련 부서는 전 항에 규정한 기한 내에 프로젝트 신청서를 국무원 투자주관부서에 전달하여야 하고 국무원 투자주관부서가 심사한 후 국무원에 보고하여 허가를 받는다.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9조</w:t>
            </w:r>
            <w:r w:rsidRPr="00AF60D0">
              <w:rPr>
                <w:rFonts w:ascii="한컴바탕" w:eastAsia="한컴바탕" w:hAnsi="한컴바탕" w:cs="한컴바탕"/>
                <w:spacing w:val="-6"/>
                <w:szCs w:val="21"/>
                <w:lang w:eastAsia="ko-KR"/>
              </w:rPr>
              <w:tab/>
              <w:t>허가기관은 다음 각 호의 측면에서 프로젝트에 대한 심사를 실시하여야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spacing w:val="-6"/>
                <w:szCs w:val="21"/>
                <w:lang w:eastAsia="ko-KR"/>
              </w:rPr>
              <w:t>(1)</w:t>
            </w:r>
            <w:r w:rsidRPr="00AF60D0">
              <w:rPr>
                <w:rFonts w:ascii="한컴바탕" w:eastAsia="한컴바탕" w:hAnsi="한컴바탕" w:cs="한컴바탕"/>
                <w:spacing w:val="-6"/>
                <w:szCs w:val="21"/>
                <w:lang w:eastAsia="ko-KR"/>
              </w:rPr>
              <w:tab/>
              <w:t>경제안전, 사회안전, 생태안전 등 국가안전 위협 여부;</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spacing w:val="-6"/>
                <w:szCs w:val="21"/>
                <w:lang w:eastAsia="ko-KR"/>
              </w:rPr>
              <w:t>(2)</w:t>
            </w:r>
            <w:r w:rsidRPr="00AF60D0">
              <w:rPr>
                <w:rFonts w:ascii="한컴바탕" w:eastAsia="한컴바탕" w:hAnsi="한컴바탕" w:cs="한컴바탕"/>
                <w:spacing w:val="-6"/>
                <w:szCs w:val="21"/>
                <w:lang w:eastAsia="ko-KR"/>
              </w:rPr>
              <w:tab/>
              <w:t>관련 발전•건설규획, 기술표준 및 산업정</w:t>
            </w:r>
            <w:r w:rsidRPr="00AF60D0">
              <w:rPr>
                <w:rFonts w:ascii="한컴바탕" w:eastAsia="한컴바탕" w:hAnsi="한컴바탕" w:cs="한컴바탕"/>
                <w:spacing w:val="-6"/>
                <w:szCs w:val="21"/>
                <w:lang w:eastAsia="ko-KR"/>
              </w:rPr>
              <w:lastRenderedPageBreak/>
              <w:t>책 부합 여부;</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10"/>
                <w:szCs w:val="21"/>
                <w:lang w:eastAsia="ko-KR"/>
              </w:rPr>
            </w:pPr>
            <w:r w:rsidRPr="00AF60D0">
              <w:rPr>
                <w:rFonts w:ascii="한컴바탕" w:eastAsia="한컴바탕" w:hAnsi="한컴바탕" w:cs="한컴바탕"/>
                <w:spacing w:val="-6"/>
                <w:szCs w:val="21"/>
                <w:lang w:eastAsia="ko-KR"/>
              </w:rPr>
              <w:t>(3)</w:t>
            </w:r>
            <w:r w:rsidRPr="00AF60D0">
              <w:rPr>
                <w:rFonts w:ascii="한컴바탕" w:eastAsia="한컴바탕" w:hAnsi="한컴바탕" w:cs="한컴바탕"/>
                <w:spacing w:val="-6"/>
                <w:szCs w:val="21"/>
                <w:lang w:eastAsia="ko-KR"/>
              </w:rPr>
              <w:tab/>
            </w:r>
            <w:r w:rsidRPr="00AF60D0">
              <w:rPr>
                <w:rFonts w:ascii="한컴바탕" w:eastAsia="한컴바탕" w:hAnsi="한컴바탕" w:cs="한컴바탕"/>
                <w:spacing w:val="-10"/>
                <w:szCs w:val="21"/>
                <w:lang w:eastAsia="ko-KR"/>
              </w:rPr>
              <w:t>합리적 개발 및 자원의 효율적 이용 여부;</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spacing w:val="-6"/>
                <w:szCs w:val="21"/>
                <w:lang w:eastAsia="ko-KR"/>
              </w:rPr>
              <w:t>(4)</w:t>
            </w:r>
            <w:r w:rsidRPr="00AF60D0">
              <w:rPr>
                <w:rFonts w:ascii="한컴바탕" w:eastAsia="한컴바탕" w:hAnsi="한컴바탕" w:cs="한컴바탕"/>
                <w:spacing w:val="-6"/>
                <w:szCs w:val="21"/>
                <w:lang w:eastAsia="ko-KR"/>
              </w:rPr>
              <w:tab/>
              <w:t>중대한 공공이익에 불리한 영향 초래 여부.</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프로젝트가</w:t>
            </w:r>
            <w:r w:rsidRPr="00AF60D0">
              <w:rPr>
                <w:rFonts w:ascii="한컴바탕" w:eastAsia="한컴바탕" w:hAnsi="한컴바탕" w:cs="한컴바탕"/>
                <w:spacing w:val="-6"/>
                <w:szCs w:val="21"/>
                <w:lang w:eastAsia="ko-KR"/>
              </w:rPr>
              <w:t xml:space="preserve"> 관련 부서 또는 프로젝트 소재지 지방 인민정부의 직책과 연관된 경우 허가기관은 서면으로 그 의견을 구해야 하며 의견을 요청받은 조직은 지체없이 서면으로 답변해야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허가기관이</w:t>
            </w:r>
            <w:r w:rsidRPr="00AF60D0">
              <w:rPr>
                <w:rFonts w:ascii="한컴바탕" w:eastAsia="한컴바탕" w:hAnsi="한컴바탕" w:cs="한컴바탕"/>
                <w:spacing w:val="-6"/>
                <w:szCs w:val="21"/>
                <w:lang w:eastAsia="ko-KR"/>
              </w:rPr>
              <w:t xml:space="preserve"> 중개서비스기구에 프로젝트 평가를 의뢰하는 경우 평가 중점을 명확히 해야 한다. 프로젝트 상황이 복잡한 경우를 제외하고 평가기한이 30일을 초과해서는 아니된다. 평가비용은 허가기관이 부담한다.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12"/>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10조</w:t>
            </w:r>
            <w:r w:rsidRPr="00AF60D0">
              <w:rPr>
                <w:rFonts w:ascii="한컴바탕" w:eastAsia="한컴바탕" w:hAnsi="한컴바탕" w:cs="한컴바탕"/>
                <w:spacing w:val="-6"/>
                <w:szCs w:val="21"/>
                <w:lang w:eastAsia="ko-KR"/>
              </w:rPr>
              <w:tab/>
            </w:r>
            <w:r w:rsidRPr="00AF60D0">
              <w:rPr>
                <w:rFonts w:ascii="한컴바탕" w:eastAsia="한컴바탕" w:hAnsi="한컴바탕" w:cs="한컴바탕"/>
                <w:spacing w:val="-12"/>
                <w:szCs w:val="21"/>
                <w:lang w:eastAsia="ko-KR"/>
              </w:rPr>
              <w:t>허가기관은 신청 접수일로부터 20일(근무일 기준) 내에 허가 여부를 결정하여야 한다. 프로젝트 상황이 복잡하거나 관련 조직의 의견 수렴이 필요한 경우 본 기관 주요 책임자의 승인을 득한 후 허가기한을 연장할 수 있으며 연장된 기한이 40일을 초과해서는 아니된다. 허가기관이 중개서비스기구에 프로젝트 평가를 의뢰하는 경우 평가에 소요되는 시간은 허가기한에 산입하지 아니한다.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8"/>
                <w:szCs w:val="21"/>
                <w:lang w:eastAsia="ko-KR"/>
              </w:rPr>
            </w:pPr>
            <w:r w:rsidRPr="00AF60D0">
              <w:rPr>
                <w:rFonts w:ascii="한컴바탕" w:eastAsia="한컴바탕" w:hAnsi="한컴바탕" w:cs="한컴바탕" w:hint="eastAsia"/>
                <w:spacing w:val="-8"/>
                <w:szCs w:val="21"/>
                <w:lang w:eastAsia="ko-KR"/>
              </w:rPr>
              <w:t>허가기관은</w:t>
            </w:r>
            <w:r w:rsidRPr="00AF60D0">
              <w:rPr>
                <w:rFonts w:ascii="한컴바탕" w:eastAsia="한컴바탕" w:hAnsi="한컴바탕" w:cs="한컴바탕"/>
                <w:spacing w:val="-8"/>
                <w:szCs w:val="21"/>
                <w:lang w:eastAsia="ko-KR"/>
              </w:rPr>
              <w:t xml:space="preserve"> 프로젝트를 허가한 경우 기업에게 허가문서를 발급하여야 하며 불허가한 경우 서면으로 기업에게 통보하고 그 이유를 설명하여야 한다. 국무원이 허가하는 프로젝트는 국무원 투자주관부서가 국무원의 결정에 근거하여 기업에게 허가문서를 발급하거나 서면으로 불허가를 통보한다.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11조</w:t>
            </w:r>
            <w:r w:rsidRPr="00AF60D0">
              <w:rPr>
                <w:rFonts w:ascii="한컴바탕" w:eastAsia="한컴바탕" w:hAnsi="한컴바탕" w:cs="한컴바탕"/>
                <w:spacing w:val="-6"/>
                <w:szCs w:val="21"/>
                <w:lang w:eastAsia="ko-KR"/>
              </w:rPr>
              <w:tab/>
              <w:t>기업이 기(</w:t>
            </w:r>
            <w:r w:rsidRPr="00AF60D0">
              <w:rPr>
                <w:rFonts w:ascii="한컴바탕" w:eastAsia="한컴바탕" w:hAnsi="한컴바탕" w:cs="한컴바탕" w:hint="eastAsia"/>
                <w:spacing w:val="-6"/>
                <w:szCs w:val="21"/>
                <w:lang w:eastAsia="ko-KR"/>
              </w:rPr>
              <w:t>旣</w:t>
            </w:r>
            <w:r w:rsidRPr="00AF60D0">
              <w:rPr>
                <w:rFonts w:ascii="한컴바탕" w:eastAsia="한컴바탕" w:hAnsi="한컴바탕" w:cs="한컴바탕"/>
                <w:spacing w:val="-6"/>
                <w:szCs w:val="21"/>
                <w:lang w:eastAsia="ko-KR"/>
              </w:rPr>
              <w:t>) 허가 프로젝트의 건설지점을 변경하고자 하거나 건설규모, 건설내용 등을 비교적 크게 변경하고자 하는 경우 허가기관에 변경 신청을 제출하여야 한다. 허가기관은 신청 접수일로부터 20일(근무일 기준) 내에 변경 동의 여부를 서면으로 결정하여야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12조</w:t>
            </w:r>
            <w:r w:rsidRPr="00AF60D0">
              <w:rPr>
                <w:rFonts w:ascii="한컴바탕" w:eastAsia="한컴바탕" w:hAnsi="한컴바탕" w:cs="한컴바탕"/>
                <w:spacing w:val="-6"/>
                <w:szCs w:val="21"/>
                <w:lang w:eastAsia="ko-KR"/>
              </w:rPr>
              <w:tab/>
              <w:t xml:space="preserve">허가기관의 허가 결정 또는 변경 동의 결정이 내려진 날로부터 2년 내에 프로젝트 건설 착공이 이뤄지지 않아 건설 착공 연기가 필요한 경우 기업은 2년 기한이 만료되기 30일(근무일 기준) 전에 허가기관에 착공 연기를 신청하여야 한다. 허가기관은 신청 접수일로부터 20일(근무일 기준) 내에 착공 연기 동의 여부를 결정하여야 한다. 착공 연기는 1회에만 한해 가능하며 그 기한이 1년을 초과해서는 아니된다. 착공 연기에 관한 국가의 별도 규정이 있을 </w:t>
            </w:r>
            <w:r w:rsidRPr="00AF60D0">
              <w:rPr>
                <w:rFonts w:ascii="한컴바탕" w:eastAsia="한컴바탕" w:hAnsi="한컴바탕" w:cs="한컴바탕" w:hint="eastAsia"/>
                <w:spacing w:val="-6"/>
                <w:szCs w:val="21"/>
                <w:lang w:eastAsia="ko-KR"/>
              </w:rPr>
              <w:t>경우</w:t>
            </w:r>
            <w:r w:rsidRPr="00AF60D0">
              <w:rPr>
                <w:rFonts w:ascii="한컴바탕" w:eastAsia="한컴바탕" w:hAnsi="한컴바탕" w:cs="한컴바탕"/>
                <w:spacing w:val="-6"/>
                <w:szCs w:val="21"/>
                <w:lang w:eastAsia="ko-KR"/>
              </w:rPr>
              <w:t xml:space="preserve"> 그 규정에 따른다.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1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13조</w:t>
            </w:r>
            <w:r w:rsidRPr="00AF60D0">
              <w:rPr>
                <w:rFonts w:ascii="한컴바탕" w:eastAsia="한컴바탕" w:hAnsi="한컴바탕" w:cs="한컴바탕"/>
                <w:spacing w:val="-6"/>
                <w:szCs w:val="21"/>
                <w:lang w:eastAsia="ko-KR"/>
              </w:rPr>
              <w:tab/>
            </w:r>
            <w:r w:rsidRPr="00AF60D0">
              <w:rPr>
                <w:rFonts w:ascii="한컴바탕" w:eastAsia="한컴바탕" w:hAnsi="한컴바탕" w:cs="한컴바탕"/>
                <w:spacing w:val="-16"/>
                <w:szCs w:val="21"/>
                <w:lang w:eastAsia="ko-KR"/>
              </w:rPr>
              <w:t>비안(</w:t>
            </w:r>
            <w:r w:rsidRPr="00AF60D0">
              <w:rPr>
                <w:rFonts w:ascii="한컴바탕" w:eastAsia="한컴바탕" w:hAnsi="한컴바탕" w:cs="한컴바탕" w:hint="eastAsia"/>
                <w:spacing w:val="-16"/>
                <w:szCs w:val="21"/>
                <w:lang w:eastAsia="ko-KR"/>
              </w:rPr>
              <w:t>備案</w:t>
            </w:r>
            <w:r w:rsidRPr="00AF60D0">
              <w:rPr>
                <w:rFonts w:ascii="한컴바탕" w:eastAsia="한컴바탕" w:hAnsi="한컴바탕" w:cs="한컴바탕"/>
                <w:spacing w:val="-16"/>
                <w:szCs w:val="21"/>
                <w:lang w:eastAsia="ko-KR"/>
              </w:rPr>
              <w:t>) 관리를 실행하는 프로젝트의 경우 기업은 착공하기에 앞서 온라인 플랫폼을 통해 다음 각 호의 정보를 비안(</w:t>
            </w:r>
            <w:r w:rsidRPr="00AF60D0">
              <w:rPr>
                <w:rFonts w:ascii="한컴바탕" w:eastAsia="한컴바탕" w:hAnsi="한컴바탕" w:cs="한컴바탕" w:hint="eastAsia"/>
                <w:spacing w:val="-16"/>
                <w:szCs w:val="21"/>
                <w:lang w:eastAsia="ko-KR"/>
              </w:rPr>
              <w:t>備案</w:t>
            </w:r>
            <w:r w:rsidRPr="00AF60D0">
              <w:rPr>
                <w:rFonts w:ascii="한컴바탕" w:eastAsia="한컴바탕" w:hAnsi="한컴바탕" w:cs="한컴바탕"/>
                <w:spacing w:val="-16"/>
                <w:szCs w:val="21"/>
                <w:lang w:eastAsia="ko-KR"/>
              </w:rPr>
              <w:t>)기관에 고지하여야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spacing w:val="-6"/>
                <w:szCs w:val="21"/>
                <w:lang w:eastAsia="ko-KR"/>
              </w:rPr>
              <w:lastRenderedPageBreak/>
              <w:t>(1)</w:t>
            </w:r>
            <w:r w:rsidRPr="00AF60D0">
              <w:rPr>
                <w:rFonts w:ascii="한컴바탕" w:eastAsia="한컴바탕" w:hAnsi="한컴바탕" w:cs="한컴바탕"/>
                <w:spacing w:val="-6"/>
                <w:szCs w:val="21"/>
                <w:lang w:eastAsia="ko-KR"/>
              </w:rPr>
              <w:tab/>
              <w:t>기업의 기본 상황;</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spacing w:val="-6"/>
                <w:szCs w:val="21"/>
                <w:lang w:eastAsia="ko-KR"/>
              </w:rPr>
              <w:t>(2)</w:t>
            </w:r>
            <w:r w:rsidRPr="00AF60D0">
              <w:rPr>
                <w:rFonts w:ascii="한컴바탕" w:eastAsia="한컴바탕" w:hAnsi="한컴바탕" w:cs="한컴바탕"/>
                <w:spacing w:val="-6"/>
                <w:szCs w:val="21"/>
                <w:lang w:eastAsia="ko-KR"/>
              </w:rPr>
              <w:tab/>
              <w:t>프로젝트 명칭, 건설지점, 건설규모, 건설내용;</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spacing w:val="-6"/>
                <w:szCs w:val="21"/>
                <w:lang w:eastAsia="ko-KR"/>
              </w:rPr>
              <w:t>(3)</w:t>
            </w:r>
            <w:r w:rsidRPr="00AF60D0">
              <w:rPr>
                <w:rFonts w:ascii="한컴바탕" w:eastAsia="한컴바탕" w:hAnsi="한컴바탕" w:cs="한컴바탕"/>
                <w:spacing w:val="-6"/>
                <w:szCs w:val="21"/>
                <w:lang w:eastAsia="ko-KR"/>
              </w:rPr>
              <w:tab/>
              <w:t>프로젝트 총투자액;</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10"/>
                <w:szCs w:val="21"/>
                <w:lang w:eastAsia="ko-KR"/>
              </w:rPr>
            </w:pPr>
            <w:r w:rsidRPr="00AF60D0">
              <w:rPr>
                <w:rFonts w:ascii="한컴바탕" w:eastAsia="한컴바탕" w:hAnsi="한컴바탕" w:cs="한컴바탕"/>
                <w:spacing w:val="-6"/>
                <w:szCs w:val="21"/>
                <w:lang w:eastAsia="ko-KR"/>
              </w:rPr>
              <w:t>(4)</w:t>
            </w:r>
            <w:r w:rsidRPr="00AF60D0">
              <w:rPr>
                <w:rFonts w:ascii="한컴바탕" w:eastAsia="한컴바탕" w:hAnsi="한컴바탕" w:cs="한컴바탕"/>
                <w:spacing w:val="-6"/>
                <w:szCs w:val="21"/>
                <w:lang w:eastAsia="ko-KR"/>
              </w:rPr>
              <w:tab/>
            </w:r>
            <w:r w:rsidRPr="00AF60D0">
              <w:rPr>
                <w:rFonts w:ascii="한컴바탕" w:eastAsia="한컴바탕" w:hAnsi="한컴바탕" w:cs="한컴바탕"/>
                <w:spacing w:val="-10"/>
                <w:szCs w:val="21"/>
                <w:lang w:eastAsia="ko-KR"/>
              </w:rPr>
              <w:t>프로젝트의 산업정책 부합성에 관한 성명.</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기업은</w:t>
            </w:r>
            <w:r w:rsidRPr="00AF60D0">
              <w:rPr>
                <w:rFonts w:ascii="한컴바탕" w:eastAsia="한컴바탕" w:hAnsi="한컴바탕" w:cs="한컴바탕"/>
                <w:spacing w:val="-6"/>
                <w:szCs w:val="21"/>
                <w:lang w:eastAsia="ko-KR"/>
              </w:rPr>
              <w:t xml:space="preserve"> 프로젝트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 정보의 진실성에 대해 책임져야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비안</w:t>
            </w:r>
            <w:r w:rsidRPr="00AF60D0">
              <w:rPr>
                <w:rFonts w:ascii="한컴바탕" w:eastAsia="한컴바탕" w:hAnsi="한컴바탕" w:cs="한컴바탕"/>
                <w:spacing w:val="-6"/>
                <w:szCs w:val="21"/>
                <w:lang w:eastAsia="ko-KR"/>
              </w:rPr>
              <w:t>(</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)기관은 본 조 제1항에 규정된 정보를 모두 고지받은 즉시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)한다. 기업이 고지한 정보가 불충분한 경우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)기관은 기업의 보정 업무를 지도하여야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비안</w:t>
            </w:r>
            <w:r w:rsidRPr="00AF60D0">
              <w:rPr>
                <w:rFonts w:ascii="한컴바탕" w:eastAsia="한컴바탕" w:hAnsi="한컴바탕" w:cs="한컴바탕"/>
                <w:spacing w:val="-6"/>
                <w:szCs w:val="21"/>
                <w:lang w:eastAsia="ko-KR"/>
              </w:rPr>
              <w:t>(</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)증명이 필요한 기업은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)기관에 발행을 요청하거나 온라인 플랫폼을 통해 스스로 출력할 수 있다.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14조</w:t>
            </w:r>
            <w:r w:rsidRPr="00AF60D0">
              <w:rPr>
                <w:rFonts w:ascii="한컴바탕" w:eastAsia="한컴바탕" w:hAnsi="한컴바탕" w:cs="한컴바탕"/>
                <w:spacing w:val="-6"/>
                <w:szCs w:val="21"/>
                <w:lang w:eastAsia="ko-KR"/>
              </w:rPr>
              <w:tab/>
              <w:t>기(</w:t>
            </w:r>
            <w:r w:rsidRPr="00AF60D0">
              <w:rPr>
                <w:rFonts w:ascii="한컴바탕" w:eastAsia="한컴바탕" w:hAnsi="한컴바탕" w:cs="한컴바탕" w:hint="eastAsia"/>
                <w:spacing w:val="-6"/>
                <w:szCs w:val="21"/>
                <w:lang w:eastAsia="ko-KR"/>
              </w:rPr>
              <w:t>旣</w:t>
            </w:r>
            <w:r w:rsidRPr="00AF60D0">
              <w:rPr>
                <w:rFonts w:ascii="한컴바탕" w:eastAsia="한컴바탕" w:hAnsi="한컴바탕" w:cs="한컴바탕"/>
                <w:spacing w:val="-6"/>
                <w:szCs w:val="21"/>
                <w:lang w:eastAsia="ko-KR"/>
              </w:rPr>
              <w:t>)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 프로젝트 정보에 비교적 큰 변경이 발생한 경우 기업은 지체없이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)기관에 고지하여야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15조</w:t>
            </w:r>
            <w:r w:rsidRPr="00AF60D0">
              <w:rPr>
                <w:rFonts w:ascii="한컴바탕" w:eastAsia="한컴바탕" w:hAnsi="한컴바탕" w:cs="한컴바탕"/>
                <w:spacing w:val="-6"/>
                <w:szCs w:val="21"/>
                <w:lang w:eastAsia="ko-KR"/>
              </w:rPr>
              <w:tab/>
              <w:t>비안(기</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)기관은 기(</w:t>
            </w:r>
            <w:r w:rsidRPr="00AF60D0">
              <w:rPr>
                <w:rFonts w:ascii="한컴바탕" w:eastAsia="한컴바탕" w:hAnsi="한컴바탕" w:cs="한컴바탕" w:hint="eastAsia"/>
                <w:spacing w:val="-6"/>
                <w:szCs w:val="21"/>
                <w:lang w:eastAsia="ko-KR"/>
              </w:rPr>
              <w:t>旣</w:t>
            </w:r>
            <w:r w:rsidRPr="00AF60D0">
              <w:rPr>
                <w:rFonts w:ascii="한컴바탕" w:eastAsia="한컴바탕" w:hAnsi="한컴바탕" w:cs="한컴바탕"/>
                <w:spacing w:val="-6"/>
                <w:szCs w:val="21"/>
                <w:lang w:eastAsia="ko-KR"/>
              </w:rPr>
              <w:t>)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 프로젝트가 산업정책에 의해 투자•건설이 금지되었거나 허가 관리를 실행하는 프로젝트임을 발견한 경우 지체없이 기업에게 시정 또는 법에 따라 허가 수속을 이행하도록 고지하여야 하며 이와 더불어 관련 부서에 통보하여야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16조</w:t>
            </w:r>
            <w:r w:rsidRPr="00AF60D0">
              <w:rPr>
                <w:rFonts w:ascii="한컴바탕" w:eastAsia="한컴바탕" w:hAnsi="한컴바탕" w:cs="한컴바탕"/>
                <w:spacing w:val="-6"/>
                <w:szCs w:val="21"/>
                <w:lang w:eastAsia="ko-KR"/>
              </w:rPr>
              <w:tab/>
              <w:t>허가기관,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 및 법에 따라 프로젝트에 대한 감독관리 직책을 맡고 있는 기타 관련 부서는 사중(</w:t>
            </w:r>
            <w:r w:rsidRPr="00AF60D0">
              <w:rPr>
                <w:rFonts w:ascii="한컴바탕" w:eastAsia="한컴바탕" w:hAnsi="한컴바탕" w:cs="한컴바탕" w:hint="eastAsia"/>
                <w:spacing w:val="-6"/>
                <w:szCs w:val="21"/>
                <w:lang w:eastAsia="ko-KR"/>
              </w:rPr>
              <w:t>事中</w:t>
            </w:r>
            <w:r w:rsidRPr="00AF60D0">
              <w:rPr>
                <w:rFonts w:ascii="한컴바탕" w:eastAsia="한컴바탕" w:hAnsi="한컴바탕" w:cs="한컴바탕"/>
                <w:spacing w:val="-6"/>
                <w:szCs w:val="21"/>
                <w:lang w:eastAsia="ko-KR"/>
              </w:rPr>
              <w:t>)•사후(</w:t>
            </w:r>
            <w:r w:rsidRPr="00AF60D0">
              <w:rPr>
                <w:rFonts w:ascii="한컴바탕" w:eastAsia="한컴바탕" w:hAnsi="한컴바탕" w:cs="한컴바탕" w:hint="eastAsia"/>
                <w:spacing w:val="-6"/>
                <w:szCs w:val="21"/>
                <w:lang w:eastAsia="ko-KR"/>
              </w:rPr>
              <w:t>事後</w:t>
            </w:r>
            <w:r w:rsidRPr="00AF60D0">
              <w:rPr>
                <w:rFonts w:ascii="한컴바탕" w:eastAsia="한컴바탕" w:hAnsi="한컴바탕" w:cs="한컴바탕"/>
                <w:spacing w:val="-6"/>
                <w:szCs w:val="21"/>
                <w:lang w:eastAsia="ko-KR"/>
              </w:rPr>
              <w:t>) 감독관리를 강화하여야 하고 심사비준기관 및 주관기관이 감독관리하는 원칙에 따라 감독관리 책임을 구체화해야 하며 온라인 모니터링, 현장 조사 등 방식으로 프로젝트에 대한 감독검사를 강화하여야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기업은</w:t>
            </w:r>
            <w:r w:rsidRPr="00AF60D0">
              <w:rPr>
                <w:rFonts w:ascii="한컴바탕" w:eastAsia="한컴바탕" w:hAnsi="한컴바탕" w:cs="한컴바탕"/>
                <w:spacing w:val="-6"/>
                <w:szCs w:val="21"/>
                <w:lang w:eastAsia="ko-KR"/>
              </w:rPr>
              <w:t xml:space="preserve"> 온라인 플랫폼을 통해 프로젝트 착공, 건설공사 진도, 준공 등 기본정보를 성실하게 보고하여야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10"/>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17조</w:t>
            </w:r>
            <w:r w:rsidRPr="00AF60D0">
              <w:rPr>
                <w:rFonts w:ascii="한컴바탕" w:eastAsia="한컴바탕" w:hAnsi="한컴바탕" w:cs="한컴바탕"/>
                <w:spacing w:val="-6"/>
                <w:szCs w:val="21"/>
                <w:lang w:eastAsia="ko-KR"/>
              </w:rPr>
              <w:tab/>
            </w:r>
            <w:r w:rsidRPr="00AF60D0">
              <w:rPr>
                <w:rFonts w:ascii="한컴바탕" w:eastAsia="한컴바탕" w:hAnsi="한컴바탕" w:cs="한컴바탕"/>
                <w:spacing w:val="-10"/>
                <w:szCs w:val="21"/>
                <w:lang w:eastAsia="ko-KR"/>
              </w:rPr>
              <w:t>허가기관, 비안(</w:t>
            </w:r>
            <w:r w:rsidRPr="00AF60D0">
              <w:rPr>
                <w:rFonts w:ascii="한컴바탕" w:eastAsia="한컴바탕" w:hAnsi="한컴바탕" w:cs="한컴바탕" w:hint="eastAsia"/>
                <w:spacing w:val="-10"/>
                <w:szCs w:val="21"/>
                <w:lang w:eastAsia="ko-KR"/>
              </w:rPr>
              <w:t>備案</w:t>
            </w:r>
            <w:r w:rsidRPr="00AF60D0">
              <w:rPr>
                <w:rFonts w:ascii="한컴바탕" w:eastAsia="한컴바탕" w:hAnsi="한컴바탕" w:cs="한컴바탕"/>
                <w:spacing w:val="-10"/>
                <w:szCs w:val="21"/>
                <w:lang w:eastAsia="ko-KR"/>
              </w:rPr>
              <w:t>)기관 및 법에 따라 프로젝트에 대한 감독관리 직책을 맡고 있는 기타 관련 부서는 프로젝트 정보 공유 매커니즘을 구축하여 온라인 플랫폼을 통한 정보 공유를 실현하여야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12"/>
                <w:szCs w:val="21"/>
                <w:lang w:eastAsia="ko-KR"/>
              </w:rPr>
            </w:pPr>
            <w:r w:rsidRPr="00AF60D0">
              <w:rPr>
                <w:rFonts w:ascii="한컴바탕" w:eastAsia="한컴바탕" w:hAnsi="한컴바탕" w:cs="한컴바탕" w:hint="eastAsia"/>
                <w:spacing w:val="-12"/>
                <w:szCs w:val="21"/>
                <w:lang w:eastAsia="ko-KR"/>
              </w:rPr>
              <w:t>기업이</w:t>
            </w:r>
            <w:r w:rsidRPr="00AF60D0">
              <w:rPr>
                <w:rFonts w:ascii="한컴바탕" w:eastAsia="한컴바탕" w:hAnsi="한컴바탕" w:cs="한컴바탕"/>
                <w:spacing w:val="-12"/>
                <w:szCs w:val="21"/>
                <w:lang w:eastAsia="ko-KR"/>
              </w:rPr>
              <w:t xml:space="preserve"> 프로젝트 허가, 비안(</w:t>
            </w:r>
            <w:r w:rsidRPr="00AF60D0">
              <w:rPr>
                <w:rFonts w:ascii="한컴바탕" w:eastAsia="한컴바탕" w:hAnsi="한컴바탕" w:cs="한컴바탕" w:hint="eastAsia"/>
                <w:spacing w:val="-12"/>
                <w:szCs w:val="21"/>
                <w:lang w:eastAsia="ko-KR"/>
              </w:rPr>
              <w:t>備案</w:t>
            </w:r>
            <w:r w:rsidRPr="00AF60D0">
              <w:rPr>
                <w:rFonts w:ascii="한컴바탕" w:eastAsia="한컴바탕" w:hAnsi="한컴바탕" w:cs="한컴바탕"/>
                <w:spacing w:val="-12"/>
                <w:szCs w:val="21"/>
                <w:lang w:eastAsia="ko-KR"/>
              </w:rPr>
              <w:t>) 및 프로젝트 실시 과정에서 행한 불법행위와 그에 대한 처리 정보는 국가 사회신용 정보 플랫폼을 통해 사회에 공시한다.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18조</w:t>
            </w:r>
            <w:r w:rsidRPr="00AF60D0">
              <w:rPr>
                <w:rFonts w:ascii="한컴바탕" w:eastAsia="한컴바탕" w:hAnsi="한컴바탕" w:cs="한컴바탕"/>
                <w:spacing w:val="-6"/>
                <w:szCs w:val="21"/>
                <w:lang w:eastAsia="ko-KR"/>
              </w:rPr>
              <w:tab/>
              <w:t>허가 관리를 실행하는 프로젝트를 취급하는 기업이 이 조례의 규정에 따라 허가 수속을 이행하지 않고 건설에 착공하였거나 건설을 추진함에 있어 허가받은 건설지점, 건설규모, 건설내용 등에 따르지 아니한 경우 허가기관이 건설 중단 또는 생산 중단을 명하고 기업에게 프로젝트 총투</w:t>
            </w:r>
            <w:r w:rsidRPr="00AF60D0">
              <w:rPr>
                <w:rFonts w:ascii="한컴바탕" w:eastAsia="한컴바탕" w:hAnsi="한컴바탕" w:cs="한컴바탕"/>
                <w:spacing w:val="-6"/>
                <w:szCs w:val="21"/>
                <w:lang w:eastAsia="ko-KR"/>
              </w:rPr>
              <w:lastRenderedPageBreak/>
              <w:t>자액의 1‰ 이상 5‰ 이하에 상당하는 과징금을 부과한다. 직접 책임진 주관인력과 기타 직접적 책임이 있는 자에게는 2만위안 이상 5만위안 이하의 과징금을 부과하며 공직자에 해당</w:t>
            </w:r>
            <w:r w:rsidRPr="00AF60D0">
              <w:rPr>
                <w:rFonts w:ascii="한컴바탕" w:eastAsia="한컴바탕" w:hAnsi="한컴바탕" w:cs="한컴바탕" w:hint="eastAsia"/>
                <w:spacing w:val="-6"/>
                <w:szCs w:val="21"/>
                <w:lang w:eastAsia="ko-KR"/>
              </w:rPr>
              <w:t>되는</w:t>
            </w:r>
            <w:r w:rsidRPr="00AF60D0">
              <w:rPr>
                <w:rFonts w:ascii="한컴바탕" w:eastAsia="한컴바탕" w:hAnsi="한컴바탕" w:cs="한컴바탕"/>
                <w:spacing w:val="-6"/>
                <w:szCs w:val="21"/>
                <w:lang w:eastAsia="ko-KR"/>
              </w:rPr>
              <w:t xml:space="preserve"> 경우 법에 따라 처분을 내린다.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사기</w:t>
            </w:r>
            <w:r w:rsidRPr="00AF60D0">
              <w:rPr>
                <w:rFonts w:ascii="한컴바탕" w:eastAsia="한컴바탕" w:hAnsi="한컴바탕" w:cs="한컴바탕"/>
                <w:spacing w:val="-6"/>
                <w:szCs w:val="21"/>
                <w:lang w:eastAsia="ko-KR"/>
              </w:rPr>
              <w:t>, 뇌물공여 등 부정당한 수단으로 프로젝트 허가문서를 취득한 경우 건설 착공 전인 프로젝트는 허가기관이 허가문서를 취소하고 프로젝트 총투자액의 1‰ 이상 5‰ 이하에 상당하는 과징금을 부과하며 이미 건설에 착공한 프로젝트는 전 항의 규정에 따라 처벌한다. 범죄에 해당되는 경우 법에 의거하여 형사책임을 묻는다.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19조</w:t>
            </w:r>
            <w:r w:rsidRPr="00AF60D0">
              <w:rPr>
                <w:rFonts w:ascii="한컴바탕" w:eastAsia="한컴바탕" w:hAnsi="한컴바탕" w:cs="한컴바탕"/>
                <w:spacing w:val="-6"/>
                <w:szCs w:val="21"/>
                <w:lang w:eastAsia="ko-KR"/>
              </w:rPr>
              <w:tab/>
              <w:t>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 관리를 실행하는 프로젝트를 취급하는 기업이 이 조례의 규정에 따라 프로젝트 정보 또는 기(</w:t>
            </w:r>
            <w:r w:rsidRPr="00AF60D0">
              <w:rPr>
                <w:rFonts w:ascii="한컴바탕" w:eastAsia="한컴바탕" w:hAnsi="한컴바탕" w:cs="한컴바탕" w:hint="eastAsia"/>
                <w:spacing w:val="-6"/>
                <w:szCs w:val="21"/>
                <w:lang w:eastAsia="ko-KR"/>
              </w:rPr>
              <w:t>旣</w:t>
            </w:r>
            <w:r w:rsidRPr="00AF60D0">
              <w:rPr>
                <w:rFonts w:ascii="한컴바탕" w:eastAsia="한컴바탕" w:hAnsi="한컴바탕" w:cs="한컴바탕"/>
                <w:spacing w:val="-6"/>
                <w:szCs w:val="21"/>
                <w:lang w:eastAsia="ko-KR"/>
              </w:rPr>
              <w:t>)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 프로젝트의 정보 변경 상황을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)기관에 고지하지 아니하였거나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)기관에 허위 정보를 제공한 경우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)기관이 기한부 시정을 명하고 기한이 경과될 때까지 시정하지 아니한 경우 2만위안 이상 5만위안 이하의 과징금을 부과한다.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20조</w:t>
            </w:r>
            <w:r w:rsidRPr="00AF60D0">
              <w:rPr>
                <w:rFonts w:ascii="한컴바탕" w:eastAsia="한컴바탕" w:hAnsi="한컴바탕" w:cs="한컴바탕"/>
                <w:spacing w:val="-6"/>
                <w:szCs w:val="21"/>
                <w:lang w:eastAsia="ko-KR"/>
              </w:rPr>
              <w:tab/>
              <w:t>기업이 산업정책에 의해 투자•건설이 금지된 프로젝트에 투자 및 건설하는 경우 현급 이상 인민정부의 투자주관부서가 건설 중단 또는 생산 중단과 더불어 원상복구를 명하고 기업에게 프로젝트 총투자액의 1‰ 이상 5‰ 이하에 상당하는 과징금을 부과한다. 직접 책임진 주관인력과 기타 직접적 책임이 있는 자에게는 2만위안 이상 5만위안 이하의 과징금을 부과하며 공직자에 해당되는 경우 법에 따라 처분을 내린다. 법률•법규에 별도의 규정이 있을 경우 그 규정에 따른다.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21조</w:t>
            </w:r>
            <w:r w:rsidRPr="00AF60D0">
              <w:rPr>
                <w:rFonts w:ascii="한컴바탕" w:eastAsia="한컴바탕" w:hAnsi="한컴바탕" w:cs="한컴바탕"/>
                <w:spacing w:val="-6"/>
                <w:szCs w:val="21"/>
                <w:lang w:eastAsia="ko-KR"/>
              </w:rPr>
              <w:tab/>
              <w:t>허가기관,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)기관 및 그 업무인력이 프로젝트 허가•비안(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 업무를 수행하는 과정에서 직무를 소홀히 하거나 직권을 남용하거나 사리도모를 위한 부정행위를 행한 경우 책임이 있는 고위 관계자와 직접적 책임이 있는 자에게 법에 따라 처분을 내린다. 범죄에 해당되는 경우 법에 의거하여 그 책임을 묻는다.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10"/>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22조</w:t>
            </w:r>
            <w:r w:rsidRPr="00AF60D0">
              <w:rPr>
                <w:rFonts w:ascii="한컴바탕" w:eastAsia="한컴바탕" w:hAnsi="한컴바탕" w:cs="한컴바탕"/>
                <w:spacing w:val="-6"/>
                <w:szCs w:val="21"/>
                <w:lang w:eastAsia="ko-KR"/>
              </w:rPr>
              <w:tab/>
            </w:r>
            <w:r w:rsidRPr="00AF60D0">
              <w:rPr>
                <w:rFonts w:ascii="한컴바탕" w:eastAsia="한컴바탕" w:hAnsi="한컴바탕" w:cs="한컴바탕"/>
                <w:spacing w:val="-10"/>
                <w:szCs w:val="21"/>
                <w:lang w:eastAsia="ko-KR"/>
              </w:rPr>
              <w:t>사업기관, 사회단체 등 비(</w:t>
            </w:r>
            <w:r w:rsidRPr="00AF60D0">
              <w:rPr>
                <w:rFonts w:ascii="한컴바탕" w:eastAsia="한컴바탕" w:hAnsi="한컴바탕" w:cs="한컴바탕" w:hint="eastAsia"/>
                <w:spacing w:val="-10"/>
                <w:szCs w:val="21"/>
                <w:lang w:eastAsia="ko-KR"/>
              </w:rPr>
              <w:t>非</w:t>
            </w:r>
            <w:r w:rsidRPr="00AF60D0">
              <w:rPr>
                <w:rFonts w:ascii="한컴바탕" w:eastAsia="한컴바탕" w:hAnsi="한컴바탕" w:cs="한컴바탕"/>
                <w:spacing w:val="-10"/>
                <w:szCs w:val="21"/>
                <w:lang w:eastAsia="ko-KR"/>
              </w:rPr>
              <w:t>) 기업 성격의 조직이 중국 내에 투자 및 건설하는 고정자산 투자 프로젝트는 이 조례를 적용받는다. 단, 예산을 통해 배정한 고정자산 투자 프로젝트는 예외로 한다.</w:t>
            </w:r>
          </w:p>
          <w:p w:rsidR="00AF60D0" w:rsidRPr="00AF60D0"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t>제</w:t>
            </w:r>
            <w:r w:rsidRPr="00AF60D0">
              <w:rPr>
                <w:rFonts w:ascii="한컴바탕" w:eastAsia="한컴바탕" w:hAnsi="한컴바탕" w:cs="한컴바탕"/>
                <w:spacing w:val="-6"/>
                <w:szCs w:val="21"/>
                <w:lang w:eastAsia="ko-KR"/>
              </w:rPr>
              <w:t>23조</w:t>
            </w:r>
            <w:r w:rsidRPr="00AF60D0">
              <w:rPr>
                <w:rFonts w:ascii="한컴바탕" w:eastAsia="한컴바탕" w:hAnsi="한컴바탕" w:cs="한컴바탕"/>
                <w:spacing w:val="-6"/>
                <w:szCs w:val="21"/>
                <w:lang w:eastAsia="ko-KR"/>
              </w:rPr>
              <w:tab/>
              <w:t>국방과학기술공업기업이 중국 내에서 투자 및 건설하는 고정자산 투자 프로젝트의 허가 및 비안(</w:t>
            </w:r>
            <w:r w:rsidRPr="00AF60D0">
              <w:rPr>
                <w:rFonts w:ascii="한컴바탕" w:eastAsia="한컴바탕" w:hAnsi="한컴바탕" w:cs="한컴바탕" w:hint="eastAsia"/>
                <w:spacing w:val="-6"/>
                <w:szCs w:val="21"/>
                <w:lang w:eastAsia="ko-KR"/>
              </w:rPr>
              <w:t>備案</w:t>
            </w:r>
            <w:r w:rsidRPr="00AF60D0">
              <w:rPr>
                <w:rFonts w:ascii="한컴바탕" w:eastAsia="한컴바탕" w:hAnsi="한컴바탕" w:cs="한컴바탕"/>
                <w:spacing w:val="-6"/>
                <w:szCs w:val="21"/>
                <w:lang w:eastAsia="ko-KR"/>
              </w:rPr>
              <w:t xml:space="preserve">) 관리방법은 국무원 국방과학기술공업관리부서가 이 조례의 원칙에 근거하여 별도로 제정한다.        </w:t>
            </w:r>
          </w:p>
          <w:p w:rsidR="00F6633C" w:rsidRPr="00F6633C" w:rsidRDefault="00AF60D0" w:rsidP="00AF60D0">
            <w:pPr>
              <w:wordWrap w:val="0"/>
              <w:autoSpaceDN w:val="0"/>
              <w:snapToGrid w:val="0"/>
              <w:spacing w:line="290" w:lineRule="atLeast"/>
              <w:jc w:val="left"/>
              <w:rPr>
                <w:rFonts w:ascii="한컴바탕" w:eastAsia="한컴바탕" w:hAnsi="한컴바탕" w:cs="한컴바탕"/>
                <w:spacing w:val="-6"/>
                <w:szCs w:val="21"/>
                <w:lang w:eastAsia="ko-KR"/>
              </w:rPr>
            </w:pPr>
            <w:r w:rsidRPr="00AF60D0">
              <w:rPr>
                <w:rFonts w:ascii="한컴바탕" w:eastAsia="한컴바탕" w:hAnsi="한컴바탕" w:cs="한컴바탕" w:hint="eastAsia"/>
                <w:spacing w:val="-6"/>
                <w:szCs w:val="21"/>
                <w:lang w:eastAsia="ko-KR"/>
              </w:rPr>
              <w:lastRenderedPageBreak/>
              <w:t>제</w:t>
            </w:r>
            <w:r w:rsidRPr="00AF60D0">
              <w:rPr>
                <w:rFonts w:ascii="한컴바탕" w:eastAsia="한컴바탕" w:hAnsi="한컴바탕" w:cs="한컴바탕"/>
                <w:spacing w:val="-6"/>
                <w:szCs w:val="21"/>
                <w:lang w:eastAsia="ko-KR"/>
              </w:rPr>
              <w:t>24조</w:t>
            </w:r>
            <w:r w:rsidRPr="00AF60D0">
              <w:rPr>
                <w:rFonts w:ascii="한컴바탕" w:eastAsia="한컴바탕" w:hAnsi="한컴바탕" w:cs="한컴바탕"/>
                <w:spacing w:val="-6"/>
                <w:szCs w:val="21"/>
                <w:lang w:eastAsia="ko-KR"/>
              </w:rPr>
              <w:tab/>
              <w:t>이 조례는 2017년 2월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F60D0" w:rsidRPr="00AF60D0" w:rsidRDefault="00AF60D0" w:rsidP="00AF60D0">
            <w:pPr>
              <w:wordWrap w:val="0"/>
              <w:autoSpaceDE w:val="0"/>
              <w:autoSpaceDN w:val="0"/>
              <w:snapToGrid w:val="0"/>
              <w:spacing w:line="290" w:lineRule="atLeast"/>
              <w:jc w:val="center"/>
              <w:rPr>
                <w:rFonts w:ascii="SimSun" w:eastAsia="SimSun" w:hAnsi="SimSun"/>
                <w:b/>
                <w:sz w:val="26"/>
                <w:szCs w:val="26"/>
              </w:rPr>
            </w:pPr>
            <w:r w:rsidRPr="00AF60D0">
              <w:rPr>
                <w:rFonts w:ascii="SimSun" w:eastAsia="SimSun" w:hAnsi="SimSun" w:hint="eastAsia"/>
                <w:b/>
                <w:sz w:val="26"/>
                <w:szCs w:val="26"/>
              </w:rPr>
              <w:t>企业投资项目核准和备案管理条例</w:t>
            </w:r>
          </w:p>
          <w:p w:rsidR="00AF60D0" w:rsidRPr="00AF60D0" w:rsidRDefault="00AF60D0" w:rsidP="00AF60D0">
            <w:pPr>
              <w:wordWrap w:val="0"/>
              <w:autoSpaceDE w:val="0"/>
              <w:autoSpaceDN w:val="0"/>
              <w:snapToGrid w:val="0"/>
              <w:spacing w:line="290" w:lineRule="atLeast"/>
              <w:jc w:val="center"/>
              <w:rPr>
                <w:rFonts w:ascii="SimSun" w:eastAsia="SimSun" w:hAnsi="SimSun"/>
                <w:szCs w:val="21"/>
              </w:rPr>
            </w:pPr>
            <w:r w:rsidRPr="00AF60D0">
              <w:rPr>
                <w:rFonts w:ascii="SimSun" w:eastAsia="SimSun" w:hAnsi="SimSun" w:hint="eastAsia"/>
                <w:szCs w:val="21"/>
              </w:rPr>
              <w:t>国务院令第</w:t>
            </w:r>
            <w:r w:rsidRPr="00AF60D0">
              <w:rPr>
                <w:rFonts w:ascii="SimSun" w:eastAsia="SimSun" w:hAnsi="SimSun"/>
                <w:szCs w:val="21"/>
              </w:rPr>
              <w:t>673</w:t>
            </w:r>
            <w:r w:rsidRPr="00AF60D0">
              <w:rPr>
                <w:rFonts w:ascii="SimSun" w:eastAsia="SimSun" w:hAnsi="SimSun" w:hint="eastAsia"/>
                <w:szCs w:val="21"/>
              </w:rPr>
              <w:t>号</w:t>
            </w:r>
          </w:p>
          <w:p w:rsidR="00AF60D0" w:rsidRPr="00AF60D0" w:rsidRDefault="00AF60D0" w:rsidP="00AF60D0">
            <w:pPr>
              <w:wordWrap w:val="0"/>
              <w:autoSpaceDE w:val="0"/>
              <w:autoSpaceDN w:val="0"/>
              <w:snapToGrid w:val="0"/>
              <w:spacing w:line="290" w:lineRule="atLeast"/>
              <w:rPr>
                <w:rFonts w:ascii="SimSun" w:eastAsia="SimSun" w:hAnsi="SimSun"/>
                <w:szCs w:val="21"/>
              </w:rPr>
            </w:pPr>
          </w:p>
          <w:p w:rsidR="00AF60D0" w:rsidRPr="00AF60D0" w:rsidRDefault="00AF60D0" w:rsidP="00AF60D0">
            <w:pPr>
              <w:wordWrap w:val="0"/>
              <w:autoSpaceDE w:val="0"/>
              <w:autoSpaceDN w:val="0"/>
              <w:snapToGrid w:val="0"/>
              <w:spacing w:line="290" w:lineRule="atLeast"/>
              <w:rPr>
                <w:rFonts w:ascii="SimSun" w:eastAsia="SimSun" w:hAnsi="SimSun"/>
                <w:szCs w:val="21"/>
              </w:rPr>
            </w:pP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企业投资项目核准和备案管理条例》已经</w:t>
            </w:r>
            <w:r w:rsidRPr="00AF60D0">
              <w:rPr>
                <w:rFonts w:ascii="SimSun" w:eastAsia="SimSun" w:hAnsi="SimSun"/>
                <w:szCs w:val="21"/>
              </w:rPr>
              <w:t>2016</w:t>
            </w:r>
            <w:r w:rsidRPr="00AF60D0">
              <w:rPr>
                <w:rFonts w:ascii="SimSun" w:eastAsia="SimSun" w:hAnsi="SimSun" w:hint="eastAsia"/>
                <w:szCs w:val="21"/>
              </w:rPr>
              <w:t>年</w:t>
            </w:r>
            <w:r w:rsidRPr="00AF60D0">
              <w:rPr>
                <w:rFonts w:ascii="SimSun" w:eastAsia="SimSun" w:hAnsi="SimSun"/>
                <w:szCs w:val="21"/>
              </w:rPr>
              <w:t>10</w:t>
            </w:r>
            <w:r w:rsidRPr="00AF60D0">
              <w:rPr>
                <w:rFonts w:ascii="SimSun" w:eastAsia="SimSun" w:hAnsi="SimSun" w:hint="eastAsia"/>
                <w:szCs w:val="21"/>
              </w:rPr>
              <w:t>月</w:t>
            </w:r>
            <w:r w:rsidRPr="00AF60D0">
              <w:rPr>
                <w:rFonts w:ascii="SimSun" w:eastAsia="SimSun" w:hAnsi="SimSun"/>
                <w:szCs w:val="21"/>
              </w:rPr>
              <w:t>8</w:t>
            </w:r>
            <w:r w:rsidRPr="00AF60D0">
              <w:rPr>
                <w:rFonts w:ascii="SimSun" w:eastAsia="SimSun" w:hAnsi="SimSun" w:hint="eastAsia"/>
                <w:szCs w:val="21"/>
              </w:rPr>
              <w:t>日国务院第</w:t>
            </w:r>
            <w:r w:rsidRPr="00AF60D0">
              <w:rPr>
                <w:rFonts w:ascii="SimSun" w:eastAsia="SimSun" w:hAnsi="SimSun"/>
                <w:szCs w:val="21"/>
              </w:rPr>
              <w:t>149</w:t>
            </w:r>
            <w:r w:rsidRPr="00AF60D0">
              <w:rPr>
                <w:rFonts w:ascii="SimSun" w:eastAsia="SimSun" w:hAnsi="SimSun" w:hint="eastAsia"/>
                <w:szCs w:val="21"/>
              </w:rPr>
              <w:t>次常务会议通过，现予公布，自</w:t>
            </w:r>
            <w:r w:rsidRPr="00AF60D0">
              <w:rPr>
                <w:rFonts w:ascii="SimSun" w:eastAsia="SimSun" w:hAnsi="SimSun"/>
                <w:szCs w:val="21"/>
              </w:rPr>
              <w:t>2017</w:t>
            </w:r>
            <w:r w:rsidRPr="00AF60D0">
              <w:rPr>
                <w:rFonts w:ascii="SimSun" w:eastAsia="SimSun" w:hAnsi="SimSun" w:hint="eastAsia"/>
                <w:szCs w:val="21"/>
              </w:rPr>
              <w:t>年</w:t>
            </w:r>
            <w:r w:rsidRPr="00AF60D0">
              <w:rPr>
                <w:rFonts w:ascii="SimSun" w:eastAsia="SimSun" w:hAnsi="SimSun"/>
                <w:szCs w:val="21"/>
              </w:rPr>
              <w:t>2</w:t>
            </w:r>
            <w:r w:rsidRPr="00AF60D0">
              <w:rPr>
                <w:rFonts w:ascii="SimSun" w:eastAsia="SimSun" w:hAnsi="SimSun" w:hint="eastAsia"/>
                <w:szCs w:val="21"/>
              </w:rPr>
              <w:t>月</w:t>
            </w:r>
            <w:r w:rsidRPr="00AF60D0">
              <w:rPr>
                <w:rFonts w:ascii="SimSun" w:eastAsia="SimSun" w:hAnsi="SimSun"/>
                <w:szCs w:val="21"/>
              </w:rPr>
              <w:t>1</w:t>
            </w:r>
            <w:r w:rsidRPr="00AF60D0">
              <w:rPr>
                <w:rFonts w:ascii="SimSun" w:eastAsia="SimSun" w:hAnsi="SimSun" w:hint="eastAsia"/>
                <w:szCs w:val="21"/>
              </w:rPr>
              <w:t>日起施行。</w:t>
            </w:r>
          </w:p>
          <w:p w:rsidR="00AF60D0" w:rsidRPr="00AF60D0" w:rsidRDefault="00AF60D0" w:rsidP="00AF60D0">
            <w:pPr>
              <w:wordWrap w:val="0"/>
              <w:autoSpaceDE w:val="0"/>
              <w:autoSpaceDN w:val="0"/>
              <w:snapToGrid w:val="0"/>
              <w:spacing w:line="290" w:lineRule="atLeast"/>
              <w:rPr>
                <w:rFonts w:ascii="SimSun" w:eastAsia="SimSun" w:hAnsi="SimSun"/>
                <w:szCs w:val="21"/>
              </w:rPr>
            </w:pPr>
            <w:r>
              <w:rPr>
                <w:rFonts w:ascii="SimSun" w:eastAsia="SimSun" w:hAnsi="SimSun"/>
                <w:szCs w:val="21"/>
              </w:rPr>
              <w:t xml:space="preserve">　　　　　　　　　　　　　　　　　</w:t>
            </w:r>
            <w:r w:rsidRPr="00AF60D0">
              <w:rPr>
                <w:rFonts w:ascii="SimSun" w:eastAsia="SimSun" w:hAnsi="SimSun" w:hint="eastAsia"/>
                <w:szCs w:val="21"/>
              </w:rPr>
              <w:t xml:space="preserve">总理　</w:t>
            </w:r>
            <w:r w:rsidRPr="00AF60D0">
              <w:rPr>
                <w:rFonts w:ascii="SimSun" w:eastAsia="SimSun" w:hAnsi="SimSun"/>
                <w:szCs w:val="21"/>
              </w:rPr>
              <w:t xml:space="preserve"> </w:t>
            </w:r>
            <w:r w:rsidRPr="00AF60D0">
              <w:rPr>
                <w:rFonts w:ascii="SimSun" w:eastAsia="SimSun" w:hAnsi="SimSun" w:hint="eastAsia"/>
                <w:szCs w:val="21"/>
              </w:rPr>
              <w:t>李克强</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2016</w:t>
            </w:r>
            <w:r w:rsidRPr="00AF60D0">
              <w:rPr>
                <w:rFonts w:ascii="SimSun" w:eastAsia="SimSun" w:hAnsi="SimSun" w:hint="eastAsia"/>
                <w:szCs w:val="21"/>
              </w:rPr>
              <w:t>年</w:t>
            </w:r>
            <w:r w:rsidRPr="00AF60D0">
              <w:rPr>
                <w:rFonts w:ascii="SimSun" w:eastAsia="SimSun" w:hAnsi="SimSun"/>
                <w:szCs w:val="21"/>
              </w:rPr>
              <w:t>11</w:t>
            </w:r>
            <w:r w:rsidRPr="00AF60D0">
              <w:rPr>
                <w:rFonts w:ascii="SimSun" w:eastAsia="SimSun" w:hAnsi="SimSun" w:hint="eastAsia"/>
                <w:szCs w:val="21"/>
              </w:rPr>
              <w:t>月</w:t>
            </w:r>
            <w:r w:rsidRPr="00AF60D0">
              <w:rPr>
                <w:rFonts w:ascii="SimSun" w:eastAsia="SimSun" w:hAnsi="SimSun"/>
                <w:szCs w:val="21"/>
              </w:rPr>
              <w:t>30</w:t>
            </w:r>
            <w:r w:rsidRPr="00AF60D0">
              <w:rPr>
                <w:rFonts w:ascii="SimSun" w:eastAsia="SimSun" w:hAnsi="SimSun" w:hint="eastAsia"/>
                <w:szCs w:val="21"/>
              </w:rPr>
              <w:t>日</w:t>
            </w:r>
          </w:p>
          <w:p w:rsidR="00AF60D0" w:rsidRPr="00AF60D0" w:rsidRDefault="00AF60D0" w:rsidP="00AF60D0">
            <w:pPr>
              <w:wordWrap w:val="0"/>
              <w:autoSpaceDE w:val="0"/>
              <w:autoSpaceDN w:val="0"/>
              <w:snapToGrid w:val="0"/>
              <w:spacing w:line="290" w:lineRule="atLeast"/>
              <w:rPr>
                <w:rFonts w:ascii="SimSun" w:eastAsia="SimSun" w:hAnsi="SimSun"/>
                <w:szCs w:val="21"/>
              </w:rPr>
            </w:pP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第一条　为了规范政府对企业投资项目的核准和备案行为，加快转变政府的投资管理职能，落实企业投资自主权，制定本条例。</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hint="eastAsia"/>
                <w:szCs w:val="21"/>
              </w:rPr>
              <w:t>第二条　本条例所称企业投资项目（以下简称项目），是指企业在中国境内投资建设的固定资产投资项目。</w:t>
            </w:r>
          </w:p>
          <w:p w:rsidR="00AF60D0" w:rsidRPr="00AF60D0" w:rsidRDefault="00AF60D0" w:rsidP="00AF60D0">
            <w:pPr>
              <w:wordWrap w:val="0"/>
              <w:autoSpaceDE w:val="0"/>
              <w:autoSpaceDN w:val="0"/>
              <w:snapToGrid w:val="0"/>
              <w:spacing w:line="290" w:lineRule="atLeast"/>
              <w:rPr>
                <w:rFonts w:ascii="SimSun" w:eastAsia="SimSun" w:hAnsi="SimSun"/>
                <w:spacing w:val="16"/>
                <w:szCs w:val="21"/>
              </w:rPr>
            </w:pPr>
            <w:r w:rsidRPr="00AF60D0">
              <w:rPr>
                <w:rFonts w:ascii="SimSun" w:eastAsia="SimSun" w:hAnsi="SimSun"/>
                <w:szCs w:val="21"/>
              </w:rPr>
              <w:t xml:space="preserve"> </w:t>
            </w:r>
            <w:r w:rsidRPr="00AF60D0">
              <w:rPr>
                <w:rFonts w:ascii="SimSun" w:eastAsia="SimSun" w:hAnsi="SimSun" w:hint="eastAsia"/>
                <w:szCs w:val="21"/>
              </w:rPr>
              <w:t xml:space="preserve">第三条　</w:t>
            </w:r>
            <w:r w:rsidRPr="00AF60D0">
              <w:rPr>
                <w:rFonts w:ascii="SimSun" w:eastAsia="SimSun" w:hAnsi="SimSun" w:hint="eastAsia"/>
                <w:spacing w:val="16"/>
                <w:szCs w:val="21"/>
              </w:rPr>
              <w:t>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rsidR="00AF60D0" w:rsidRPr="00AF60D0" w:rsidRDefault="00AF60D0" w:rsidP="00AF60D0">
            <w:pPr>
              <w:wordWrap w:val="0"/>
              <w:autoSpaceDE w:val="0"/>
              <w:autoSpaceDN w:val="0"/>
              <w:snapToGrid w:val="0"/>
              <w:spacing w:line="290" w:lineRule="atLeast"/>
              <w:rPr>
                <w:rFonts w:ascii="SimSun" w:eastAsia="SimSun" w:hAnsi="SimSun"/>
                <w:spacing w:val="12"/>
                <w:szCs w:val="21"/>
              </w:rPr>
            </w:pPr>
            <w:r w:rsidRPr="00AF60D0">
              <w:rPr>
                <w:rFonts w:ascii="SimSun" w:eastAsia="SimSun" w:hAnsi="SimSun"/>
                <w:szCs w:val="21"/>
              </w:rPr>
              <w:t xml:space="preserve"> </w:t>
            </w:r>
            <w:r w:rsidRPr="00AF60D0">
              <w:rPr>
                <w:rFonts w:ascii="SimSun" w:eastAsia="SimSun" w:hAnsi="SimSun" w:hint="eastAsia"/>
                <w:spacing w:val="12"/>
                <w:szCs w:val="21"/>
              </w:rPr>
              <w:t>对前款规定以外的项目，实行备案管理。除国务院另有规定的，实行备案管理的项目按照属地原则备案，备案机关及其权限由省、自治区、直辖市和计划单列市人民政府规定。</w:t>
            </w:r>
          </w:p>
          <w:p w:rsidR="00AF60D0" w:rsidRPr="00AF60D0" w:rsidRDefault="00AF60D0" w:rsidP="00AF60D0">
            <w:pPr>
              <w:wordWrap w:val="0"/>
              <w:autoSpaceDE w:val="0"/>
              <w:autoSpaceDN w:val="0"/>
              <w:snapToGrid w:val="0"/>
              <w:spacing w:line="290" w:lineRule="atLeast"/>
              <w:rPr>
                <w:rFonts w:ascii="SimSun" w:eastAsia="SimSun" w:hAnsi="SimSun"/>
                <w:spacing w:val="12"/>
                <w:szCs w:val="21"/>
              </w:rPr>
            </w:pPr>
            <w:r w:rsidRPr="00AF60D0">
              <w:rPr>
                <w:rFonts w:ascii="SimSun" w:eastAsia="SimSun" w:hAnsi="SimSun"/>
                <w:szCs w:val="21"/>
              </w:rPr>
              <w:t xml:space="preserve"> </w:t>
            </w:r>
            <w:r w:rsidRPr="00AF60D0">
              <w:rPr>
                <w:rFonts w:ascii="SimSun" w:eastAsia="SimSun" w:hAnsi="SimSun" w:hint="eastAsia"/>
                <w:szCs w:val="21"/>
              </w:rPr>
              <w:t xml:space="preserve">第四条　</w:t>
            </w:r>
            <w:r w:rsidRPr="00AF60D0">
              <w:rPr>
                <w:rFonts w:ascii="SimSun" w:eastAsia="SimSun" w:hAnsi="SimSun" w:hint="eastAsia"/>
                <w:spacing w:val="12"/>
                <w:szCs w:val="21"/>
              </w:rPr>
              <w:t>除涉及国家秘密的项目外，项目核准、备案通过国家建立的项目在线监管平台（以下简称在线平台）办理。</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核准机关、备案机关以及其他有关部门统一使用在线平台生成的项目代码办理相关手续。</w:t>
            </w:r>
          </w:p>
          <w:p w:rsidR="00AF60D0" w:rsidRDefault="00AF60D0" w:rsidP="00AF60D0">
            <w:pPr>
              <w:wordWrap w:val="0"/>
              <w:autoSpaceDE w:val="0"/>
              <w:autoSpaceDN w:val="0"/>
              <w:snapToGrid w:val="0"/>
              <w:spacing w:line="290" w:lineRule="atLeast"/>
              <w:rPr>
                <w:rFonts w:ascii="SimSun" w:eastAsia="SimSun" w:hAnsi="SimSun" w:hint="eastAsia"/>
                <w:szCs w:val="21"/>
              </w:rPr>
            </w:pPr>
            <w:r w:rsidRPr="00AF60D0">
              <w:rPr>
                <w:rFonts w:ascii="SimSun" w:eastAsia="SimSun" w:hAnsi="SimSun"/>
                <w:szCs w:val="21"/>
              </w:rPr>
              <w:t xml:space="preserve"> </w:t>
            </w:r>
            <w:r w:rsidRPr="00AF60D0">
              <w:rPr>
                <w:rFonts w:ascii="SimSun" w:eastAsia="SimSun" w:hAnsi="SimSun" w:hint="eastAsia"/>
                <w:szCs w:val="21"/>
              </w:rPr>
              <w:t>国务院投资主管部门会同有关部门制定在线平台管理办法。</w:t>
            </w:r>
          </w:p>
          <w:p w:rsidR="00AF60D0" w:rsidRPr="00AF60D0" w:rsidRDefault="00AF60D0" w:rsidP="00AF60D0">
            <w:pPr>
              <w:wordWrap w:val="0"/>
              <w:autoSpaceDE w:val="0"/>
              <w:autoSpaceDN w:val="0"/>
              <w:snapToGrid w:val="0"/>
              <w:spacing w:line="290" w:lineRule="atLeast"/>
              <w:rPr>
                <w:rFonts w:ascii="SimSun" w:eastAsia="SimSun" w:hAnsi="SimSun"/>
                <w:szCs w:val="21"/>
              </w:rPr>
            </w:pP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lastRenderedPageBreak/>
              <w:t xml:space="preserve"> </w:t>
            </w:r>
            <w:r w:rsidRPr="00AF60D0">
              <w:rPr>
                <w:rFonts w:ascii="SimSun" w:eastAsia="SimSun" w:hAnsi="SimSun" w:hint="eastAsia"/>
                <w:szCs w:val="21"/>
              </w:rPr>
              <w:t xml:space="preserve">第五条　</w:t>
            </w:r>
            <w:r w:rsidRPr="00AF60D0">
              <w:rPr>
                <w:rFonts w:ascii="SimSun" w:eastAsia="SimSun" w:hAnsi="SimSun" w:hint="eastAsia"/>
                <w:spacing w:val="14"/>
                <w:szCs w:val="21"/>
              </w:rPr>
              <w:t>核准机关、备案机关应当通过在线平台列明与项目有关的产业政策，公开项目核准的办理流程、办理时限等，并为企业提供相关咨询服务。</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第六条　企业办理项目核准手续，应当向核准机关提交项目申请书；由国务院核准的项目，向国务院投资主管部门提交项目申请书。项目申请书应当包括下列内容：</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一）企业基本情况；</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二）项目情况，包括项目名称、建设地点、建设规模、建设内容等；</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三）项目利用资源情况分析以及对生态环境的影响分析；</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四）项目对经济和社会的影响分析。</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企业应当对项目申请书内容的真实性负责。</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法律、行政法规规定办理相关手续作为项目核准前置条件的，企业应当提交已经办理相关手续的证明文件。</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 xml:space="preserve">第七条　</w:t>
            </w:r>
            <w:r w:rsidRPr="00AF60D0">
              <w:rPr>
                <w:rFonts w:ascii="SimSun" w:eastAsia="SimSun" w:hAnsi="SimSun" w:hint="eastAsia"/>
                <w:spacing w:val="14"/>
                <w:szCs w:val="21"/>
              </w:rPr>
              <w:t>项目申请书由企业自主组织编制，任何单位和个人不得强制企业委托中介服务机构编制项目申请书。</w:t>
            </w:r>
          </w:p>
          <w:p w:rsidR="00AF60D0" w:rsidRPr="00AF60D0" w:rsidRDefault="00AF60D0" w:rsidP="00AF60D0">
            <w:pPr>
              <w:wordWrap w:val="0"/>
              <w:autoSpaceDE w:val="0"/>
              <w:autoSpaceDN w:val="0"/>
              <w:snapToGrid w:val="0"/>
              <w:spacing w:line="290" w:lineRule="atLeast"/>
              <w:rPr>
                <w:rFonts w:ascii="SimSun" w:eastAsia="SimSun" w:hAnsi="SimSun"/>
                <w:spacing w:val="16"/>
                <w:szCs w:val="21"/>
              </w:rPr>
            </w:pPr>
            <w:r w:rsidRPr="00AF60D0">
              <w:rPr>
                <w:rFonts w:ascii="SimSun" w:eastAsia="SimSun" w:hAnsi="SimSun"/>
                <w:szCs w:val="21"/>
              </w:rPr>
              <w:t xml:space="preserve"> </w:t>
            </w:r>
            <w:r w:rsidRPr="00AF60D0">
              <w:rPr>
                <w:rFonts w:ascii="SimSun" w:eastAsia="SimSun" w:hAnsi="SimSun" w:hint="eastAsia"/>
                <w:spacing w:val="16"/>
                <w:szCs w:val="21"/>
              </w:rPr>
              <w:t>核准机关应当制定并公布项目申请书示范文本，明确项目申请书编制要求。</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第八条　由国务院有关部门核准的项目，企业可以通过项目所在地省、自治区、直辖市和计划单列市人民政府有关部门（以下称地方人民政府有关部门）转送项目申请书，地方人民政府有关部门应当自收到项目申请书之日起</w:t>
            </w:r>
            <w:r w:rsidRPr="00AF60D0">
              <w:rPr>
                <w:rFonts w:ascii="SimSun" w:eastAsia="SimSun" w:hAnsi="SimSun"/>
                <w:szCs w:val="21"/>
              </w:rPr>
              <w:t>5</w:t>
            </w:r>
            <w:r w:rsidRPr="00AF60D0">
              <w:rPr>
                <w:rFonts w:ascii="SimSun" w:eastAsia="SimSun" w:hAnsi="SimSun" w:hint="eastAsia"/>
                <w:szCs w:val="21"/>
              </w:rPr>
              <w:t>个工作日内转送核准机关。</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由国务院核准的项目，企业通过地方人民政府有关部门转送项目申请书的，地方人民政府有关部门应当在前款规定的期限内将项目申请书转送国务院投资主管部门，由国务院投资主管部门审核后报国务院核准。</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第九条　核准机关应当从下列方面对项目进行审查：</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一）是否危害经济安全、社会安全、生态安全等国家安全；</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二）是否符合相关发展建设规划、技</w:t>
            </w:r>
            <w:r w:rsidRPr="00AF60D0">
              <w:rPr>
                <w:rFonts w:ascii="SimSun" w:eastAsia="SimSun" w:hAnsi="SimSun" w:hint="eastAsia"/>
                <w:szCs w:val="21"/>
              </w:rPr>
              <w:lastRenderedPageBreak/>
              <w:t>术标准和产业政策；</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三）是否合理开发并有效利用资源；</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四）是否对重大公共利益产生不利影响。</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项目涉及有关部门或者项目所在地地方人民政府职责的，核准机关应当书面征求其意见</w:t>
            </w:r>
            <w:r w:rsidRPr="00AF60D0">
              <w:rPr>
                <w:rFonts w:ascii="SimSun" w:eastAsia="SimSun" w:hAnsi="SimSun"/>
                <w:szCs w:val="21"/>
              </w:rPr>
              <w:t>,</w:t>
            </w:r>
            <w:r w:rsidRPr="00AF60D0">
              <w:rPr>
                <w:rFonts w:ascii="SimSun" w:eastAsia="SimSun" w:hAnsi="SimSun" w:hint="eastAsia"/>
                <w:szCs w:val="21"/>
              </w:rPr>
              <w:t>被征求意见单位应当及时书面回复。</w:t>
            </w:r>
          </w:p>
          <w:p w:rsidR="00AF60D0" w:rsidRPr="00AF60D0" w:rsidRDefault="00AF60D0" w:rsidP="00AF60D0">
            <w:pPr>
              <w:wordWrap w:val="0"/>
              <w:autoSpaceDE w:val="0"/>
              <w:autoSpaceDN w:val="0"/>
              <w:snapToGrid w:val="0"/>
              <w:spacing w:line="290" w:lineRule="atLeast"/>
              <w:rPr>
                <w:rFonts w:ascii="SimSun" w:eastAsia="SimSun" w:hAnsi="SimSun"/>
                <w:spacing w:val="14"/>
                <w:szCs w:val="21"/>
              </w:rPr>
            </w:pPr>
            <w:r w:rsidRPr="00AF60D0">
              <w:rPr>
                <w:rFonts w:ascii="SimSun" w:eastAsia="SimSun" w:hAnsi="SimSun"/>
                <w:szCs w:val="21"/>
              </w:rPr>
              <w:t xml:space="preserve"> </w:t>
            </w:r>
            <w:r w:rsidRPr="00AF60D0">
              <w:rPr>
                <w:rFonts w:ascii="SimSun" w:eastAsia="SimSun" w:hAnsi="SimSun" w:hint="eastAsia"/>
                <w:spacing w:val="14"/>
                <w:szCs w:val="21"/>
              </w:rPr>
              <w:t>核准机关委托中介服务机构对项目进行评估的，应当明确评估重点；除项目情况复杂的，评估时限不得超过</w:t>
            </w:r>
            <w:r w:rsidRPr="00AF60D0">
              <w:rPr>
                <w:rFonts w:ascii="SimSun" w:eastAsia="SimSun" w:hAnsi="SimSun"/>
                <w:spacing w:val="14"/>
                <w:szCs w:val="21"/>
              </w:rPr>
              <w:t>30</w:t>
            </w:r>
            <w:r w:rsidRPr="00AF60D0">
              <w:rPr>
                <w:rFonts w:ascii="SimSun" w:eastAsia="SimSun" w:hAnsi="SimSun" w:hint="eastAsia"/>
                <w:spacing w:val="14"/>
                <w:szCs w:val="21"/>
              </w:rPr>
              <w:t>个工作日。评估费用由核准机关承担。</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第十条　核准机关应当自受理申请之日起</w:t>
            </w:r>
            <w:r w:rsidRPr="00AF60D0">
              <w:rPr>
                <w:rFonts w:ascii="SimSun" w:eastAsia="SimSun" w:hAnsi="SimSun"/>
                <w:szCs w:val="21"/>
              </w:rPr>
              <w:t>20</w:t>
            </w:r>
            <w:r w:rsidRPr="00AF60D0">
              <w:rPr>
                <w:rFonts w:ascii="SimSun" w:eastAsia="SimSun" w:hAnsi="SimSun" w:hint="eastAsia"/>
                <w:szCs w:val="21"/>
              </w:rPr>
              <w:t>个工作日内，作出是否予以核准的决定；项目情况复杂或者需要征求有关单位意见的，经本机关主要负责人批准，可以延长核准期限，但延长的期限不得超过</w:t>
            </w:r>
            <w:r w:rsidRPr="00AF60D0">
              <w:rPr>
                <w:rFonts w:ascii="SimSun" w:eastAsia="SimSun" w:hAnsi="SimSun"/>
                <w:szCs w:val="21"/>
              </w:rPr>
              <w:t>40</w:t>
            </w:r>
            <w:r w:rsidRPr="00AF60D0">
              <w:rPr>
                <w:rFonts w:ascii="SimSun" w:eastAsia="SimSun" w:hAnsi="SimSun" w:hint="eastAsia"/>
                <w:szCs w:val="21"/>
              </w:rPr>
              <w:t>个工作日。核准机关委托中介服务机构对项目进行评估的，评估时间不计入核准期限。</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核准机关对项目予以核准的，应当向企业出具核准文件；不予核准的，应当书面通知企业并说明理由。由国务院核准的项目，由国务院投资主管部门根据国务院的决定向企业出具核准文件或者不予核准的书面通知。</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第十一条　企业拟变更已核准项目的建设地点，或者拟对建设规模、建设内容等作较大变更的，应当向核准机关提出变更申请。核准机关应当自受理申请之日起</w:t>
            </w:r>
            <w:r w:rsidRPr="00AF60D0">
              <w:rPr>
                <w:rFonts w:ascii="SimSun" w:eastAsia="SimSun" w:hAnsi="SimSun"/>
                <w:szCs w:val="21"/>
              </w:rPr>
              <w:t>20</w:t>
            </w:r>
            <w:r w:rsidRPr="00AF60D0">
              <w:rPr>
                <w:rFonts w:ascii="SimSun" w:eastAsia="SimSun" w:hAnsi="SimSun" w:hint="eastAsia"/>
                <w:szCs w:val="21"/>
              </w:rPr>
              <w:t>个工作日内，作出是否同意变更的书面决定。</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第十二条　项目自核准机关作出予以核准决定或者同意变更决定之日起</w:t>
            </w:r>
            <w:r w:rsidRPr="00AF60D0">
              <w:rPr>
                <w:rFonts w:ascii="SimSun" w:eastAsia="SimSun" w:hAnsi="SimSun"/>
                <w:szCs w:val="21"/>
              </w:rPr>
              <w:t>2</w:t>
            </w:r>
            <w:r w:rsidRPr="00AF60D0">
              <w:rPr>
                <w:rFonts w:ascii="SimSun" w:eastAsia="SimSun" w:hAnsi="SimSun" w:hint="eastAsia"/>
                <w:szCs w:val="21"/>
              </w:rPr>
              <w:t>年内未开工建设，需要延期开工建设的，企业应当在</w:t>
            </w:r>
            <w:r w:rsidRPr="00AF60D0">
              <w:rPr>
                <w:rFonts w:ascii="SimSun" w:eastAsia="SimSun" w:hAnsi="SimSun"/>
                <w:szCs w:val="21"/>
              </w:rPr>
              <w:t>2</w:t>
            </w:r>
            <w:r w:rsidRPr="00AF60D0">
              <w:rPr>
                <w:rFonts w:ascii="SimSun" w:eastAsia="SimSun" w:hAnsi="SimSun" w:hint="eastAsia"/>
                <w:szCs w:val="21"/>
              </w:rPr>
              <w:t>年期限届满的</w:t>
            </w:r>
            <w:r w:rsidRPr="00AF60D0">
              <w:rPr>
                <w:rFonts w:ascii="SimSun" w:eastAsia="SimSun" w:hAnsi="SimSun"/>
                <w:szCs w:val="21"/>
              </w:rPr>
              <w:t>30</w:t>
            </w:r>
            <w:r w:rsidRPr="00AF60D0">
              <w:rPr>
                <w:rFonts w:ascii="SimSun" w:eastAsia="SimSun" w:hAnsi="SimSun" w:hint="eastAsia"/>
                <w:szCs w:val="21"/>
              </w:rPr>
              <w:t>个工作日前，向核准机关申请延期开工建设。核准机关应当自受理申请之日起</w:t>
            </w:r>
            <w:r w:rsidRPr="00AF60D0">
              <w:rPr>
                <w:rFonts w:ascii="SimSun" w:eastAsia="SimSun" w:hAnsi="SimSun"/>
                <w:szCs w:val="21"/>
              </w:rPr>
              <w:t>20</w:t>
            </w:r>
            <w:r w:rsidRPr="00AF60D0">
              <w:rPr>
                <w:rFonts w:ascii="SimSun" w:eastAsia="SimSun" w:hAnsi="SimSun" w:hint="eastAsia"/>
                <w:szCs w:val="21"/>
              </w:rPr>
              <w:t>个工作日内，作出是否同意延期开工建设的决定。开工建设只能延期一次，期限最长不得超过</w:t>
            </w:r>
            <w:r w:rsidRPr="00AF60D0">
              <w:rPr>
                <w:rFonts w:ascii="SimSun" w:eastAsia="SimSun" w:hAnsi="SimSun"/>
                <w:szCs w:val="21"/>
              </w:rPr>
              <w:t>1</w:t>
            </w:r>
            <w:r w:rsidRPr="00AF60D0">
              <w:rPr>
                <w:rFonts w:ascii="SimSun" w:eastAsia="SimSun" w:hAnsi="SimSun" w:hint="eastAsia"/>
                <w:szCs w:val="21"/>
              </w:rPr>
              <w:t>年。国家对项目延期开工建设另有规定的，依照其规定。</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第十三条　实行备案管理的项目，企业应当在开工建设前通过在线平台将下列信息告知备案机关：</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lastRenderedPageBreak/>
              <w:t xml:space="preserve"> （</w:t>
            </w:r>
            <w:r w:rsidRPr="00AF60D0">
              <w:rPr>
                <w:rFonts w:ascii="SimSun" w:eastAsia="SimSun" w:hAnsi="SimSun" w:hint="eastAsia"/>
                <w:szCs w:val="21"/>
              </w:rPr>
              <w:t>一）企业基本情况；</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二）项目名称、建设地点、建设规模、建设内容；</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三）项目总投资额；</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四）项目符合产业政策的声明。</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企业应当对备案项目信息的真实性负责。</w:t>
            </w:r>
          </w:p>
          <w:p w:rsidR="00AF60D0" w:rsidRPr="00AF60D0" w:rsidRDefault="00AF60D0" w:rsidP="00AF60D0">
            <w:pPr>
              <w:wordWrap w:val="0"/>
              <w:autoSpaceDE w:val="0"/>
              <w:autoSpaceDN w:val="0"/>
              <w:snapToGrid w:val="0"/>
              <w:spacing w:line="290" w:lineRule="atLeast"/>
              <w:rPr>
                <w:rFonts w:ascii="SimSun" w:eastAsia="SimSun" w:hAnsi="SimSun"/>
                <w:spacing w:val="12"/>
                <w:szCs w:val="21"/>
              </w:rPr>
            </w:pPr>
            <w:r w:rsidRPr="00AF60D0">
              <w:rPr>
                <w:rFonts w:ascii="SimSun" w:eastAsia="SimSun" w:hAnsi="SimSun"/>
                <w:szCs w:val="21"/>
              </w:rPr>
              <w:t xml:space="preserve"> </w:t>
            </w:r>
            <w:r w:rsidRPr="00AF60D0">
              <w:rPr>
                <w:rFonts w:ascii="SimSun" w:eastAsia="SimSun" w:hAnsi="SimSun" w:hint="eastAsia"/>
                <w:spacing w:val="12"/>
                <w:szCs w:val="21"/>
              </w:rPr>
              <w:t>备案机关收到本条第一款规定的全部信息即为备案；企业告知的信息不齐全的，备案机关应当指导企业补正。</w:t>
            </w:r>
          </w:p>
          <w:p w:rsidR="00AF60D0" w:rsidRPr="00AF60D0" w:rsidRDefault="00AF60D0" w:rsidP="00AF60D0">
            <w:pPr>
              <w:wordWrap w:val="0"/>
              <w:autoSpaceDE w:val="0"/>
              <w:autoSpaceDN w:val="0"/>
              <w:snapToGrid w:val="0"/>
              <w:spacing w:line="290" w:lineRule="atLeast"/>
              <w:rPr>
                <w:rFonts w:ascii="SimSun" w:eastAsia="SimSun" w:hAnsi="SimSun"/>
                <w:spacing w:val="8"/>
                <w:szCs w:val="21"/>
              </w:rPr>
            </w:pPr>
            <w:r w:rsidRPr="00AF60D0">
              <w:rPr>
                <w:rFonts w:ascii="SimSun" w:eastAsia="SimSun" w:hAnsi="SimSun"/>
                <w:szCs w:val="21"/>
              </w:rPr>
              <w:t xml:space="preserve"> </w:t>
            </w:r>
            <w:r w:rsidRPr="00AF60D0">
              <w:rPr>
                <w:rFonts w:ascii="SimSun" w:eastAsia="SimSun" w:hAnsi="SimSun" w:hint="eastAsia"/>
                <w:spacing w:val="8"/>
                <w:szCs w:val="21"/>
              </w:rPr>
              <w:t>企业需要备案证明的，可以要求备案机关出具或者通过在线平台自行打印。</w:t>
            </w:r>
          </w:p>
          <w:p w:rsidR="00AF60D0" w:rsidRPr="00AF60D0" w:rsidRDefault="00AF60D0" w:rsidP="00AF60D0">
            <w:pPr>
              <w:wordWrap w:val="0"/>
              <w:autoSpaceDE w:val="0"/>
              <w:autoSpaceDN w:val="0"/>
              <w:snapToGrid w:val="0"/>
              <w:spacing w:line="290" w:lineRule="atLeast"/>
              <w:rPr>
                <w:rFonts w:ascii="SimSun" w:eastAsia="SimSun" w:hAnsi="SimSun"/>
                <w:spacing w:val="8"/>
                <w:szCs w:val="21"/>
              </w:rPr>
            </w:pPr>
            <w:r w:rsidRPr="00AF60D0">
              <w:rPr>
                <w:rFonts w:ascii="SimSun" w:eastAsia="SimSun" w:hAnsi="SimSun"/>
                <w:szCs w:val="21"/>
              </w:rPr>
              <w:t xml:space="preserve"> </w:t>
            </w:r>
            <w:r w:rsidRPr="00AF60D0">
              <w:rPr>
                <w:rFonts w:ascii="SimSun" w:eastAsia="SimSun" w:hAnsi="SimSun" w:hint="eastAsia"/>
                <w:szCs w:val="21"/>
              </w:rPr>
              <w:t xml:space="preserve">第十四条　</w:t>
            </w:r>
            <w:r w:rsidRPr="00AF60D0">
              <w:rPr>
                <w:rFonts w:ascii="SimSun" w:eastAsia="SimSun" w:hAnsi="SimSun" w:hint="eastAsia"/>
                <w:spacing w:val="8"/>
                <w:szCs w:val="21"/>
              </w:rPr>
              <w:t>已备案项目信息发生较大变更的，企业应当及时告知备案机关。</w:t>
            </w:r>
          </w:p>
          <w:p w:rsidR="00AF60D0" w:rsidRDefault="00AF60D0" w:rsidP="00AF60D0">
            <w:pPr>
              <w:wordWrap w:val="0"/>
              <w:autoSpaceDE w:val="0"/>
              <w:autoSpaceDN w:val="0"/>
              <w:snapToGrid w:val="0"/>
              <w:spacing w:line="290" w:lineRule="atLeast"/>
              <w:rPr>
                <w:rFonts w:ascii="SimSun" w:eastAsia="SimSun" w:hAnsi="SimSun" w:hint="eastAsia"/>
                <w:spacing w:val="20"/>
                <w:szCs w:val="21"/>
              </w:rPr>
            </w:pPr>
            <w:r w:rsidRPr="00AF60D0">
              <w:rPr>
                <w:rFonts w:ascii="SimSun" w:eastAsia="SimSun" w:hAnsi="SimSun"/>
                <w:szCs w:val="21"/>
              </w:rPr>
              <w:t xml:space="preserve"> </w:t>
            </w:r>
            <w:r w:rsidRPr="00AF60D0">
              <w:rPr>
                <w:rFonts w:ascii="SimSun" w:eastAsia="SimSun" w:hAnsi="SimSun" w:hint="eastAsia"/>
                <w:szCs w:val="21"/>
              </w:rPr>
              <w:t xml:space="preserve">第十五条　</w:t>
            </w:r>
            <w:r w:rsidRPr="00AF60D0">
              <w:rPr>
                <w:rFonts w:ascii="SimSun" w:eastAsia="SimSun" w:hAnsi="SimSun" w:hint="eastAsia"/>
                <w:spacing w:val="20"/>
                <w:szCs w:val="21"/>
              </w:rPr>
              <w:t>备案机关发现已备案项目属于产业政策禁止投资建设或者实行核准管理的，应当及时告知企业予以纠正或者依法办理核准手续，并通知有关部门。</w:t>
            </w:r>
          </w:p>
          <w:p w:rsidR="00AF60D0" w:rsidRPr="00AF60D0" w:rsidRDefault="00AF60D0" w:rsidP="00AF60D0">
            <w:pPr>
              <w:wordWrap w:val="0"/>
              <w:autoSpaceDE w:val="0"/>
              <w:autoSpaceDN w:val="0"/>
              <w:snapToGrid w:val="0"/>
              <w:spacing w:line="290" w:lineRule="atLeast"/>
              <w:rPr>
                <w:rFonts w:ascii="SimSun" w:eastAsia="SimSun" w:hAnsi="SimSun"/>
                <w:spacing w:val="20"/>
                <w:szCs w:val="21"/>
              </w:rPr>
            </w:pP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 xml:space="preserve">第十六条　</w:t>
            </w:r>
            <w:r w:rsidRPr="00AF60D0">
              <w:rPr>
                <w:rFonts w:ascii="SimSun" w:eastAsia="SimSun" w:hAnsi="SimSun" w:hint="eastAsia"/>
                <w:spacing w:val="8"/>
                <w:szCs w:val="21"/>
              </w:rPr>
              <w:t>核准机关、备案机关以及依法对项目负有监督管理职责的其他有关部门应当加强事中事后监管，按照谁审批谁监管、谁主管谁监管的原则，落实监管责任，采取在线监测、现场核查等方式，加强对项目实施的监督检查</w:t>
            </w:r>
            <w:r w:rsidRPr="00AF60D0">
              <w:rPr>
                <w:rFonts w:ascii="SimSun" w:eastAsia="SimSun" w:hAnsi="SimSun" w:hint="eastAsia"/>
                <w:szCs w:val="21"/>
              </w:rPr>
              <w:t>。</w:t>
            </w:r>
          </w:p>
          <w:p w:rsidR="00AF60D0" w:rsidRPr="00AF60D0" w:rsidRDefault="00AF60D0" w:rsidP="00AF60D0">
            <w:pPr>
              <w:wordWrap w:val="0"/>
              <w:autoSpaceDE w:val="0"/>
              <w:autoSpaceDN w:val="0"/>
              <w:snapToGrid w:val="0"/>
              <w:spacing w:line="290" w:lineRule="atLeast"/>
              <w:rPr>
                <w:rFonts w:ascii="SimSun" w:eastAsia="SimSun" w:hAnsi="SimSun"/>
                <w:spacing w:val="8"/>
                <w:szCs w:val="21"/>
              </w:rPr>
            </w:pPr>
            <w:r w:rsidRPr="00AF60D0">
              <w:rPr>
                <w:rFonts w:ascii="SimSun" w:eastAsia="SimSun" w:hAnsi="SimSun"/>
                <w:szCs w:val="21"/>
              </w:rPr>
              <w:t xml:space="preserve"> </w:t>
            </w:r>
            <w:r w:rsidRPr="00AF60D0">
              <w:rPr>
                <w:rFonts w:ascii="SimSun" w:eastAsia="SimSun" w:hAnsi="SimSun" w:hint="eastAsia"/>
                <w:spacing w:val="8"/>
                <w:szCs w:val="21"/>
              </w:rPr>
              <w:t>企业应当通过在线平台如实报送项目开工建设、建设进度、竣工的基本信息。</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第十七条　核准机关、备案机关以及依法对项目负有监督管理职责的其他有关部门应当建立项目信息共享机制，通过在线平台实现信息共享。</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企业在项目核准、备案以及项目实施中的违法行为及其处理信息，通过国家社会信用信息平台向社会公示。</w:t>
            </w:r>
          </w:p>
          <w:p w:rsidR="00AF60D0" w:rsidRPr="00AF60D0" w:rsidRDefault="00AF60D0" w:rsidP="00AF60D0">
            <w:pPr>
              <w:wordWrap w:val="0"/>
              <w:autoSpaceDE w:val="0"/>
              <w:autoSpaceDN w:val="0"/>
              <w:snapToGrid w:val="0"/>
              <w:spacing w:line="290" w:lineRule="atLeast"/>
              <w:rPr>
                <w:rFonts w:ascii="SimSun" w:eastAsia="SimSun" w:hAnsi="SimSun"/>
                <w:spacing w:val="18"/>
                <w:szCs w:val="21"/>
              </w:rPr>
            </w:pPr>
            <w:r w:rsidRPr="00AF60D0">
              <w:rPr>
                <w:rFonts w:ascii="SimSun" w:eastAsia="SimSun" w:hAnsi="SimSun"/>
                <w:szCs w:val="21"/>
              </w:rPr>
              <w:t xml:space="preserve"> </w:t>
            </w:r>
            <w:r w:rsidRPr="00AF60D0">
              <w:rPr>
                <w:rFonts w:ascii="SimSun" w:eastAsia="SimSun" w:hAnsi="SimSun" w:hint="eastAsia"/>
                <w:szCs w:val="21"/>
              </w:rPr>
              <w:t>第十八条　实行核准管理的项目，</w:t>
            </w:r>
            <w:r w:rsidRPr="00AF60D0">
              <w:rPr>
                <w:rFonts w:ascii="SimSun" w:eastAsia="SimSun" w:hAnsi="SimSun" w:hint="eastAsia"/>
                <w:spacing w:val="18"/>
                <w:szCs w:val="21"/>
              </w:rPr>
              <w:t>企业未依照本条例规定办理核准手续开工建设或者未按照核准的建设地点、建设规模、建设内容等进行建设的，由核准机关责令停止建设或者责令停产，对企业处项目总投资</w:t>
            </w:r>
            <w:r w:rsidRPr="00AF60D0">
              <w:rPr>
                <w:rFonts w:ascii="SimSun" w:eastAsia="SimSun" w:hAnsi="SimSun" w:hint="eastAsia"/>
                <w:spacing w:val="18"/>
                <w:szCs w:val="21"/>
              </w:rPr>
              <w:lastRenderedPageBreak/>
              <w:t>额</w:t>
            </w:r>
            <w:r w:rsidRPr="00AF60D0">
              <w:rPr>
                <w:rFonts w:ascii="SimSun" w:eastAsia="SimSun" w:hAnsi="SimSun"/>
                <w:spacing w:val="18"/>
                <w:szCs w:val="21"/>
              </w:rPr>
              <w:t>1‰</w:t>
            </w:r>
            <w:r w:rsidRPr="00AF60D0">
              <w:rPr>
                <w:rFonts w:ascii="SimSun" w:eastAsia="SimSun" w:hAnsi="SimSun" w:hint="eastAsia"/>
                <w:spacing w:val="18"/>
                <w:szCs w:val="21"/>
              </w:rPr>
              <w:t>以上</w:t>
            </w:r>
            <w:r w:rsidRPr="00AF60D0">
              <w:rPr>
                <w:rFonts w:ascii="SimSun" w:eastAsia="SimSun" w:hAnsi="SimSun"/>
                <w:spacing w:val="18"/>
                <w:szCs w:val="21"/>
              </w:rPr>
              <w:t>5‰</w:t>
            </w:r>
            <w:r w:rsidRPr="00AF60D0">
              <w:rPr>
                <w:rFonts w:ascii="SimSun" w:eastAsia="SimSun" w:hAnsi="SimSun" w:hint="eastAsia"/>
                <w:spacing w:val="18"/>
                <w:szCs w:val="21"/>
              </w:rPr>
              <w:t>以下的罚款；对直接负责的主管人员和其他直接责任人员处</w:t>
            </w:r>
            <w:r w:rsidRPr="00AF60D0">
              <w:rPr>
                <w:rFonts w:ascii="SimSun" w:eastAsia="SimSun" w:hAnsi="SimSun"/>
                <w:spacing w:val="18"/>
                <w:szCs w:val="21"/>
              </w:rPr>
              <w:t>2</w:t>
            </w:r>
            <w:r w:rsidRPr="00AF60D0">
              <w:rPr>
                <w:rFonts w:ascii="SimSun" w:eastAsia="SimSun" w:hAnsi="SimSun" w:hint="eastAsia"/>
                <w:spacing w:val="18"/>
                <w:szCs w:val="21"/>
              </w:rPr>
              <w:t>万元以上</w:t>
            </w:r>
            <w:r w:rsidRPr="00AF60D0">
              <w:rPr>
                <w:rFonts w:ascii="SimSun" w:eastAsia="SimSun" w:hAnsi="SimSun"/>
                <w:spacing w:val="18"/>
                <w:szCs w:val="21"/>
              </w:rPr>
              <w:t>5</w:t>
            </w:r>
            <w:r w:rsidRPr="00AF60D0">
              <w:rPr>
                <w:rFonts w:ascii="SimSun" w:eastAsia="SimSun" w:hAnsi="SimSun" w:hint="eastAsia"/>
                <w:spacing w:val="18"/>
                <w:szCs w:val="21"/>
              </w:rPr>
              <w:t>万元以下的罚款，属于国家工作人员的，依法给予处分。</w:t>
            </w:r>
          </w:p>
          <w:p w:rsidR="00AF60D0" w:rsidRPr="00AF60D0" w:rsidRDefault="00AF60D0" w:rsidP="00AF60D0">
            <w:pPr>
              <w:wordWrap w:val="0"/>
              <w:autoSpaceDE w:val="0"/>
              <w:autoSpaceDN w:val="0"/>
              <w:snapToGrid w:val="0"/>
              <w:spacing w:line="290" w:lineRule="atLeast"/>
              <w:rPr>
                <w:rFonts w:ascii="SimSun" w:eastAsia="SimSun" w:hAnsi="SimSun"/>
                <w:spacing w:val="16"/>
                <w:szCs w:val="21"/>
              </w:rPr>
            </w:pPr>
            <w:r w:rsidRPr="00AF60D0">
              <w:rPr>
                <w:rFonts w:ascii="SimSun" w:eastAsia="SimSun" w:hAnsi="SimSun"/>
                <w:szCs w:val="21"/>
              </w:rPr>
              <w:t xml:space="preserve"> </w:t>
            </w:r>
            <w:r w:rsidRPr="00AF60D0">
              <w:rPr>
                <w:rFonts w:ascii="SimSun" w:eastAsia="SimSun" w:hAnsi="SimSun" w:hint="eastAsia"/>
                <w:spacing w:val="16"/>
                <w:szCs w:val="21"/>
              </w:rPr>
              <w:t>以欺骗、贿赂等不正当手段取得项目核准文件，尚未开工建设的，由核准机关撤销核准文件，处项目总投资额</w:t>
            </w:r>
            <w:r w:rsidRPr="00AF60D0">
              <w:rPr>
                <w:rFonts w:ascii="SimSun" w:eastAsia="SimSun" w:hAnsi="SimSun"/>
                <w:spacing w:val="16"/>
                <w:szCs w:val="21"/>
              </w:rPr>
              <w:t>1‰</w:t>
            </w:r>
            <w:r w:rsidRPr="00AF60D0">
              <w:rPr>
                <w:rFonts w:ascii="SimSun" w:eastAsia="SimSun" w:hAnsi="SimSun" w:hint="eastAsia"/>
                <w:spacing w:val="16"/>
                <w:szCs w:val="21"/>
              </w:rPr>
              <w:t>以上</w:t>
            </w:r>
            <w:r w:rsidRPr="00AF60D0">
              <w:rPr>
                <w:rFonts w:ascii="SimSun" w:eastAsia="SimSun" w:hAnsi="SimSun"/>
                <w:spacing w:val="16"/>
                <w:szCs w:val="21"/>
              </w:rPr>
              <w:t>5‰</w:t>
            </w:r>
            <w:r w:rsidRPr="00AF60D0">
              <w:rPr>
                <w:rFonts w:ascii="SimSun" w:eastAsia="SimSun" w:hAnsi="SimSun" w:hint="eastAsia"/>
                <w:spacing w:val="16"/>
                <w:szCs w:val="21"/>
              </w:rPr>
              <w:t>以下的罚款；已经开工建设的，依照前款规定予以处罚；构成犯罪的，依法追究刑事责任。</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 xml:space="preserve">第十九条　</w:t>
            </w:r>
            <w:r w:rsidRPr="00AF60D0">
              <w:rPr>
                <w:rFonts w:ascii="SimSun" w:eastAsia="SimSun" w:hAnsi="SimSun" w:hint="eastAsia"/>
                <w:spacing w:val="16"/>
                <w:szCs w:val="21"/>
              </w:rPr>
              <w:t>实行备案管理的项目，企业未依照本条例规定将项目信息或者已备案项目的信息变更情况告知备案机关，或者向备案机关提供虚假信息的，由备案机关责令限期改正；逾期不改正的，处</w:t>
            </w:r>
            <w:r w:rsidRPr="00AF60D0">
              <w:rPr>
                <w:rFonts w:ascii="SimSun" w:eastAsia="SimSun" w:hAnsi="SimSun"/>
                <w:spacing w:val="16"/>
                <w:szCs w:val="21"/>
              </w:rPr>
              <w:t>2</w:t>
            </w:r>
            <w:r w:rsidRPr="00AF60D0">
              <w:rPr>
                <w:rFonts w:ascii="SimSun" w:eastAsia="SimSun" w:hAnsi="SimSun" w:hint="eastAsia"/>
                <w:spacing w:val="16"/>
                <w:szCs w:val="21"/>
              </w:rPr>
              <w:t>万元以上</w:t>
            </w:r>
            <w:r w:rsidRPr="00AF60D0">
              <w:rPr>
                <w:rFonts w:ascii="SimSun" w:eastAsia="SimSun" w:hAnsi="SimSun"/>
                <w:spacing w:val="16"/>
                <w:szCs w:val="21"/>
              </w:rPr>
              <w:t>5</w:t>
            </w:r>
            <w:r w:rsidRPr="00AF60D0">
              <w:rPr>
                <w:rFonts w:ascii="SimSun" w:eastAsia="SimSun" w:hAnsi="SimSun" w:hint="eastAsia"/>
                <w:spacing w:val="16"/>
                <w:szCs w:val="21"/>
              </w:rPr>
              <w:t>万元以下的罚款。</w:t>
            </w:r>
          </w:p>
          <w:p w:rsidR="00AF60D0" w:rsidRPr="00AF60D0" w:rsidRDefault="00AF60D0" w:rsidP="00AF60D0">
            <w:pPr>
              <w:wordWrap w:val="0"/>
              <w:autoSpaceDE w:val="0"/>
              <w:autoSpaceDN w:val="0"/>
              <w:snapToGrid w:val="0"/>
              <w:spacing w:line="290" w:lineRule="atLeast"/>
              <w:rPr>
                <w:rFonts w:ascii="SimSun" w:eastAsia="SimSun" w:hAnsi="SimSun"/>
                <w:spacing w:val="16"/>
                <w:szCs w:val="21"/>
              </w:rPr>
            </w:pPr>
            <w:r w:rsidRPr="00AF60D0">
              <w:rPr>
                <w:rFonts w:ascii="SimSun" w:eastAsia="SimSun" w:hAnsi="SimSun"/>
                <w:szCs w:val="21"/>
              </w:rPr>
              <w:t xml:space="preserve"> </w:t>
            </w:r>
            <w:r w:rsidRPr="00AF60D0">
              <w:rPr>
                <w:rFonts w:ascii="SimSun" w:eastAsia="SimSun" w:hAnsi="SimSun" w:hint="eastAsia"/>
                <w:szCs w:val="21"/>
              </w:rPr>
              <w:t xml:space="preserve">第二十条　</w:t>
            </w:r>
            <w:r w:rsidRPr="00AF60D0">
              <w:rPr>
                <w:rFonts w:ascii="SimSun" w:eastAsia="SimSun" w:hAnsi="SimSun" w:hint="eastAsia"/>
                <w:spacing w:val="20"/>
                <w:szCs w:val="21"/>
              </w:rPr>
              <w:t>企业投资建设产业政策禁止投资建设项目的，由县级以上人民政府投资主管部门责令停止建设或者责令停产并恢复原状，对企业处项目总投资额</w:t>
            </w:r>
            <w:r w:rsidRPr="00AF60D0">
              <w:rPr>
                <w:rFonts w:ascii="SimSun" w:eastAsia="SimSun" w:hAnsi="SimSun"/>
                <w:spacing w:val="20"/>
                <w:szCs w:val="21"/>
              </w:rPr>
              <w:t>5‰</w:t>
            </w:r>
            <w:r w:rsidRPr="00AF60D0">
              <w:rPr>
                <w:rFonts w:ascii="SimSun" w:eastAsia="SimSun" w:hAnsi="SimSun" w:hint="eastAsia"/>
                <w:spacing w:val="20"/>
                <w:szCs w:val="21"/>
              </w:rPr>
              <w:t>以上</w:t>
            </w:r>
            <w:r w:rsidRPr="00AF60D0">
              <w:rPr>
                <w:rFonts w:ascii="SimSun" w:eastAsia="SimSun" w:hAnsi="SimSun"/>
                <w:spacing w:val="20"/>
                <w:szCs w:val="21"/>
              </w:rPr>
              <w:t>10‰</w:t>
            </w:r>
            <w:r w:rsidRPr="00AF60D0">
              <w:rPr>
                <w:rFonts w:ascii="SimSun" w:eastAsia="SimSun" w:hAnsi="SimSun" w:hint="eastAsia"/>
                <w:spacing w:val="20"/>
                <w:szCs w:val="21"/>
              </w:rPr>
              <w:t>以下的罚款；对直接负责的主管人员和其他直接责任人员处</w:t>
            </w:r>
            <w:r w:rsidRPr="00AF60D0">
              <w:rPr>
                <w:rFonts w:ascii="SimSun" w:eastAsia="SimSun" w:hAnsi="SimSun"/>
                <w:spacing w:val="20"/>
                <w:szCs w:val="21"/>
              </w:rPr>
              <w:t>5</w:t>
            </w:r>
            <w:r w:rsidRPr="00AF60D0">
              <w:rPr>
                <w:rFonts w:ascii="SimSun" w:eastAsia="SimSun" w:hAnsi="SimSun" w:hint="eastAsia"/>
                <w:spacing w:val="20"/>
                <w:szCs w:val="21"/>
              </w:rPr>
              <w:t>万元以上</w:t>
            </w:r>
            <w:r w:rsidRPr="00AF60D0">
              <w:rPr>
                <w:rFonts w:ascii="SimSun" w:eastAsia="SimSun" w:hAnsi="SimSun"/>
                <w:spacing w:val="20"/>
                <w:szCs w:val="21"/>
              </w:rPr>
              <w:t>10</w:t>
            </w:r>
            <w:r w:rsidRPr="00AF60D0">
              <w:rPr>
                <w:rFonts w:ascii="SimSun" w:eastAsia="SimSun" w:hAnsi="SimSun" w:hint="eastAsia"/>
                <w:spacing w:val="20"/>
                <w:szCs w:val="21"/>
              </w:rPr>
              <w:t>万元以下的罚款，属于国家工作人员的，依法给予处分。法律、行政法规另有规定的，依照其规定。</w:t>
            </w:r>
          </w:p>
          <w:p w:rsidR="00AF60D0" w:rsidRPr="00AF60D0" w:rsidRDefault="00AF60D0" w:rsidP="00AF60D0">
            <w:pPr>
              <w:wordWrap w:val="0"/>
              <w:autoSpaceDE w:val="0"/>
              <w:autoSpaceDN w:val="0"/>
              <w:snapToGrid w:val="0"/>
              <w:spacing w:line="290" w:lineRule="atLeast"/>
              <w:rPr>
                <w:rFonts w:ascii="SimSun" w:eastAsia="SimSun" w:hAnsi="SimSun"/>
                <w:spacing w:val="20"/>
                <w:szCs w:val="21"/>
              </w:rPr>
            </w:pPr>
            <w:r w:rsidRPr="00AF60D0">
              <w:rPr>
                <w:rFonts w:ascii="SimSun" w:eastAsia="SimSun" w:hAnsi="SimSun"/>
                <w:szCs w:val="21"/>
              </w:rPr>
              <w:t xml:space="preserve"> </w:t>
            </w:r>
            <w:r w:rsidRPr="00AF60D0">
              <w:rPr>
                <w:rFonts w:ascii="SimSun" w:eastAsia="SimSun" w:hAnsi="SimSun" w:hint="eastAsia"/>
                <w:szCs w:val="21"/>
              </w:rPr>
              <w:t xml:space="preserve">第二十一条　</w:t>
            </w:r>
            <w:r w:rsidRPr="00AF60D0">
              <w:rPr>
                <w:rFonts w:ascii="SimSun" w:eastAsia="SimSun" w:hAnsi="SimSun" w:hint="eastAsia"/>
                <w:spacing w:val="20"/>
                <w:szCs w:val="21"/>
              </w:rPr>
              <w:t>核准机关、备案机关及其工作人员在项目核准、备案工作中玩忽职守、滥用职权、徇私舞弊的，对负有责任的领导人员和直接责任人员依法给予处分；构成犯罪的，依法追究刑事责任。</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第二十二条　事业单位、社会团体等非企业组织在中国境内投资建设的固定资产投资项目适用本条例，但通过预算安排的固定资产投资项目除外。</w:t>
            </w:r>
          </w:p>
          <w:p w:rsidR="00AF60D0"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t xml:space="preserve"> </w:t>
            </w:r>
            <w:r w:rsidRPr="00AF60D0">
              <w:rPr>
                <w:rFonts w:ascii="SimSun" w:eastAsia="SimSun" w:hAnsi="SimSun" w:hint="eastAsia"/>
                <w:szCs w:val="21"/>
              </w:rPr>
              <w:t>第二十三条　国防科技工业企业在中国境内投资建设的固定资产投资项目核准和备案管理办法，由国务院国防科技工业管理部门根据本条例的原则另行制定。</w:t>
            </w:r>
          </w:p>
          <w:p w:rsidR="00F6633C" w:rsidRPr="00AF60D0" w:rsidRDefault="00AF60D0" w:rsidP="00AF60D0">
            <w:pPr>
              <w:wordWrap w:val="0"/>
              <w:autoSpaceDE w:val="0"/>
              <w:autoSpaceDN w:val="0"/>
              <w:snapToGrid w:val="0"/>
              <w:spacing w:line="290" w:lineRule="atLeast"/>
              <w:rPr>
                <w:rFonts w:ascii="SimSun" w:eastAsia="SimSun" w:hAnsi="SimSun"/>
                <w:szCs w:val="21"/>
              </w:rPr>
            </w:pPr>
            <w:r w:rsidRPr="00AF60D0">
              <w:rPr>
                <w:rFonts w:ascii="SimSun" w:eastAsia="SimSun" w:hAnsi="SimSun"/>
                <w:szCs w:val="21"/>
              </w:rPr>
              <w:lastRenderedPageBreak/>
              <w:t xml:space="preserve"> </w:t>
            </w:r>
            <w:r w:rsidRPr="00AF60D0">
              <w:rPr>
                <w:rFonts w:ascii="SimSun" w:eastAsia="SimSun" w:hAnsi="SimSun" w:hint="eastAsia"/>
                <w:szCs w:val="21"/>
              </w:rPr>
              <w:t>第二十四条　本条例自</w:t>
            </w:r>
            <w:r w:rsidRPr="00AF60D0">
              <w:rPr>
                <w:rFonts w:ascii="SimSun" w:eastAsia="SimSun" w:hAnsi="SimSun"/>
                <w:szCs w:val="21"/>
              </w:rPr>
              <w:t>2017</w:t>
            </w:r>
            <w:r w:rsidRPr="00AF60D0">
              <w:rPr>
                <w:rFonts w:ascii="SimSun" w:eastAsia="SimSun" w:hAnsi="SimSun" w:hint="eastAsia"/>
                <w:szCs w:val="21"/>
              </w:rPr>
              <w:t>年</w:t>
            </w:r>
            <w:r w:rsidRPr="00AF60D0">
              <w:rPr>
                <w:rFonts w:ascii="SimSun" w:eastAsia="SimSun" w:hAnsi="SimSun"/>
                <w:szCs w:val="21"/>
              </w:rPr>
              <w:t>2</w:t>
            </w:r>
            <w:r w:rsidRPr="00AF60D0">
              <w:rPr>
                <w:rFonts w:ascii="SimSun" w:eastAsia="SimSun" w:hAnsi="SimSun" w:hint="eastAsia"/>
                <w:szCs w:val="21"/>
              </w:rPr>
              <w:t>月</w:t>
            </w:r>
            <w:r w:rsidRPr="00AF60D0">
              <w:rPr>
                <w:rFonts w:ascii="SimSun" w:eastAsia="SimSun" w:hAnsi="SimSun"/>
                <w:szCs w:val="21"/>
              </w:rPr>
              <w:t>1</w:t>
            </w:r>
            <w:r w:rsidRPr="00AF60D0">
              <w:rPr>
                <w:rFonts w:ascii="SimSun" w:eastAsia="SimSun" w:hAnsi="SimSun" w:hint="eastAsia"/>
                <w:szCs w:val="21"/>
              </w:rPr>
              <w:t>日起施行。</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7C8" w:rsidRDefault="002A27C8" w:rsidP="00C278F4">
      <w:r>
        <w:separator/>
      </w:r>
    </w:p>
  </w:endnote>
  <w:endnote w:type="continuationSeparator" w:id="1">
    <w:p w:rsidR="002A27C8" w:rsidRDefault="002A27C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7C8" w:rsidRDefault="002A27C8" w:rsidP="00C278F4">
      <w:r>
        <w:separator/>
      </w:r>
    </w:p>
  </w:footnote>
  <w:footnote w:type="continuationSeparator" w:id="1">
    <w:p w:rsidR="002A27C8" w:rsidRDefault="002A27C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A27C8"/>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AF60D0"/>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66011"/>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1837</Words>
  <Characters>6981</Characters>
  <Application>Microsoft Office Word</Application>
  <DocSecurity>0</DocSecurity>
  <Lines>268</Lines>
  <Paragraphs>131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2016-12-23T01:37:00Z</dcterms:modified>
</cp:coreProperties>
</file>