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6E63B9" w:rsidTr="006E63B9">
        <w:tc>
          <w:tcPr>
            <w:tcW w:w="4785" w:type="dxa"/>
            <w:tcBorders>
              <w:top w:val="nil"/>
              <w:left w:val="nil"/>
              <w:bottom w:val="nil"/>
              <w:right w:val="nil"/>
            </w:tcBorders>
          </w:tcPr>
          <w:p w:rsidR="006E63B9" w:rsidRPr="006E63B9" w:rsidRDefault="006E63B9" w:rsidP="006E63B9">
            <w:pPr>
              <w:wordWrap w:val="0"/>
              <w:autoSpaceDN w:val="0"/>
              <w:snapToGrid w:val="0"/>
              <w:spacing w:line="290" w:lineRule="atLeast"/>
              <w:ind w:firstLineChars="0" w:firstLine="0"/>
              <w:jc w:val="center"/>
              <w:rPr>
                <w:rFonts w:ascii="한컴바탕" w:eastAsia="한컴바탕" w:hAnsi="한컴바탕" w:cs="한컴바탕"/>
                <w:b/>
                <w:bCs/>
                <w:kern w:val="20"/>
                <w:sz w:val="26"/>
                <w:szCs w:val="26"/>
                <w:lang w:eastAsia="ko-KR"/>
              </w:rPr>
            </w:pPr>
            <w:r w:rsidRPr="006E63B9">
              <w:rPr>
                <w:rFonts w:ascii="한컴바탕" w:eastAsia="한컴바탕" w:hAnsi="한컴바탕" w:cs="한컴바탕" w:hint="eastAsia"/>
                <w:b/>
                <w:bCs/>
                <w:kern w:val="20"/>
                <w:sz w:val="26"/>
                <w:szCs w:val="26"/>
                <w:lang w:eastAsia="ko-KR"/>
              </w:rPr>
              <w:t>최고인민법원</w:t>
            </w:r>
          </w:p>
          <w:p w:rsidR="006E63B9" w:rsidRPr="006E63B9" w:rsidRDefault="006E63B9" w:rsidP="006E63B9">
            <w:pPr>
              <w:wordWrap w:val="0"/>
              <w:autoSpaceDN w:val="0"/>
              <w:snapToGrid w:val="0"/>
              <w:spacing w:line="290" w:lineRule="atLeast"/>
              <w:ind w:firstLineChars="0" w:firstLine="0"/>
              <w:jc w:val="center"/>
              <w:rPr>
                <w:rFonts w:ascii="한컴바탕" w:eastAsia="한컴바탕" w:hAnsi="한컴바탕" w:cs="한컴바탕"/>
                <w:b/>
                <w:bCs/>
                <w:kern w:val="20"/>
                <w:sz w:val="26"/>
                <w:szCs w:val="26"/>
                <w:lang w:eastAsia="ko-KR"/>
              </w:rPr>
            </w:pPr>
            <w:r w:rsidRPr="006E63B9">
              <w:rPr>
                <w:rFonts w:ascii="한컴바탕" w:eastAsia="한컴바탕" w:hAnsi="한컴바탕" w:cs="한컴바탕" w:hint="eastAsia"/>
                <w:b/>
                <w:bCs/>
                <w:kern w:val="20"/>
                <w:sz w:val="26"/>
                <w:szCs w:val="26"/>
                <w:lang w:eastAsia="ko-KR"/>
              </w:rPr>
              <w:t>순회법정</w:t>
            </w:r>
            <w:r w:rsidRPr="006E63B9">
              <w:rPr>
                <w:rFonts w:ascii="한컴바탕" w:eastAsia="한컴바탕" w:hAnsi="한컴바탕" w:cs="한컴바탕"/>
                <w:b/>
                <w:bCs/>
                <w:kern w:val="20"/>
                <w:sz w:val="26"/>
                <w:szCs w:val="26"/>
                <w:lang w:eastAsia="ko-KR"/>
              </w:rPr>
              <w:t xml:space="preserve"> </w:t>
            </w:r>
            <w:r w:rsidRPr="006E63B9">
              <w:rPr>
                <w:rFonts w:ascii="한컴바탕" w:eastAsia="한컴바탕" w:hAnsi="한컴바탕" w:cs="한컴바탕" w:hint="eastAsia"/>
                <w:b/>
                <w:bCs/>
                <w:kern w:val="20"/>
                <w:sz w:val="26"/>
                <w:szCs w:val="26"/>
                <w:lang w:eastAsia="ko-KR"/>
              </w:rPr>
              <w:t>안건심리에</w:t>
            </w:r>
            <w:r w:rsidRPr="006E63B9">
              <w:rPr>
                <w:rFonts w:ascii="한컴바탕" w:eastAsia="한컴바탕" w:hAnsi="한컴바탕" w:cs="한컴바탕"/>
                <w:b/>
                <w:bCs/>
                <w:kern w:val="20"/>
                <w:sz w:val="26"/>
                <w:szCs w:val="26"/>
                <w:lang w:eastAsia="ko-KR"/>
              </w:rPr>
              <w:t xml:space="preserve"> </w:t>
            </w:r>
            <w:r w:rsidRPr="006E63B9">
              <w:rPr>
                <w:rFonts w:ascii="한컴바탕" w:eastAsia="한컴바탕" w:hAnsi="한컴바탕" w:cs="한컴바탕" w:hint="eastAsia"/>
                <w:b/>
                <w:bCs/>
                <w:kern w:val="20"/>
                <w:sz w:val="26"/>
                <w:szCs w:val="26"/>
                <w:lang w:eastAsia="ko-KR"/>
              </w:rPr>
              <w:t>관한</w:t>
            </w:r>
            <w:r w:rsidRPr="006E63B9">
              <w:rPr>
                <w:rFonts w:ascii="한컴바탕" w:eastAsia="한컴바탕" w:hAnsi="한컴바탕" w:cs="한컴바탕"/>
                <w:b/>
                <w:bCs/>
                <w:kern w:val="20"/>
                <w:sz w:val="26"/>
                <w:szCs w:val="26"/>
                <w:lang w:eastAsia="ko-KR"/>
              </w:rPr>
              <w:t xml:space="preserve"> </w:t>
            </w:r>
            <w:r w:rsidRPr="006E63B9">
              <w:rPr>
                <w:rFonts w:ascii="한컴바탕" w:eastAsia="한컴바탕" w:hAnsi="한컴바탕" w:cs="한컴바탕" w:hint="eastAsia"/>
                <w:b/>
                <w:bCs/>
                <w:kern w:val="20"/>
                <w:sz w:val="26"/>
                <w:szCs w:val="26"/>
                <w:lang w:eastAsia="ko-KR"/>
              </w:rPr>
              <w:t>약간의</w:t>
            </w:r>
            <w:r w:rsidRPr="006E63B9">
              <w:rPr>
                <w:rFonts w:ascii="한컴바탕" w:eastAsia="한컴바탕" w:hAnsi="한컴바탕" w:cs="한컴바탕"/>
                <w:b/>
                <w:bCs/>
                <w:kern w:val="20"/>
                <w:sz w:val="26"/>
                <w:szCs w:val="26"/>
                <w:lang w:eastAsia="ko-KR"/>
              </w:rPr>
              <w:t xml:space="preserve"> </w:t>
            </w:r>
            <w:r w:rsidRPr="006E63B9">
              <w:rPr>
                <w:rFonts w:ascii="한컴바탕" w:eastAsia="한컴바탕" w:hAnsi="한컴바탕" w:cs="한컴바탕" w:hint="eastAsia"/>
                <w:b/>
                <w:bCs/>
                <w:kern w:val="20"/>
                <w:sz w:val="26"/>
                <w:szCs w:val="26"/>
                <w:lang w:eastAsia="ko-KR"/>
              </w:rPr>
              <w:t>문제에</w:t>
            </w:r>
            <w:r w:rsidRPr="006E63B9">
              <w:rPr>
                <w:rFonts w:ascii="한컴바탕" w:eastAsia="한컴바탕" w:hAnsi="한컴바탕" w:cs="한컴바탕"/>
                <w:b/>
                <w:bCs/>
                <w:kern w:val="20"/>
                <w:sz w:val="26"/>
                <w:szCs w:val="26"/>
                <w:lang w:eastAsia="ko-KR"/>
              </w:rPr>
              <w:t xml:space="preserve"> </w:t>
            </w:r>
            <w:r w:rsidRPr="006E63B9">
              <w:rPr>
                <w:rFonts w:ascii="한컴바탕" w:eastAsia="한컴바탕" w:hAnsi="한컴바탕" w:cs="한컴바탕" w:hint="eastAsia"/>
                <w:b/>
                <w:bCs/>
                <w:kern w:val="20"/>
                <w:sz w:val="26"/>
                <w:szCs w:val="26"/>
                <w:lang w:eastAsia="ko-KR"/>
              </w:rPr>
              <w:t>관한</w:t>
            </w:r>
            <w:r w:rsidRPr="006E63B9">
              <w:rPr>
                <w:rFonts w:ascii="한컴바탕" w:eastAsia="한컴바탕" w:hAnsi="한컴바탕" w:cs="한컴바탕"/>
                <w:b/>
                <w:bCs/>
                <w:kern w:val="20"/>
                <w:sz w:val="26"/>
                <w:szCs w:val="26"/>
                <w:lang w:eastAsia="ko-KR"/>
              </w:rPr>
              <w:t xml:space="preserve"> </w:t>
            </w:r>
            <w:r w:rsidRPr="006E63B9">
              <w:rPr>
                <w:rFonts w:ascii="한컴바탕" w:eastAsia="한컴바탕" w:hAnsi="한컴바탕" w:cs="한컴바탕" w:hint="eastAsia"/>
                <w:b/>
                <w:bCs/>
                <w:kern w:val="20"/>
                <w:sz w:val="26"/>
                <w:szCs w:val="26"/>
                <w:lang w:eastAsia="ko-KR"/>
              </w:rPr>
              <w:t>결정</w:t>
            </w:r>
          </w:p>
          <w:p w:rsidR="006E63B9" w:rsidRDefault="006E63B9" w:rsidP="006E63B9">
            <w:pPr>
              <w:wordWrap w:val="0"/>
              <w:autoSpaceDN w:val="0"/>
              <w:snapToGrid w:val="0"/>
              <w:spacing w:line="290" w:lineRule="atLeast"/>
              <w:ind w:firstLine="420"/>
              <w:jc w:val="both"/>
              <w:rPr>
                <w:rFonts w:ascii="한컴바탕" w:eastAsia="한컴바탕" w:hAnsi="한컴바탕" w:cs="한컴바탕" w:hint="eastAsia"/>
                <w:kern w:val="20"/>
                <w:szCs w:val="21"/>
              </w:rPr>
            </w:pPr>
          </w:p>
          <w:p w:rsidR="006E63B9" w:rsidRPr="006E63B9" w:rsidRDefault="006E63B9" w:rsidP="006E63B9">
            <w:pPr>
              <w:wordWrap w:val="0"/>
              <w:autoSpaceDN w:val="0"/>
              <w:snapToGrid w:val="0"/>
              <w:spacing w:line="290" w:lineRule="atLeast"/>
              <w:ind w:firstLine="420"/>
              <w:jc w:val="both"/>
              <w:rPr>
                <w:rFonts w:ascii="한컴바탕" w:eastAsia="한컴바탕" w:hAnsi="한컴바탕" w:cs="한컴바탕" w:hint="eastAsia"/>
                <w:kern w:val="20"/>
                <w:szCs w:val="21"/>
              </w:rPr>
            </w:pPr>
          </w:p>
          <w:p w:rsidR="006E63B9" w:rsidRDefault="006E63B9" w:rsidP="006E63B9">
            <w:pPr>
              <w:wordWrap w:val="0"/>
              <w:autoSpaceDN w:val="0"/>
              <w:snapToGrid w:val="0"/>
              <w:spacing w:line="290" w:lineRule="atLeast"/>
              <w:ind w:firstLine="420"/>
              <w:jc w:val="both"/>
              <w:rPr>
                <w:rFonts w:ascii="한컴바탕" w:eastAsia="한컴바탕" w:hAnsi="한컴바탕" w:cs="한컴바탕" w:hint="eastAsia"/>
                <w:kern w:val="20"/>
                <w:szCs w:val="21"/>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안건심리에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관한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약간의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문제에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관한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결정》이</w:t>
            </w:r>
            <w:r w:rsidRPr="006E63B9">
              <w:rPr>
                <w:rFonts w:ascii="한컴바탕" w:eastAsia="한컴바탕" w:hAnsi="한컴바탕" w:cs="한컴바탕"/>
                <w:kern w:val="20"/>
                <w:szCs w:val="21"/>
                <w:lang w:eastAsia="ko-KR"/>
              </w:rPr>
              <w:t xml:space="preserve"> 2015</w:t>
            </w:r>
            <w:r w:rsidRPr="006E63B9">
              <w:rPr>
                <w:rFonts w:ascii="한컴바탕" w:eastAsia="한컴바탕" w:hAnsi="한컴바탕" w:cs="한컴바탕" w:hint="eastAsia"/>
                <w:kern w:val="20"/>
                <w:szCs w:val="21"/>
                <w:lang w:eastAsia="ko-KR"/>
              </w:rPr>
              <w:t>년</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월</w:t>
            </w:r>
            <w:r w:rsidRPr="006E63B9">
              <w:rPr>
                <w:rFonts w:ascii="한컴바탕" w:eastAsia="한컴바탕" w:hAnsi="한컴바탕" w:cs="한컴바탕"/>
                <w:kern w:val="20"/>
                <w:szCs w:val="21"/>
                <w:lang w:eastAsia="ko-KR"/>
              </w:rPr>
              <w:t xml:space="preserve"> 5</w:t>
            </w:r>
            <w:r w:rsidRPr="006E63B9">
              <w:rPr>
                <w:rFonts w:ascii="한컴바탕" w:eastAsia="한컴바탕" w:hAnsi="한컴바탕" w:cs="한컴바탕" w:hint="eastAsia"/>
                <w:kern w:val="20"/>
                <w:szCs w:val="21"/>
                <w:lang w:eastAsia="ko-KR"/>
              </w:rPr>
              <w:t>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심판위원회</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제</w:t>
            </w:r>
            <w:r w:rsidRPr="006E63B9">
              <w:rPr>
                <w:rFonts w:ascii="한컴바탕" w:eastAsia="한컴바탕" w:hAnsi="한컴바탕" w:cs="한컴바탕"/>
                <w:kern w:val="20"/>
                <w:szCs w:val="21"/>
                <w:lang w:eastAsia="ko-KR"/>
              </w:rPr>
              <w:t>1640</w:t>
            </w:r>
            <w:r w:rsidRPr="006E63B9">
              <w:rPr>
                <w:rFonts w:ascii="한컴바탕" w:eastAsia="한컴바탕" w:hAnsi="한컴바탕" w:cs="한컴바탕" w:hint="eastAsia"/>
                <w:kern w:val="20"/>
                <w:szCs w:val="21"/>
                <w:lang w:eastAsia="ko-KR"/>
              </w:rPr>
              <w:t>차</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회의에서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통과되어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지금</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이를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공포하며</w:t>
            </w:r>
            <w:r w:rsidRPr="006E63B9">
              <w:rPr>
                <w:rFonts w:ascii="한컴바탕" w:eastAsia="한컴바탕" w:hAnsi="한컴바탕" w:cs="한컴바탕"/>
                <w:kern w:val="20"/>
                <w:szCs w:val="21"/>
                <w:lang w:eastAsia="ko-KR"/>
              </w:rPr>
              <w:t>, 2015</w:t>
            </w:r>
            <w:r w:rsidRPr="006E63B9">
              <w:rPr>
                <w:rFonts w:ascii="한컴바탕" w:eastAsia="한컴바탕" w:hAnsi="한컴바탕" w:cs="한컴바탕" w:hint="eastAsia"/>
                <w:kern w:val="20"/>
                <w:szCs w:val="21"/>
                <w:lang w:eastAsia="ko-KR"/>
              </w:rPr>
              <w:t>년</w:t>
            </w:r>
            <w:r w:rsidRPr="006E63B9">
              <w:rPr>
                <w:rFonts w:ascii="한컴바탕" w:eastAsia="한컴바탕" w:hAnsi="한컴바탕" w:cs="한컴바탕"/>
                <w:kern w:val="20"/>
                <w:szCs w:val="21"/>
                <w:lang w:eastAsia="ko-KR"/>
              </w:rPr>
              <w:t xml:space="preserve"> 2</w:t>
            </w:r>
            <w:r w:rsidRPr="006E63B9">
              <w:rPr>
                <w:rFonts w:ascii="한컴바탕" w:eastAsia="한컴바탕" w:hAnsi="한컴바탕" w:cs="한컴바탕" w:hint="eastAsia"/>
                <w:kern w:val="20"/>
                <w:szCs w:val="21"/>
                <w:lang w:eastAsia="ko-KR"/>
              </w:rPr>
              <w:t>월</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일부터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시행한다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420"/>
              <w:jc w:val="both"/>
              <w:rPr>
                <w:rFonts w:ascii="한컴바탕" w:eastAsia="한컴바탕" w:hAnsi="한컴바탕" w:cs="한컴바탕" w:hint="eastAsia"/>
                <w:kern w:val="20"/>
                <w:szCs w:val="21"/>
              </w:rPr>
            </w:pPr>
          </w:p>
          <w:p w:rsidR="006E63B9" w:rsidRPr="006E63B9" w:rsidRDefault="006E63B9" w:rsidP="006E63B9">
            <w:pPr>
              <w:wordWrap w:val="0"/>
              <w:autoSpaceDN w:val="0"/>
              <w:snapToGrid w:val="0"/>
              <w:spacing w:line="290" w:lineRule="atLeast"/>
              <w:ind w:firstLine="420"/>
              <w:jc w:val="right"/>
              <w:rPr>
                <w:rFonts w:ascii="한컴바탕" w:eastAsia="한컴바탕" w:hAnsi="한컴바탕" w:cs="한컴바탕"/>
                <w:kern w:val="20"/>
                <w:szCs w:val="21"/>
                <w:lang w:eastAsia="ko-KR"/>
              </w:rPr>
            </w:pPr>
            <w:r w:rsidRPr="006E63B9">
              <w:rPr>
                <w:rFonts w:ascii="한컴바탕" w:eastAsia="한컴바탕" w:hAnsi="한컴바탕" w:cs="한컴바탕" w:hint="eastAsia"/>
                <w:kern w:val="20"/>
                <w:szCs w:val="21"/>
                <w:lang w:eastAsia="ko-KR"/>
              </w:rPr>
              <w:t>최고인민법원</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420"/>
              <w:jc w:val="right"/>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2015</w:t>
            </w:r>
            <w:r w:rsidRPr="006E63B9">
              <w:rPr>
                <w:rFonts w:ascii="한컴바탕" w:eastAsia="한컴바탕" w:hAnsi="한컴바탕" w:cs="한컴바탕" w:hint="eastAsia"/>
                <w:kern w:val="20"/>
                <w:szCs w:val="21"/>
                <w:lang w:eastAsia="ko-KR"/>
              </w:rPr>
              <w:t>년</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월</w:t>
            </w:r>
            <w:r w:rsidRPr="006E63B9">
              <w:rPr>
                <w:rFonts w:ascii="한컴바탕" w:eastAsia="한컴바탕" w:hAnsi="한컴바탕" w:cs="한컴바탕"/>
                <w:kern w:val="20"/>
                <w:szCs w:val="21"/>
                <w:lang w:eastAsia="ko-KR"/>
              </w:rPr>
              <w:t xml:space="preserve"> 28</w:t>
            </w:r>
            <w:r w:rsidRPr="006E63B9">
              <w:rPr>
                <w:rFonts w:ascii="한컴바탕" w:eastAsia="한컴바탕" w:hAnsi="한컴바탕" w:cs="한컴바탕" w:hint="eastAsia"/>
                <w:kern w:val="20"/>
                <w:szCs w:val="21"/>
                <w:lang w:eastAsia="ko-KR"/>
              </w:rPr>
              <w:t>일</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420"/>
              <w:jc w:val="both"/>
              <w:rPr>
                <w:rFonts w:ascii="한컴바탕" w:eastAsia="한컴바탕" w:hAnsi="한컴바탕" w:cs="한컴바탕"/>
                <w:kern w:val="20"/>
                <w:szCs w:val="21"/>
                <w:lang w:eastAsia="ko-KR"/>
              </w:rPr>
            </w:pPr>
          </w:p>
          <w:p w:rsidR="006E63B9" w:rsidRPr="006E63B9" w:rsidRDefault="006E63B9" w:rsidP="006E63B9">
            <w:pPr>
              <w:wordWrap w:val="0"/>
              <w:autoSpaceDN w:val="0"/>
              <w:snapToGrid w:val="0"/>
              <w:spacing w:line="290" w:lineRule="atLeast"/>
              <w:ind w:firstLineChars="100" w:firstLine="194"/>
              <w:jc w:val="both"/>
              <w:rPr>
                <w:rFonts w:ascii="한컴바탕" w:eastAsia="한컴바탕" w:hAnsi="한컴바탕" w:cs="한컴바탕"/>
                <w:spacing w:val="-8"/>
                <w:kern w:val="20"/>
                <w:szCs w:val="21"/>
                <w:lang w:eastAsia="ko-KR"/>
              </w:rPr>
            </w:pP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여러</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행정구역에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걸친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중대한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행정</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및</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민·상사</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분쟁</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안건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등을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법에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따라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시기에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맞고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공정하게</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심리하고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심판업무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중점을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하위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기관으로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이양해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현지에서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분쟁을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해결함으로써</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당사자의</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소송</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진행을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편리하게</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하기</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위해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《중화인민공화국</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인민법원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조직법》</w:t>
            </w:r>
            <w:proofErr w:type="gramStart"/>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w:t>
            </w:r>
            <w:proofErr w:type="gramEnd"/>
            <w:r w:rsidRPr="006E63B9">
              <w:rPr>
                <w:rFonts w:ascii="한컴바탕" w:eastAsia="한컴바탕" w:hAnsi="한컴바탕" w:cs="한컴바탕" w:hint="eastAsia"/>
                <w:spacing w:val="-8"/>
                <w:kern w:val="20"/>
                <w:szCs w:val="21"/>
                <w:lang w:eastAsia="ko-KR"/>
              </w:rPr>
              <w:t>중화인민공화국</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행정소송법》</w:t>
            </w:r>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《중화인민공화국</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민사소송법》</w:t>
            </w:r>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《중화인민공화국</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형사소송법》</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등</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법률과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유관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사법해석에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근거하고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최고인민법원의</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심판업무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실제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상황과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결합하여</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최고인민법원순회법정</w:t>
            </w:r>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이하</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w:t>
            </w:r>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이라고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약칭</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심리안건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등</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문제에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관하여</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아래와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같이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규정한다</w:t>
            </w:r>
            <w:r w:rsidRPr="006E63B9">
              <w:rPr>
                <w:rFonts w:ascii="한컴바탕" w:eastAsia="한컴바탕" w:hAnsi="한컴바탕" w:cs="한컴바탕"/>
                <w:spacing w:val="-8"/>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1</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8"/>
                <w:kern w:val="20"/>
                <w:szCs w:val="21"/>
                <w:lang w:eastAsia="ko-KR"/>
              </w:rPr>
              <w:t>최고인민법원은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설립하여</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순회구역</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내의</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관련</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안건을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수리한다</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제</w:t>
            </w:r>
            <w:r w:rsidRPr="006E63B9">
              <w:rPr>
                <w:rFonts w:ascii="한컴바탕" w:eastAsia="한컴바탕" w:hAnsi="한컴바탕" w:cs="한컴바탕"/>
                <w:spacing w:val="-8"/>
                <w:kern w:val="20"/>
                <w:szCs w:val="21"/>
                <w:lang w:eastAsia="ko-KR"/>
              </w:rPr>
              <w:t>1</w:t>
            </w:r>
            <w:r w:rsidRPr="006E63B9">
              <w:rPr>
                <w:rFonts w:ascii="한컴바탕" w:eastAsia="한컴바탕" w:hAnsi="한컴바탕" w:cs="한컴바탕" w:hint="eastAsia"/>
                <w:spacing w:val="-8"/>
                <w:kern w:val="20"/>
                <w:szCs w:val="21"/>
                <w:lang w:eastAsia="ko-KR"/>
              </w:rPr>
              <w:t>순회법정은</w:t>
            </w:r>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광동성</w:t>
            </w:r>
            <w:proofErr w:type="spellEnd"/>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심천시에</w:t>
            </w:r>
            <w:proofErr w:type="spellEnd"/>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설립하고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순회구역은</w:t>
            </w:r>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광동성</w:t>
            </w:r>
            <w:proofErr w:type="spellEnd"/>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광서자치구</w:t>
            </w:r>
            <w:proofErr w:type="spellEnd"/>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해남성</w:t>
            </w:r>
            <w:proofErr w:type="spellEnd"/>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등</w:t>
            </w:r>
            <w:r w:rsidRPr="006E63B9">
              <w:rPr>
                <w:rFonts w:ascii="한컴바탕" w:eastAsia="한컴바탕" w:hAnsi="한컴바탕" w:cs="한컴바탕"/>
                <w:spacing w:val="-8"/>
                <w:kern w:val="20"/>
                <w:szCs w:val="21"/>
                <w:lang w:eastAsia="ko-KR"/>
              </w:rPr>
              <w:t xml:space="preserve"> 3</w:t>
            </w:r>
            <w:r w:rsidRPr="006E63B9">
              <w:rPr>
                <w:rFonts w:ascii="한컴바탕" w:eastAsia="한컴바탕" w:hAnsi="한컴바탕" w:cs="한컴바탕" w:hint="eastAsia"/>
                <w:spacing w:val="-8"/>
                <w:kern w:val="20"/>
                <w:szCs w:val="21"/>
                <w:lang w:eastAsia="ko-KR"/>
              </w:rPr>
              <w:t>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성</w:t>
            </w:r>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구</w:t>
            </w:r>
            <w:r w:rsidRPr="006E63B9">
              <w:rPr>
                <w:rFonts w:ascii="한컴바탕" w:eastAsia="한컴바탕" w:hAnsi="한컴바탕" w:cs="한컴바탕"/>
                <w:spacing w:val="-8"/>
                <w:kern w:val="20"/>
                <w:szCs w:val="21"/>
                <w:lang w:eastAsia="ko-KR"/>
              </w:rPr>
              <w:t>)</w:t>
            </w:r>
            <w:r w:rsidRPr="006E63B9">
              <w:rPr>
                <w:rFonts w:ascii="한컴바탕" w:eastAsia="한컴바탕" w:hAnsi="한컴바탕" w:cs="한컴바탕" w:hint="eastAsia"/>
                <w:spacing w:val="-8"/>
                <w:kern w:val="20"/>
                <w:szCs w:val="21"/>
                <w:lang w:eastAsia="ko-KR"/>
              </w:rPr>
              <w:t>으로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한다</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제</w:t>
            </w:r>
            <w:r w:rsidRPr="006E63B9">
              <w:rPr>
                <w:rFonts w:ascii="한컴바탕" w:eastAsia="한컴바탕" w:hAnsi="한컴바탕" w:cs="한컴바탕"/>
                <w:spacing w:val="-8"/>
                <w:kern w:val="20"/>
                <w:szCs w:val="21"/>
                <w:lang w:eastAsia="ko-KR"/>
              </w:rPr>
              <w:t>2</w:t>
            </w:r>
            <w:r w:rsidRPr="006E63B9">
              <w:rPr>
                <w:rFonts w:ascii="한컴바탕" w:eastAsia="한컴바탕" w:hAnsi="한컴바탕" w:cs="한컴바탕" w:hint="eastAsia"/>
                <w:spacing w:val="-8"/>
                <w:kern w:val="20"/>
                <w:szCs w:val="21"/>
                <w:lang w:eastAsia="ko-KR"/>
              </w:rPr>
              <w:t>순회법정은</w:t>
            </w:r>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요녕성</w:t>
            </w:r>
            <w:proofErr w:type="spellEnd"/>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심양시에</w:t>
            </w:r>
            <w:proofErr w:type="spellEnd"/>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설립하고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순회구역은</w:t>
            </w:r>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요녕성</w:t>
            </w:r>
            <w:proofErr w:type="spellEnd"/>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길림성</w:t>
            </w:r>
            <w:proofErr w:type="spellEnd"/>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흑룡강성으로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한다</w:t>
            </w:r>
            <w:r w:rsidRPr="006E63B9">
              <w:rPr>
                <w:rFonts w:ascii="한컴바탕" w:eastAsia="한컴바탕" w:hAnsi="한컴바탕" w:cs="한컴바탕"/>
                <w:spacing w:val="-8"/>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spacing w:val="-6"/>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6"/>
                <w:kern w:val="20"/>
                <w:szCs w:val="21"/>
                <w:lang w:eastAsia="ko-KR"/>
              </w:rPr>
              <w:t>최고인민법원은</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유관</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규정과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판결업무</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수요에</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따라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순회법정을</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증설할</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수</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있으며</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또한</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순회법정</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순회구역과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안건</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수리</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범위를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변경할</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수</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있다</w:t>
            </w:r>
            <w:r w:rsidRPr="006E63B9">
              <w:rPr>
                <w:rFonts w:ascii="한컴바탕" w:eastAsia="한컴바탕" w:hAnsi="한컴바탕" w:cs="한컴바탕"/>
                <w:spacing w:val="-6"/>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2</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파견해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설치한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상설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심판기구이다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재결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결정은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재결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결정이다</w:t>
            </w:r>
            <w:r w:rsidRPr="006E63B9">
              <w:rPr>
                <w:rFonts w:ascii="한컴바탕" w:eastAsia="한컴바탕" w:hAnsi="한컴바탕" w:cs="한컴바탕"/>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3</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심리하거나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처리해야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순회구역</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내에서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수리하는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다음과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같은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안건이다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(1) </w:t>
            </w:r>
            <w:r w:rsidRPr="006E63B9">
              <w:rPr>
                <w:rFonts w:ascii="한컴바탕" w:eastAsia="한컴바탕" w:hAnsi="한컴바탕" w:cs="한컴바탕" w:hint="eastAsia"/>
                <w:kern w:val="20"/>
                <w:szCs w:val="21"/>
                <w:lang w:eastAsia="ko-KR"/>
              </w:rPr>
              <w:t>전국</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범위에서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중대하고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복잡한</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행정안건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(2) </w:t>
            </w:r>
            <w:r w:rsidRPr="006E63B9">
              <w:rPr>
                <w:rFonts w:ascii="한컴바탕" w:eastAsia="한컴바탕" w:hAnsi="한컴바탕" w:cs="한컴바탕" w:hint="eastAsia"/>
                <w:kern w:val="20"/>
                <w:szCs w:val="21"/>
                <w:lang w:eastAsia="ko-KR"/>
              </w:rPr>
              <w:t>전국적으로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중대한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영향을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가지는</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민·상사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lastRenderedPageBreak/>
              <w:t xml:space="preserve">  (3) </w:t>
            </w:r>
            <w:r w:rsidRPr="006E63B9">
              <w:rPr>
                <w:rFonts w:ascii="한컴바탕" w:eastAsia="한컴바탕" w:hAnsi="한컴바탕" w:cs="한컴바탕" w:hint="eastAsia"/>
                <w:kern w:val="20"/>
                <w:szCs w:val="21"/>
                <w:lang w:eastAsia="ko-KR"/>
              </w:rPr>
              <w:t>고급인민법원이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내린</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행정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또는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민·상사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판결·재정에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불복하여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항소한</w:t>
            </w:r>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kern w:val="20"/>
                <w:szCs w:val="21"/>
                <w:lang w:eastAsia="ko-KR"/>
              </w:rPr>
              <w:t>한건</w:t>
            </w:r>
            <w:proofErr w:type="spellEnd"/>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(4) </w:t>
            </w:r>
            <w:r w:rsidRPr="006E63B9">
              <w:rPr>
                <w:rFonts w:ascii="한컴바탕" w:eastAsia="한컴바탕" w:hAnsi="한컴바탕" w:cs="한컴바탕" w:hint="eastAsia"/>
                <w:kern w:val="20"/>
                <w:szCs w:val="21"/>
                <w:lang w:eastAsia="ko-KR"/>
              </w:rPr>
              <w:t>고급인민법원이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내리고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이미</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법률효력이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발생한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행정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또는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민·상사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판결·재정·조정결정에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대해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재심을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신청한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(5) </w:t>
            </w:r>
            <w:r w:rsidRPr="006E63B9">
              <w:rPr>
                <w:rFonts w:ascii="한컴바탕" w:eastAsia="한컴바탕" w:hAnsi="한컴바탕" w:cs="한컴바탕" w:hint="eastAsia"/>
                <w:kern w:val="20"/>
                <w:szCs w:val="21"/>
                <w:lang w:eastAsia="ko-KR"/>
              </w:rPr>
              <w:t>형사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제소</w:t>
            </w:r>
            <w:r w:rsidRPr="006E63B9">
              <w:rPr>
                <w:rFonts w:ascii="한컴바탕" w:eastAsia="한컴바탕" w:hAnsi="한컴바탕" w:cs="한컴바탕"/>
                <w:kern w:val="20"/>
                <w:szCs w:val="21"/>
                <w:lang w:eastAsia="ko-KR"/>
              </w:rPr>
              <w:t>(</w:t>
            </w:r>
            <w:r w:rsidRPr="006E63B9">
              <w:rPr>
                <w:rFonts w:ascii="한컴바탕" w:eastAsia="한컴바탕" w:hAnsi="한컴바탕" w:cs="한컴바탕" w:hint="eastAsia"/>
                <w:kern w:val="20"/>
                <w:szCs w:val="21"/>
                <w:lang w:eastAsia="ko-KR"/>
              </w:rPr>
              <w:t>申訴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(6) </w:t>
            </w:r>
            <w:r w:rsidRPr="006E63B9">
              <w:rPr>
                <w:rFonts w:ascii="한컴바탕" w:eastAsia="한컴바탕" w:hAnsi="한컴바탕" w:cs="한컴바탕" w:hint="eastAsia"/>
                <w:kern w:val="20"/>
                <w:szCs w:val="21"/>
                <w:lang w:eastAsia="ko-KR"/>
              </w:rPr>
              <w:t>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따라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직권으로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재심을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제기한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(7) </w:t>
            </w:r>
            <w:r w:rsidRPr="006E63B9">
              <w:rPr>
                <w:rFonts w:ascii="한컴바탕" w:eastAsia="한컴바탕" w:hAnsi="한컴바탕" w:cs="한컴바탕" w:hint="eastAsia"/>
                <w:kern w:val="20"/>
                <w:szCs w:val="21"/>
                <w:lang w:eastAsia="ko-KR"/>
              </w:rPr>
              <w:t>고급인민법원이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벌금·구류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결정에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불복하여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재의</w:t>
            </w:r>
            <w:r w:rsidRPr="006E63B9">
              <w:rPr>
                <w:rFonts w:ascii="한컴바탕" w:eastAsia="한컴바탕" w:hAnsi="한컴바탕" w:cs="한컴바탕"/>
                <w:kern w:val="20"/>
                <w:szCs w:val="21"/>
                <w:lang w:eastAsia="ko-KR"/>
              </w:rPr>
              <w:t>(</w:t>
            </w:r>
            <w:r w:rsidRPr="006E63B9">
              <w:rPr>
                <w:rFonts w:ascii="한컴바탕" w:eastAsia="한컴바탕" w:hAnsi="한컴바탕" w:cs="한컴바탕" w:hint="eastAsia"/>
                <w:kern w:val="20"/>
                <w:szCs w:val="21"/>
                <w:lang w:eastAsia="ko-KR"/>
              </w:rPr>
              <w:t>復議</w:t>
            </w:r>
            <w:r w:rsidRPr="006E63B9">
              <w:rPr>
                <w:rFonts w:ascii="한컴바탕" w:eastAsia="한컴바탕" w:hAnsi="한컴바탕" w:cs="한컴바탕"/>
                <w:kern w:val="20"/>
                <w:szCs w:val="21"/>
                <w:lang w:eastAsia="ko-KR"/>
              </w:rPr>
              <w:t>)</w:t>
            </w:r>
            <w:r w:rsidRPr="006E63B9">
              <w:rPr>
                <w:rFonts w:ascii="한컴바탕" w:eastAsia="한컴바탕" w:hAnsi="한컴바탕" w:cs="한컴바탕" w:hint="eastAsia"/>
                <w:kern w:val="20"/>
                <w:szCs w:val="21"/>
                <w:lang w:eastAsia="ko-KR"/>
              </w:rPr>
              <w:t>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신청한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(8) </w:t>
            </w:r>
            <w:r w:rsidRPr="006E63B9">
              <w:rPr>
                <w:rFonts w:ascii="한컴바탕" w:eastAsia="한컴바탕" w:hAnsi="한컴바탕" w:cs="한컴바탕" w:hint="eastAsia"/>
                <w:kern w:val="20"/>
                <w:szCs w:val="21"/>
                <w:lang w:eastAsia="ko-KR"/>
              </w:rPr>
              <w:t>고급인민법원이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관할권</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문제로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재정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또는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결정을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청구한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(9) </w:t>
            </w:r>
            <w:r w:rsidRPr="006E63B9">
              <w:rPr>
                <w:rFonts w:ascii="한컴바탕" w:eastAsia="한컴바탕" w:hAnsi="한컴바탕" w:cs="한컴바탕" w:hint="eastAsia"/>
                <w:kern w:val="20"/>
                <w:szCs w:val="21"/>
                <w:lang w:eastAsia="ko-KR"/>
              </w:rPr>
              <w:t>고급인민법원이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시한연장</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허가를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신청한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(10) </w:t>
            </w:r>
            <w:r w:rsidRPr="006E63B9">
              <w:rPr>
                <w:rFonts w:ascii="한컴바탕" w:eastAsia="한컴바탕" w:hAnsi="한컴바탕" w:cs="한컴바탕" w:hint="eastAsia"/>
                <w:kern w:val="20"/>
                <w:szCs w:val="21"/>
                <w:lang w:eastAsia="ko-KR"/>
              </w:rPr>
              <w:t>홍콩·마카오와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관련된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민·상사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및</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사법협조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(11) </w:t>
            </w:r>
            <w:r w:rsidRPr="006E63B9">
              <w:rPr>
                <w:rFonts w:ascii="한컴바탕" w:eastAsia="한컴바탕" w:hAnsi="한컴바탕" w:cs="한컴바탕" w:hint="eastAsia"/>
                <w:kern w:val="20"/>
                <w:szCs w:val="21"/>
                <w:lang w:eastAsia="ko-KR"/>
              </w:rPr>
              <w:t>최고인민법원이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심리하거나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처리해야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한다고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판단하는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기타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spacing w:val="-6"/>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6"/>
                <w:kern w:val="20"/>
                <w:szCs w:val="21"/>
                <w:lang w:eastAsia="ko-KR"/>
              </w:rPr>
              <w:t>순회법정은</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법에</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따라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순회구역</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내에서</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최고인민법원에</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제출하는</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투서</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관련</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업무를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처리한다</w:t>
            </w:r>
            <w:r w:rsidRPr="006E63B9">
              <w:rPr>
                <w:rFonts w:ascii="한컴바탕" w:eastAsia="한컴바탕" w:hAnsi="한컴바탕" w:cs="한컴바탕"/>
                <w:spacing w:val="-6"/>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b/>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4</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지식재산권</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섭외상사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해사·해상</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사형재심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국가배상</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집행안건과</w:t>
            </w:r>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spacing w:val="-4"/>
                <w:kern w:val="20"/>
                <w:szCs w:val="21"/>
                <w:lang w:eastAsia="ko-KR"/>
              </w:rPr>
              <w:t>최고인민검찰원이</w:t>
            </w:r>
            <w:proofErr w:type="spellEnd"/>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상호한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잠정적으로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본부가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심리하거나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처리한다</w:t>
            </w:r>
            <w:r w:rsidRPr="006E63B9">
              <w:rPr>
                <w:rFonts w:ascii="한컴바탕" w:eastAsia="한컴바탕" w:hAnsi="한컴바탕" w:cs="한컴바탕"/>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5</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소송서비스센터를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설립하여</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수리범위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안건의</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자료를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접수하고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등기하며</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당사자에게</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소송서비스를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제공한다</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본</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규정에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따라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최고인민법원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본부가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수리해야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하는</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안건의</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자료에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대해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당사자가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전달을</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요구하는</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경우</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이를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전달해야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한다</w:t>
            </w:r>
            <w:r w:rsidRPr="006E63B9">
              <w:rPr>
                <w:rFonts w:ascii="한컴바탕" w:eastAsia="한컴바탕" w:hAnsi="한컴바탕" w:cs="한컴바탕"/>
                <w:spacing w:val="-8"/>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입안</w:t>
            </w:r>
            <w:r w:rsidRPr="006E63B9">
              <w:rPr>
                <w:rFonts w:ascii="한컴바탕" w:eastAsia="한컴바탕" w:hAnsi="한컴바탕" w:cs="한컴바탕"/>
                <w:kern w:val="20"/>
                <w:szCs w:val="21"/>
                <w:lang w:eastAsia="ko-KR"/>
              </w:rPr>
              <w:t>(</w:t>
            </w:r>
            <w:proofErr w:type="spellStart"/>
            <w:r w:rsidRPr="006E63B9">
              <w:rPr>
                <w:rFonts w:ascii="한컴바탕" w:eastAsia="한컴바탕" w:hAnsi="한컴바탕" w:cs="한컴바탕" w:hint="eastAsia"/>
                <w:kern w:val="20"/>
                <w:szCs w:val="21"/>
                <w:lang w:eastAsia="ko-KR"/>
              </w:rPr>
              <w:t>立案</w:t>
            </w:r>
            <w:proofErr w:type="spellEnd"/>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조건에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부합되는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대해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안건처리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정보플랫폼에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통일번호를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매겨</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입안해야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한다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6</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당사자가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순회구역</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고급인민법원이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내린</w:t>
            </w:r>
            <w:r w:rsidRPr="006E63B9">
              <w:rPr>
                <w:rFonts w:ascii="한컴바탕" w:eastAsia="한컴바탕" w:hAnsi="한컴바탕" w:cs="한컴바탕"/>
                <w:kern w:val="20"/>
                <w:szCs w:val="21"/>
                <w:lang w:eastAsia="ko-KR"/>
              </w:rPr>
              <w:t xml:space="preserve"> 1</w:t>
            </w:r>
            <w:r w:rsidRPr="006E63B9">
              <w:rPr>
                <w:rFonts w:ascii="한컴바탕" w:eastAsia="한컴바탕" w:hAnsi="한컴바탕" w:cs="한컴바탕" w:hint="eastAsia"/>
                <w:kern w:val="20"/>
                <w:szCs w:val="21"/>
                <w:lang w:eastAsia="ko-KR"/>
              </w:rPr>
              <w:t>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행정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또는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민·상사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판결·재정에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불복하여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항소하는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경우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항소장은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원심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인민법원이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제출해야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한다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당사자가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직접</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항소하는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경우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순회법정은</w:t>
            </w:r>
            <w:r w:rsidRPr="006E63B9">
              <w:rPr>
                <w:rFonts w:ascii="한컴바탕" w:eastAsia="한컴바탕" w:hAnsi="한컴바탕" w:cs="한컴바탕"/>
                <w:kern w:val="20"/>
                <w:szCs w:val="21"/>
                <w:lang w:eastAsia="ko-KR"/>
              </w:rPr>
              <w:t xml:space="preserve"> 5</w:t>
            </w:r>
            <w:r w:rsidRPr="006E63B9">
              <w:rPr>
                <w:rFonts w:ascii="한컴바탕" w:eastAsia="한컴바탕" w:hAnsi="한컴바탕" w:cs="한컴바탕" w:hint="eastAsia"/>
                <w:kern w:val="20"/>
                <w:szCs w:val="21"/>
                <w:lang w:eastAsia="ko-KR"/>
              </w:rPr>
              <w:t>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항소장을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원심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인민법원에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전달한다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원심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인민법원은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항소장과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답변서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접수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후</w:t>
            </w:r>
            <w:r w:rsidRPr="006E63B9">
              <w:rPr>
                <w:rFonts w:ascii="한컴바탕" w:eastAsia="한컴바탕" w:hAnsi="한컴바탕" w:cs="한컴바탕"/>
                <w:kern w:val="20"/>
                <w:szCs w:val="21"/>
                <w:lang w:eastAsia="ko-KR"/>
              </w:rPr>
              <w:t xml:space="preserve"> 5</w:t>
            </w:r>
            <w:r w:rsidRPr="006E63B9">
              <w:rPr>
                <w:rFonts w:ascii="한컴바탕" w:eastAsia="한컴바탕" w:hAnsi="한컴바탕" w:cs="한컴바탕" w:hint="eastAsia"/>
                <w:kern w:val="20"/>
                <w:szCs w:val="21"/>
                <w:lang w:eastAsia="ko-KR"/>
              </w:rPr>
              <w:t>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이내에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모든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자료와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증거를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함께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모아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제출한다</w:t>
            </w:r>
            <w:r w:rsidRPr="006E63B9">
              <w:rPr>
                <w:rFonts w:ascii="한컴바탕" w:eastAsia="한컴바탕" w:hAnsi="한컴바탕" w:cs="한컴바탕"/>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7</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6"/>
                <w:kern w:val="20"/>
                <w:szCs w:val="21"/>
                <w:lang w:eastAsia="ko-KR"/>
              </w:rPr>
              <w:t>당사자가</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순회구역</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내</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고급인민법원이</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내리고</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이미</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법률효력이</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발생한</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판결·재정에</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대해</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재심</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또는</w:t>
            </w:r>
            <w:r w:rsidRPr="006E63B9">
              <w:rPr>
                <w:rFonts w:ascii="한컴바탕" w:eastAsia="한컴바탕" w:hAnsi="한컴바탕" w:cs="한컴바탕"/>
                <w:spacing w:val="-6"/>
                <w:kern w:val="20"/>
                <w:szCs w:val="21"/>
                <w:lang w:eastAsia="ko-KR"/>
              </w:rPr>
              <w:t xml:space="preserve"> </w:t>
            </w:r>
            <w:proofErr w:type="spellStart"/>
            <w:r w:rsidRPr="006E63B9">
              <w:rPr>
                <w:rFonts w:ascii="한컴바탕" w:eastAsia="한컴바탕" w:hAnsi="한컴바탕" w:cs="한컴바탕" w:hint="eastAsia"/>
                <w:spacing w:val="-6"/>
                <w:kern w:val="20"/>
                <w:szCs w:val="21"/>
                <w:lang w:eastAsia="ko-KR"/>
              </w:rPr>
              <w:t>신소를</w:t>
            </w:r>
            <w:proofErr w:type="spellEnd"/>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신청한</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경우</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순회법정에</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재심신청서·</w:t>
            </w:r>
            <w:proofErr w:type="spellStart"/>
            <w:r w:rsidRPr="006E63B9">
              <w:rPr>
                <w:rFonts w:ascii="한컴바탕" w:eastAsia="한컴바탕" w:hAnsi="한컴바탕" w:cs="한컴바탕" w:hint="eastAsia"/>
                <w:spacing w:val="-6"/>
                <w:kern w:val="20"/>
                <w:szCs w:val="21"/>
                <w:lang w:eastAsia="ko-KR"/>
              </w:rPr>
              <w:t>신소서</w:t>
            </w:r>
            <w:proofErr w:type="spellEnd"/>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등</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자료를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제출해야</w:t>
            </w:r>
            <w:r w:rsidRPr="006E63B9">
              <w:rPr>
                <w:rFonts w:ascii="한컴바탕" w:eastAsia="한컴바탕" w:hAnsi="한컴바탕" w:cs="한컴바탕"/>
                <w:spacing w:val="-6"/>
                <w:kern w:val="20"/>
                <w:szCs w:val="21"/>
                <w:lang w:eastAsia="ko-KR"/>
              </w:rPr>
              <w:t xml:space="preserve"> </w:t>
            </w:r>
            <w:r w:rsidRPr="006E63B9">
              <w:rPr>
                <w:rFonts w:ascii="한컴바탕" w:eastAsia="한컴바탕" w:hAnsi="한컴바탕" w:cs="한컴바탕" w:hint="eastAsia"/>
                <w:spacing w:val="-6"/>
                <w:kern w:val="20"/>
                <w:szCs w:val="21"/>
                <w:lang w:eastAsia="ko-KR"/>
              </w:rPr>
              <w:t>한다</w:t>
            </w:r>
            <w:r w:rsidRPr="006E63B9">
              <w:rPr>
                <w:rFonts w:ascii="한컴바탕" w:eastAsia="한컴바탕" w:hAnsi="한컴바탕" w:cs="한컴바탕"/>
                <w:spacing w:val="-6"/>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lastRenderedPageBreak/>
              <w:t xml:space="preserve"> </w:t>
            </w:r>
            <w:r w:rsidRPr="006E63B9">
              <w:rPr>
                <w:rFonts w:ascii="한컴바탕" w:eastAsia="한컴바탕" w:hAnsi="한컴바탕" w:cs="한컴바탕"/>
                <w:b/>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8</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14"/>
                <w:kern w:val="20"/>
                <w:szCs w:val="21"/>
                <w:lang w:eastAsia="ko-KR"/>
              </w:rPr>
              <w:t>최고인민법원이</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볼</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때</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순회법정</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수리</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안건이</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통일법률</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적용에</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있어서</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중대한</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지도</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의의가</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있다고</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판단하는</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경우</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본부가</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심리한다고</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결정할</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수</w:t>
            </w:r>
            <w:r w:rsidRPr="006E63B9">
              <w:rPr>
                <w:rFonts w:ascii="한컴바탕" w:eastAsia="한컴바탕" w:hAnsi="한컴바탕" w:cs="한컴바탕"/>
                <w:spacing w:val="-14"/>
                <w:kern w:val="20"/>
                <w:szCs w:val="21"/>
                <w:lang w:eastAsia="ko-KR"/>
              </w:rPr>
              <w:t xml:space="preserve"> </w:t>
            </w:r>
            <w:r w:rsidRPr="006E63B9">
              <w:rPr>
                <w:rFonts w:ascii="한컴바탕" w:eastAsia="한컴바탕" w:hAnsi="한컴바탕" w:cs="한컴바탕" w:hint="eastAsia"/>
                <w:spacing w:val="-14"/>
                <w:kern w:val="20"/>
                <w:szCs w:val="21"/>
                <w:lang w:eastAsia="ko-KR"/>
              </w:rPr>
              <w:t>있다</w:t>
            </w:r>
            <w:r w:rsidRPr="006E63B9">
              <w:rPr>
                <w:rFonts w:ascii="한컴바탕" w:eastAsia="한컴바탕" w:hAnsi="한컴바탕" w:cs="한컴바탕"/>
                <w:spacing w:val="-14"/>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spacing w:val="-12"/>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12"/>
                <w:kern w:val="20"/>
                <w:szCs w:val="21"/>
                <w:lang w:eastAsia="ko-KR"/>
              </w:rPr>
              <w:t>순회법정이</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볼</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때</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이미</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수리한</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안건이</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통일법률</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적용에</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있어서</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중대한</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의의가</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있다고</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판단하는</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경우</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최고인민법원</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본부가</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심리할</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것을</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청구할</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수</w:t>
            </w:r>
            <w:r w:rsidRPr="006E63B9">
              <w:rPr>
                <w:rFonts w:ascii="한컴바탕" w:eastAsia="한컴바탕" w:hAnsi="한컴바탕" w:cs="한컴바탕"/>
                <w:spacing w:val="-12"/>
                <w:kern w:val="20"/>
                <w:szCs w:val="21"/>
                <w:lang w:eastAsia="ko-KR"/>
              </w:rPr>
              <w:t xml:space="preserve"> </w:t>
            </w:r>
            <w:r w:rsidRPr="006E63B9">
              <w:rPr>
                <w:rFonts w:ascii="한컴바탕" w:eastAsia="한컴바탕" w:hAnsi="한컴바탕" w:cs="한컴바탕" w:hint="eastAsia"/>
                <w:spacing w:val="-12"/>
                <w:kern w:val="20"/>
                <w:szCs w:val="21"/>
                <w:lang w:eastAsia="ko-KR"/>
              </w:rPr>
              <w:t>있다</w:t>
            </w:r>
            <w:r w:rsidRPr="006E63B9">
              <w:rPr>
                <w:rFonts w:ascii="한컴바탕" w:eastAsia="한컴바탕" w:hAnsi="한컴바탕" w:cs="한컴바탕"/>
                <w:spacing w:val="-12"/>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9</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심판업무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수요에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따라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순회구역</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내에서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순회하면서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심리하고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방문자를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응대할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있다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10</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심리자가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재판하고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재판자가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책임지는</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원칙에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따라서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주심법관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및</w:t>
            </w:r>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합의정</w:t>
            </w:r>
            <w:proofErr w:type="spellEnd"/>
            <w:r w:rsidRPr="006E63B9">
              <w:rPr>
                <w:rFonts w:ascii="한컴바탕" w:eastAsia="한컴바탕" w:hAnsi="한컴바탕" w:cs="한컴바탕"/>
                <w:spacing w:val="-8"/>
                <w:kern w:val="20"/>
                <w:szCs w:val="21"/>
                <w:lang w:eastAsia="ko-KR"/>
              </w:rPr>
              <w:t>(</w:t>
            </w:r>
            <w:proofErr w:type="spellStart"/>
            <w:r w:rsidRPr="006E63B9">
              <w:rPr>
                <w:rFonts w:ascii="한컴바탕" w:eastAsia="한컴바탕" w:hAnsi="한컴바탕" w:cs="한컴바탕" w:hint="eastAsia"/>
                <w:spacing w:val="-8"/>
                <w:kern w:val="20"/>
                <w:szCs w:val="21"/>
                <w:lang w:eastAsia="ko-KR"/>
              </w:rPr>
              <w:t>合議庭</w:t>
            </w:r>
            <w:proofErr w:type="spellEnd"/>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책임제를</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시행한다</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주심법관은</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최고인민법원에서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안건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처리능력이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뛰어나고</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경험이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풍부한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심판인원</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중에서</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선발한다</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순회법정</w:t>
            </w:r>
            <w:r w:rsidRPr="006E63B9">
              <w:rPr>
                <w:rFonts w:ascii="한컴바탕" w:eastAsia="한컴바탕" w:hAnsi="한컴바탕" w:cs="한컴바탕"/>
                <w:spacing w:val="-8"/>
                <w:kern w:val="20"/>
                <w:szCs w:val="21"/>
                <w:lang w:eastAsia="ko-KR"/>
              </w:rPr>
              <w:t xml:space="preserve"> </w:t>
            </w:r>
            <w:proofErr w:type="spellStart"/>
            <w:r w:rsidRPr="006E63B9">
              <w:rPr>
                <w:rFonts w:ascii="한컴바탕" w:eastAsia="한컴바탕" w:hAnsi="한컴바탕" w:cs="한컴바탕" w:hint="eastAsia"/>
                <w:spacing w:val="-8"/>
                <w:kern w:val="20"/>
                <w:szCs w:val="21"/>
                <w:lang w:eastAsia="ko-KR"/>
              </w:rPr>
              <w:t>합의정은</w:t>
            </w:r>
            <w:proofErr w:type="spellEnd"/>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주심법관이</w:t>
            </w:r>
            <w:r w:rsidRPr="006E63B9">
              <w:rPr>
                <w:rFonts w:ascii="한컴바탕" w:eastAsia="한컴바탕" w:hAnsi="한컴바탕" w:cs="한컴바탕"/>
                <w:spacing w:val="-8"/>
                <w:kern w:val="20"/>
                <w:szCs w:val="21"/>
                <w:lang w:eastAsia="ko-KR"/>
              </w:rPr>
              <w:t xml:space="preserve"> </w:t>
            </w:r>
            <w:r w:rsidRPr="006E63B9">
              <w:rPr>
                <w:rFonts w:ascii="한컴바탕" w:eastAsia="한컴바탕" w:hAnsi="한컴바탕" w:cs="한컴바탕" w:hint="eastAsia"/>
                <w:spacing w:val="-8"/>
                <w:kern w:val="20"/>
                <w:szCs w:val="21"/>
                <w:lang w:eastAsia="ko-KR"/>
              </w:rPr>
              <w:t>구성한다</w:t>
            </w:r>
            <w:r w:rsidRPr="006E63B9">
              <w:rPr>
                <w:rFonts w:ascii="한컴바탕" w:eastAsia="한컴바탕" w:hAnsi="한컴바탕" w:cs="한컴바탕"/>
                <w:spacing w:val="-8"/>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11</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정장·</w:t>
            </w:r>
            <w:proofErr w:type="spellStart"/>
            <w:r w:rsidRPr="006E63B9">
              <w:rPr>
                <w:rFonts w:ascii="한컴바탕" w:eastAsia="한컴바탕" w:hAnsi="한컴바탕" w:cs="한컴바탕" w:hint="eastAsia"/>
                <w:kern w:val="20"/>
                <w:szCs w:val="21"/>
                <w:lang w:eastAsia="ko-KR"/>
              </w:rPr>
              <w:t>부정장은</w:t>
            </w:r>
            <w:proofErr w:type="spellEnd"/>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kern w:val="20"/>
                <w:szCs w:val="21"/>
                <w:lang w:eastAsia="ko-KR"/>
              </w:rPr>
              <w:t>합의정</w:t>
            </w:r>
            <w:proofErr w:type="spellEnd"/>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참여해야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한다</w:t>
            </w:r>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kern w:val="20"/>
                <w:szCs w:val="21"/>
                <w:lang w:eastAsia="ko-KR"/>
              </w:rPr>
              <w:t>합의정</w:t>
            </w:r>
            <w:proofErr w:type="spellEnd"/>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심리할</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때</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처리하는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주심법관이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심판장을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담당한다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정장</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또는</w:t>
            </w:r>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kern w:val="20"/>
                <w:szCs w:val="21"/>
                <w:lang w:eastAsia="ko-KR"/>
              </w:rPr>
              <w:t>부정장이</w:t>
            </w:r>
            <w:proofErr w:type="spellEnd"/>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kern w:val="20"/>
                <w:szCs w:val="21"/>
                <w:lang w:eastAsia="ko-KR"/>
              </w:rPr>
              <w:t>합의정</w:t>
            </w:r>
            <w:proofErr w:type="spellEnd"/>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참여하는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경우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심판장을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담당한다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판결·재정을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내릴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때</w:t>
            </w:r>
            <w:r w:rsidRPr="006E63B9">
              <w:rPr>
                <w:rFonts w:ascii="한컴바탕" w:eastAsia="한컴바탕" w:hAnsi="한컴바탕" w:cs="한컴바탕"/>
                <w:kern w:val="20"/>
                <w:szCs w:val="21"/>
                <w:lang w:eastAsia="ko-KR"/>
              </w:rPr>
              <w:t xml:space="preserve">, </w:t>
            </w:r>
            <w:proofErr w:type="spellStart"/>
            <w:r w:rsidRPr="006E63B9">
              <w:rPr>
                <w:rFonts w:ascii="한컴바탕" w:eastAsia="한컴바탕" w:hAnsi="한컴바탕" w:cs="한컴바탕" w:hint="eastAsia"/>
                <w:kern w:val="20"/>
                <w:szCs w:val="21"/>
                <w:lang w:eastAsia="ko-KR"/>
              </w:rPr>
              <w:t>합의정</w:t>
            </w:r>
            <w:proofErr w:type="spellEnd"/>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성원이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먼저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서명한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심판장이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서명하여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발급한다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12</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수리하는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통일적으로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심판정보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종합관리플랫폼에서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관리한다</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입안</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정보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과정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문서는</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법에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따라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당사자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및</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사회에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공개한다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b/>
                <w:kern w:val="20"/>
                <w:szCs w:val="21"/>
                <w:lang w:eastAsia="ko-KR"/>
              </w:rPr>
              <w:t>제</w:t>
            </w:r>
            <w:r w:rsidRPr="006E63B9">
              <w:rPr>
                <w:rFonts w:ascii="한컴바탕" w:eastAsia="한컴바탕" w:hAnsi="한컴바탕" w:cs="한컴바탕"/>
                <w:b/>
                <w:kern w:val="20"/>
                <w:szCs w:val="21"/>
                <w:lang w:eastAsia="ko-KR"/>
              </w:rPr>
              <w:t>13</w:t>
            </w:r>
            <w:r w:rsidRPr="006E63B9">
              <w:rPr>
                <w:rFonts w:ascii="한컴바탕" w:eastAsia="한컴바탕" w:hAnsi="한컴바탕" w:cs="한컴바탕" w:hint="eastAsia"/>
                <w:b/>
                <w:kern w:val="20"/>
                <w:szCs w:val="21"/>
                <w:lang w:eastAsia="ko-KR"/>
              </w:rPr>
              <w:t>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청렴감찰원을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두어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청렴감찰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업무를</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책임지게</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한다</w:t>
            </w:r>
            <w:r w:rsidRPr="006E63B9">
              <w:rPr>
                <w:rFonts w:ascii="한컴바탕" w:eastAsia="한컴바탕" w:hAnsi="한컴바탕" w:cs="한컴바탕"/>
                <w:kern w:val="20"/>
                <w:szCs w:val="21"/>
                <w:lang w:eastAsia="ko-KR"/>
              </w:rPr>
              <w:t>.</w:t>
            </w:r>
          </w:p>
          <w:p w:rsidR="006E63B9" w:rsidRPr="006E63B9" w:rsidRDefault="006E63B9" w:rsidP="006E63B9">
            <w:pPr>
              <w:wordWrap w:val="0"/>
              <w:autoSpaceDN w:val="0"/>
              <w:snapToGrid w:val="0"/>
              <w:spacing w:line="290" w:lineRule="atLeast"/>
              <w:ind w:firstLineChars="100" w:firstLine="210"/>
              <w:jc w:val="both"/>
              <w:rPr>
                <w:rFonts w:ascii="한컴바탕" w:eastAsia="한컴바탕" w:hAnsi="한컴바탕" w:cs="한컴바탕"/>
                <w:kern w:val="20"/>
                <w:szCs w:val="21"/>
                <w:lang w:eastAsia="ko-KR"/>
              </w:rPr>
            </w:pP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최고인민법원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감찰국은</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투서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접수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기율위반</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안건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적발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사법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순회조사</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전개</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및</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심판업무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감독·감찰</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등</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방식을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통해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순회법정</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및</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그</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업무인원에</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대해</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청렴감독을</w:t>
            </w:r>
            <w:r w:rsidRPr="006E63B9">
              <w:rPr>
                <w:rFonts w:ascii="한컴바탕" w:eastAsia="한컴바탕" w:hAnsi="한컴바탕" w:cs="한컴바탕"/>
                <w:kern w:val="20"/>
                <w:szCs w:val="21"/>
                <w:lang w:eastAsia="ko-KR"/>
              </w:rPr>
              <w:t xml:space="preserve"> </w:t>
            </w:r>
            <w:r w:rsidRPr="006E63B9">
              <w:rPr>
                <w:rFonts w:ascii="한컴바탕" w:eastAsia="한컴바탕" w:hAnsi="한컴바탕" w:cs="한컴바탕" w:hint="eastAsia"/>
                <w:kern w:val="20"/>
                <w:szCs w:val="21"/>
                <w:lang w:eastAsia="ko-KR"/>
              </w:rPr>
              <w:t>진행한다</w:t>
            </w:r>
            <w:r w:rsidRPr="006E63B9">
              <w:rPr>
                <w:rFonts w:ascii="한컴바탕" w:eastAsia="한컴바탕" w:hAnsi="한컴바탕" w:cs="한컴바탕"/>
                <w:kern w:val="20"/>
                <w:szCs w:val="21"/>
                <w:lang w:eastAsia="ko-KR"/>
              </w:rPr>
              <w:t xml:space="preserve">. </w:t>
            </w:r>
          </w:p>
          <w:p w:rsidR="006E63B9" w:rsidRPr="006E63B9" w:rsidRDefault="006E63B9" w:rsidP="006E63B9">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6E63B9" w:rsidRDefault="006E63B9" w:rsidP="006E63B9">
            <w:pPr>
              <w:ind w:firstLine="420"/>
              <w:rPr>
                <w:lang w:eastAsia="ko-KR"/>
              </w:rPr>
            </w:pPr>
          </w:p>
        </w:tc>
        <w:tc>
          <w:tcPr>
            <w:tcW w:w="3958" w:type="dxa"/>
            <w:tcBorders>
              <w:top w:val="nil"/>
              <w:left w:val="nil"/>
              <w:bottom w:val="nil"/>
              <w:right w:val="nil"/>
            </w:tcBorders>
          </w:tcPr>
          <w:p w:rsidR="006E63B9" w:rsidRPr="006E63B9" w:rsidRDefault="006E63B9" w:rsidP="006E63B9">
            <w:pPr>
              <w:wordWrap w:val="0"/>
              <w:autoSpaceDE w:val="0"/>
              <w:autoSpaceDN w:val="0"/>
              <w:spacing w:line="290" w:lineRule="atLeast"/>
              <w:ind w:firstLineChars="0" w:firstLine="0"/>
              <w:jc w:val="center"/>
              <w:rPr>
                <w:rFonts w:ascii="SimSun" w:eastAsia="SimSun" w:hAnsi="SimSun"/>
                <w:b/>
                <w:sz w:val="26"/>
                <w:szCs w:val="26"/>
              </w:rPr>
            </w:pPr>
            <w:r w:rsidRPr="006E63B9">
              <w:rPr>
                <w:rFonts w:ascii="SimSun" w:eastAsia="SimSun" w:hAnsi="SimSun" w:hint="eastAsia"/>
                <w:b/>
                <w:sz w:val="26"/>
                <w:szCs w:val="26"/>
              </w:rPr>
              <w:t>最高人民法院</w:t>
            </w:r>
          </w:p>
          <w:p w:rsidR="006E63B9" w:rsidRPr="006E63B9" w:rsidRDefault="006E63B9" w:rsidP="006E63B9">
            <w:pPr>
              <w:wordWrap w:val="0"/>
              <w:autoSpaceDE w:val="0"/>
              <w:autoSpaceDN w:val="0"/>
              <w:spacing w:line="290" w:lineRule="atLeast"/>
              <w:ind w:firstLineChars="0" w:firstLine="0"/>
              <w:jc w:val="center"/>
              <w:rPr>
                <w:rFonts w:ascii="SimSun" w:eastAsia="SimSun" w:hAnsi="SimSun"/>
                <w:b/>
                <w:szCs w:val="21"/>
              </w:rPr>
            </w:pPr>
            <w:r w:rsidRPr="006E63B9">
              <w:rPr>
                <w:rFonts w:ascii="SimSun" w:eastAsia="SimSun" w:hAnsi="SimSun" w:hint="eastAsia"/>
                <w:b/>
                <w:sz w:val="26"/>
                <w:szCs w:val="26"/>
              </w:rPr>
              <w:t>关于巡回法庭审理案件若干问题的规定</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《最高人民法院关于巡回法庭审理案件若干问题的规定》已于2015年1月5日由最高人民法院审判委员会第1640次会议通过，现予公布，自2015年2月1日起施行。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p>
          <w:p w:rsidR="006E63B9" w:rsidRPr="006E63B9" w:rsidRDefault="006E63B9" w:rsidP="006E63B9">
            <w:pPr>
              <w:wordWrap w:val="0"/>
              <w:autoSpaceDE w:val="0"/>
              <w:autoSpaceDN w:val="0"/>
              <w:spacing w:line="290" w:lineRule="atLeast"/>
              <w:ind w:firstLine="420"/>
              <w:jc w:val="right"/>
              <w:rPr>
                <w:rFonts w:ascii="SimSun" w:eastAsia="SimSun" w:hAnsi="SimSun"/>
                <w:szCs w:val="21"/>
              </w:rPr>
            </w:pPr>
            <w:r w:rsidRPr="006E63B9">
              <w:rPr>
                <w:rFonts w:ascii="SimSun" w:eastAsia="SimSun" w:hAnsi="SimSun" w:hint="eastAsia"/>
                <w:szCs w:val="21"/>
              </w:rPr>
              <w:t xml:space="preserve">最高人民法院 </w:t>
            </w:r>
          </w:p>
          <w:p w:rsidR="006E63B9" w:rsidRPr="006E63B9" w:rsidRDefault="006E63B9" w:rsidP="006E63B9">
            <w:pPr>
              <w:wordWrap w:val="0"/>
              <w:autoSpaceDE w:val="0"/>
              <w:autoSpaceDN w:val="0"/>
              <w:spacing w:line="290" w:lineRule="atLeast"/>
              <w:ind w:firstLine="420"/>
              <w:jc w:val="right"/>
              <w:rPr>
                <w:rFonts w:ascii="SimSun" w:eastAsia="SimSun" w:hAnsi="SimSun"/>
                <w:szCs w:val="21"/>
              </w:rPr>
            </w:pPr>
            <w:r w:rsidRPr="006E63B9">
              <w:rPr>
                <w:rFonts w:ascii="SimSun" w:eastAsia="SimSun" w:hAnsi="SimSun" w:hint="eastAsia"/>
                <w:szCs w:val="21"/>
              </w:rPr>
              <w:t xml:space="preserve">2015年1月28日 </w:t>
            </w:r>
          </w:p>
          <w:p w:rsidR="006E63B9" w:rsidRPr="006E63B9" w:rsidRDefault="006E63B9" w:rsidP="006E63B9">
            <w:pPr>
              <w:wordWrap w:val="0"/>
              <w:autoSpaceDE w:val="0"/>
              <w:autoSpaceDN w:val="0"/>
              <w:spacing w:line="290" w:lineRule="atLeast"/>
              <w:ind w:firstLineChars="0" w:firstLine="0"/>
              <w:jc w:val="both"/>
              <w:rPr>
                <w:rFonts w:ascii="SimSun" w:eastAsia="SimSun" w:hAnsi="SimSun"/>
                <w:szCs w:val="21"/>
              </w:rPr>
            </w:pP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为依法及时公正审理跨行政区域重大行政和民商事等案件，推动审判工作重心下移、就地解决纠纷、方便当事人诉讼，根据《中华人民共和国人民法院组织法》《中华人民共和国行政诉讼法》《中华人民共和国民事诉讼法》《中华人民共和国刑事诉讼法》等法律以及有关司法解释，结合最高人民法院审判工作实际，就最高人民法院巡回法庭（简称巡回法庭）审理案件等问题规定如下。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第一条</w:t>
            </w:r>
            <w:r w:rsidRPr="006E63B9">
              <w:rPr>
                <w:rFonts w:ascii="SimSun" w:eastAsia="SimSun" w:hAnsi="SimSun" w:hint="eastAsia"/>
                <w:szCs w:val="21"/>
              </w:rPr>
              <w:t xml:space="preserve"> 最高人民法院设立巡回法庭，受理巡回区内相关案件。第一巡回法庭设在广东省深圳市，巡回区为广东、广西、海南三省区。第二巡回法庭设在辽宁省沈阳市，巡回区为辽宁、吉林、黑龙江三省。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最高人民法院根据有关规定和审判工作需要，可以增设巡回法庭，并调整巡回法庭的巡回区和案件受理范围。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第二条</w:t>
            </w:r>
            <w:r w:rsidRPr="006E63B9">
              <w:rPr>
                <w:rFonts w:ascii="SimSun" w:eastAsia="SimSun" w:hAnsi="SimSun" w:hint="eastAsia"/>
                <w:szCs w:val="21"/>
              </w:rPr>
              <w:t xml:space="preserve"> 巡回法庭是最高人民法院派出的常设审判机构。巡回法庭作出的判决、裁定和决定，是最高人民法院的判决、裁定和决定。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 xml:space="preserve">第三条 </w:t>
            </w:r>
            <w:r w:rsidRPr="006E63B9">
              <w:rPr>
                <w:rFonts w:ascii="SimSun" w:eastAsia="SimSun" w:hAnsi="SimSun" w:hint="eastAsia"/>
                <w:szCs w:val="21"/>
              </w:rPr>
              <w:t xml:space="preserve">巡回法庭审理或者办理巡回区内应当由最高人民法院受理的以下案件：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（一）全国范围内重大、复杂的第一审行政案件；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（二）在全国有重大影响的第一审民商事案件；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lastRenderedPageBreak/>
              <w:t>（三）</w:t>
            </w:r>
            <w:r w:rsidRPr="006E63B9">
              <w:rPr>
                <w:rFonts w:ascii="SimSun" w:eastAsia="SimSun" w:hAnsi="SimSun" w:hint="eastAsia"/>
                <w:spacing w:val="-12"/>
                <w:szCs w:val="21"/>
              </w:rPr>
              <w:t>不服高级人民法院作出的第一审行政或者民商事判决、裁定提起上诉的案件；</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（四）对高级人民法院作出的已经发生法律效力的行政或者民商事判决、裁定、调解书申请再审的案件；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（五）刑事申诉案件；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（六）依法定职权提起再审的案件；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（七）不服高级人民法院作出的罚款、拘留决定申请复议的案件；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（八）</w:t>
            </w:r>
            <w:r w:rsidRPr="006E63B9">
              <w:rPr>
                <w:rFonts w:ascii="SimSun" w:eastAsia="SimSun" w:hAnsi="SimSun" w:hint="eastAsia"/>
                <w:spacing w:val="-6"/>
                <w:szCs w:val="21"/>
              </w:rPr>
              <w:t xml:space="preserve">高级人民法院因管辖权问题报请最高人民法院裁定或者决定的案件；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（九）高级人民法院报请批准延长审限的案件；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（十）涉港澳台民商事案件和司法协助案件；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（十一）最高人民法院认为应当由巡回法庭审理或者办理的其他案件。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巡回法庭依法办理巡回区内向最高人民法院提出的来信来访事项。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第四条</w:t>
            </w:r>
            <w:r w:rsidRPr="006E63B9">
              <w:rPr>
                <w:rFonts w:ascii="SimSun" w:eastAsia="SimSun" w:hAnsi="SimSun" w:hint="eastAsia"/>
                <w:szCs w:val="21"/>
              </w:rPr>
              <w:t xml:space="preserve"> 知识产权、涉外商事、海事海商、死刑复核、国家赔偿、执行案件和最高人民检察院抗诉的案件暂由最高人民法院本部审理或者办理。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第五条</w:t>
            </w:r>
            <w:r w:rsidRPr="006E63B9">
              <w:rPr>
                <w:rFonts w:ascii="SimSun" w:eastAsia="SimSun" w:hAnsi="SimSun" w:hint="eastAsia"/>
                <w:szCs w:val="21"/>
              </w:rPr>
              <w:t xml:space="preserve"> 巡回法庭设立诉讼服务中心，接受并登记属于巡回法庭受案范围的案件材料，为当事人提供诉讼服务。对于依照本规定应当由最高人民法院本部受理案件的材料，当事人要求巡回法庭转交的，巡回法庭应当转交。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 xml:space="preserve">巡回法庭对于符合立案条件的案件，应当在最高人民法院办案信息平台统一编号立案。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第六条</w:t>
            </w:r>
            <w:r w:rsidRPr="006E63B9">
              <w:rPr>
                <w:rFonts w:ascii="SimSun" w:eastAsia="SimSun" w:hAnsi="SimSun" w:hint="eastAsia"/>
                <w:szCs w:val="21"/>
              </w:rPr>
              <w:t xml:space="preserve"> 当事人不服巡回区内高级人民法院作出的第一审行政或者民商事判决、裁定提起上诉的，上诉状应当通过原审人民法院向巡回法庭提出。当事人直接向巡回法庭上诉的，巡回法庭应当在五日内将上诉状移交原审人民法院。原审人民法院收到上诉状、答辩状，应当在五日内连同全部案卷和证据，报送巡回法庭。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第七条</w:t>
            </w:r>
            <w:r w:rsidRPr="006E63B9">
              <w:rPr>
                <w:rFonts w:ascii="SimSun" w:eastAsia="SimSun" w:hAnsi="SimSun" w:hint="eastAsia"/>
                <w:szCs w:val="21"/>
              </w:rPr>
              <w:t xml:space="preserve"> 当事人对巡回区内高级人民法院作出的已经发生法律效力的判决、裁定申请再审或者申诉的，应当向巡回法庭提交再审申请书、申诉书等材料。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lastRenderedPageBreak/>
              <w:t>第八条</w:t>
            </w:r>
            <w:r w:rsidRPr="006E63B9">
              <w:rPr>
                <w:rFonts w:ascii="SimSun" w:eastAsia="SimSun" w:hAnsi="SimSun" w:hint="eastAsia"/>
                <w:szCs w:val="21"/>
              </w:rPr>
              <w:t xml:space="preserve"> 最高人民法院认为巡回法庭受理的案件对统一法律适用有重大指导意义的，可以决定由本部审理。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巡回法庭对于已经受理的案件，认为对统一法律适用有重大指导意义的，可以报请最高人民法院本部审理。</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第九条</w:t>
            </w:r>
            <w:r w:rsidRPr="006E63B9">
              <w:rPr>
                <w:rFonts w:ascii="SimSun" w:eastAsia="SimSun" w:hAnsi="SimSun" w:hint="eastAsia"/>
                <w:szCs w:val="21"/>
              </w:rPr>
              <w:t xml:space="preserve"> 巡回法庭根据审判工作需要，可以在巡回区内巡回审理案件、接待来访。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第十条</w:t>
            </w:r>
            <w:r w:rsidRPr="006E63B9">
              <w:rPr>
                <w:rFonts w:ascii="SimSun" w:eastAsia="SimSun" w:hAnsi="SimSun" w:hint="eastAsia"/>
                <w:szCs w:val="21"/>
              </w:rPr>
              <w:t xml:space="preserve"> 巡回法庭按照让审理者裁判、由裁判者负责原则，实行主审法官、合议庭办案责任制。巡回法庭主审法官由最高人民法院从办案能力突出、审判经验丰富的审判人员中选派。巡回法庭的合议庭由主审法官组成。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第十一条</w:t>
            </w:r>
            <w:r w:rsidRPr="006E63B9">
              <w:rPr>
                <w:rFonts w:ascii="SimSun" w:eastAsia="SimSun" w:hAnsi="SimSun" w:hint="eastAsia"/>
                <w:szCs w:val="21"/>
              </w:rPr>
              <w:t xml:space="preserve"> 巡回法庭庭长、副庭长应当参加合议庭审理案件。合议庭审理案件时，由承办案件的主审法官担任审判长。庭长或者副庭长参加合议庭审理案件时，自己担任审判长。巡回法庭作出的判决、裁定，经合议庭成员签署后，由审判长签发。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第十二条</w:t>
            </w:r>
            <w:r w:rsidRPr="006E63B9">
              <w:rPr>
                <w:rFonts w:ascii="SimSun" w:eastAsia="SimSun" w:hAnsi="SimSun" w:hint="eastAsia"/>
                <w:szCs w:val="21"/>
              </w:rPr>
              <w:t xml:space="preserve"> 巡回法庭受理的案件，统一纳入最高人民法院审判信息综合管理平台进行管理，立案信息、审判流程、裁判文书面向当事人和社会依法公开。 </w:t>
            </w:r>
          </w:p>
          <w:p w:rsidR="006E63B9" w:rsidRPr="006E63B9" w:rsidRDefault="006E63B9" w:rsidP="006E63B9">
            <w:pPr>
              <w:wordWrap w:val="0"/>
              <w:autoSpaceDE w:val="0"/>
              <w:autoSpaceDN w:val="0"/>
              <w:spacing w:line="290" w:lineRule="atLeast"/>
              <w:ind w:firstLine="422"/>
              <w:jc w:val="both"/>
              <w:rPr>
                <w:rFonts w:ascii="SimSun" w:eastAsia="SimSun" w:hAnsi="SimSun"/>
                <w:szCs w:val="21"/>
              </w:rPr>
            </w:pPr>
            <w:r w:rsidRPr="006E63B9">
              <w:rPr>
                <w:rFonts w:ascii="SimSun" w:eastAsia="SimSun" w:hAnsi="SimSun" w:hint="eastAsia"/>
                <w:b/>
                <w:szCs w:val="21"/>
              </w:rPr>
              <w:t>第十三条</w:t>
            </w:r>
            <w:r w:rsidRPr="006E63B9">
              <w:rPr>
                <w:rFonts w:ascii="SimSun" w:eastAsia="SimSun" w:hAnsi="SimSun" w:hint="eastAsia"/>
                <w:szCs w:val="21"/>
              </w:rPr>
              <w:t xml:space="preserve"> 巡回法庭设廉政监察员，负责巡回法庭的日常廉政监督工作。 </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r w:rsidRPr="006E63B9">
              <w:rPr>
                <w:rFonts w:ascii="SimSun" w:eastAsia="SimSun" w:hAnsi="SimSun" w:hint="eastAsia"/>
                <w:szCs w:val="21"/>
              </w:rPr>
              <w:t>最高人民法院监察局通过受理举报投诉、查处违纪案件、开展司法巡查和审务督察等方式，对巡回法庭及其工作人员进行廉政监督。</w:t>
            </w:r>
          </w:p>
          <w:p w:rsidR="006E63B9" w:rsidRPr="006E63B9" w:rsidRDefault="006E63B9" w:rsidP="006E63B9">
            <w:pPr>
              <w:wordWrap w:val="0"/>
              <w:autoSpaceDE w:val="0"/>
              <w:autoSpaceDN w:val="0"/>
              <w:spacing w:line="290" w:lineRule="atLeast"/>
              <w:ind w:firstLine="420"/>
              <w:jc w:val="both"/>
              <w:rPr>
                <w:rFonts w:ascii="SimSun" w:eastAsia="SimSun" w:hAnsi="SimSun"/>
                <w:szCs w:val="21"/>
              </w:rPr>
            </w:pPr>
          </w:p>
        </w:tc>
      </w:tr>
    </w:tbl>
    <w:p w:rsidR="00927D9F" w:rsidRDefault="00927D9F" w:rsidP="006E63B9">
      <w:pPr>
        <w:ind w:firstLine="420"/>
      </w:pPr>
    </w:p>
    <w:sectPr w:rsidR="00927D9F" w:rsidSect="006E63B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E63B9"/>
    <w:rsid w:val="006E63B9"/>
    <w:rsid w:val="00927D9F"/>
    <w:rsid w:val="00CD5FF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B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684</Words>
  <Characters>3900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2015-03-16T02:09:00Z</dcterms:created>
  <dcterms:modified xsi:type="dcterms:W3CDTF">2015-03-16T02:20:00Z</dcterms:modified>
</cp:coreProperties>
</file>