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EF109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관세세칙위원회의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EF109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2018년 관세조정방안에 관한 통지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[2017]27호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수출입관세조례&gt;의</w:t>
            </w:r>
            <w:bookmarkStart w:id="0" w:name="_GoBack"/>
            <w:bookmarkEnd w:id="0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관련 규정에 근거하여 2018년 1월 1일부터 일부 상품의 수출입관세를 조정한다. 상세한 내용은 &lt;2018년 관세조정방안&gt;을 참고한다.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특별히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이를 통지한다.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2018년 관세조정방안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관세세칙위원회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12월 12일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관세조정방안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수입관세세율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최혜국세율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①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2018년 1월 1일부터 948개 상품에 대하여 잠정세율을 실시하며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그중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27개 정보기술제품의 잠정세율은 2018년 6월 30일까지 실시한다(별표 1 참고).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②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&lt;중화인민공화국의 세계무역기구 가입에 따른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관세양허표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수정안&gt;의 별표에 열거된 정보기술제품 최혜국세율은 2018년 1월 1일부터 2018년 6월 30일까지 계속하여 제2차 세율 인하를 실시하고 2018년 7월 1일부터 제3차 세율 인하를 실시한다(별표 2 참고).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③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2018년 7월 1일부터 쌀 부스러기(품목번호: 10064010, 10064090)에 대하여 10%의 최혜국세율을 실시한다.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관세할당세율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밀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등 8종류 상품에 대해서는 계속적으로 관세할당관리를 실시하며 세율을 변경하지 아니한다.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그중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요소•복합비료•인산수소암모늄 3종 화학비료의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할당내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세율에 대해서는 계속적으로 1%의 잠정세율을 실시한다.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할당외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수입하는 일정 수량의 면화에 대해서는 계속적으로 슬라이딩 관세를 실시한다(별표 3 참고).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협정세율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중국이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관련국가 또는 지역과 체결한 무역 또는 관세우대협정에 근거하여 중국-그루지야 자유무역협정 하의 일부 상품에 대하여 협정세율을 실시하기 시작하고 중국이 아세안•파키스탄•한국•아이슬란드•스위스•코스타리카•페루•오스트레일리아•뉴질랜드와 체결한 자유무역협정 및 홍콩∙마카오와 각각 체결한 더욱 긴밀한 경제무역안배(CEPA) 하의 일부 상품에 대한 협정세율을 진일보 인하한다(별표 6 참고). 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수출관세세율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크롬철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등 202개 수출상품에 대하여 수출관세를 징수하거나 수출잠정세율을 시행한다(별표 4 참고).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세칙세목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국내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수요에 근거하여 일부 세칙세목에 대하여 조정을 실시한다(별표 5 참고). 조정 실시 후 2018년 세칙세목은 총 8,549개이다.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별도의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규정이 있는 경우를 제외하고 이상 방안은 2018년 1월 1일부터 실시한다.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수입상품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최혜국잠정세율표</w:t>
            </w:r>
            <w:proofErr w:type="spell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 일부 정보기술제품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최혜국세율표</w:t>
            </w:r>
            <w:proofErr w:type="spell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관세할당상품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세목세율표</w:t>
            </w:r>
            <w:proofErr w:type="spell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4. 수출상품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세율표</w:t>
            </w:r>
            <w:proofErr w:type="spell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 수출입 세칙세목 조정표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6. 세율을 진일보 인하하는 수입상품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협정세율표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(별도 첨부)  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다운로드 :</w:t>
            </w:r>
            <w:proofErr w:type="gram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수입상품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최혜국잠정세율표</w:t>
            </w:r>
            <w:proofErr w:type="spellEnd"/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zCs w:val="21"/>
              </w:rPr>
            </w:pPr>
            <w:hyperlink r:id="rId8" w:history="1">
              <w:r w:rsidRPr="00EF1090">
                <w:rPr>
                  <w:rStyle w:val="a7"/>
                  <w:rFonts w:ascii="한컴바탕" w:eastAsia="한컴바탕" w:hAnsi="한컴바탕" w:cs="한컴바탕"/>
                  <w:szCs w:val="21"/>
                  <w:lang w:eastAsia="ko-KR"/>
                </w:rPr>
                <w:t>http://gss.mof.gov.cn/zhengwuxinxi/zhengcefabu/201712/P020171215531849656684.pdf</w:t>
              </w:r>
            </w:hyperlink>
          </w:p>
          <w:p w:rsid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2. 일부 정보기술제품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최혜국세율표</w:t>
            </w:r>
            <w:proofErr w:type="spellEnd"/>
          </w:p>
          <w:p w:rsid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9" w:history="1">
              <w:r w:rsidRPr="00D60C49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http://gss.mof.gov.cn/zhengwuxinxi/zhengcefabu/201712/P020171215531849991493.pdf</w:t>
              </w:r>
            </w:hyperlink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관세할당상품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세목세율표</w:t>
            </w:r>
            <w:proofErr w:type="spellEnd"/>
          </w:p>
          <w:p w:rsid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10" w:history="1">
              <w:r w:rsidRPr="00D60C49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http://gss.mof.gov.cn/zhengwuxinxi/zhengcefabu/201712/P020171215531850286810.pdf</w:t>
              </w:r>
            </w:hyperlink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4. 수출상품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세율표</w:t>
            </w:r>
            <w:proofErr w:type="spellEnd"/>
          </w:p>
          <w:p w:rsid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11" w:history="1">
              <w:r w:rsidRPr="00D60C49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</w:t>
              </w:r>
              <w:r w:rsidRPr="00D60C49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lastRenderedPageBreak/>
                <w:t>01712/P020171215531852388756.pdf</w:t>
              </w:r>
            </w:hyperlink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5. 수출입 세칙세목 조정표</w:t>
            </w:r>
          </w:p>
          <w:p w:rsid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12" w:history="1">
              <w:r w:rsidRPr="00D60C49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http://gss.mof.gov.cn/zhengwuxinxi/zhengcefabu/201712/P020171215531852618968.pdf</w:t>
              </w:r>
            </w:hyperlink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EF109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6. 세율을 진일보 인하하는 수입상품 </w:t>
            </w:r>
            <w:proofErr w:type="spellStart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협정세율표</w:t>
            </w:r>
            <w:proofErr w:type="spellEnd"/>
            <w:r w:rsidRPr="00EF109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(별도 첨부) </w:t>
            </w:r>
          </w:p>
          <w:p w:rsidR="00F6633C" w:rsidRDefault="00EF1090" w:rsidP="00F6633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13" w:history="1">
              <w:r w:rsidRPr="00D60C49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http://gss.mof.gov.cn/zhengwuxinxi/zhengcefabu/201712/P020171215531850498963.pdf</w:t>
              </w:r>
            </w:hyperlink>
          </w:p>
          <w:p w:rsidR="00EF1090" w:rsidRPr="00EF1090" w:rsidRDefault="00EF1090" w:rsidP="00F6633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EF109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国务院关税税则委员会关于</w:t>
            </w:r>
            <w:r w:rsidRPr="00EF1090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2018</w:t>
            </w:r>
            <w:r w:rsidRPr="00EF109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年关税调整方案的通知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税委会〔</w:t>
            </w:r>
            <w:r w:rsidRPr="00EF1090">
              <w:rPr>
                <w:rFonts w:ascii="SimSun" w:eastAsia="SimSun" w:hAnsi="SimSun"/>
                <w:szCs w:val="21"/>
              </w:rPr>
              <w:t>2017〕27</w:t>
            </w:r>
            <w:r w:rsidRPr="00EF1090">
              <w:rPr>
                <w:rFonts w:ascii="SimSun" w:eastAsia="SimSun" w:hAnsi="SimSun" w:hint="eastAsia"/>
                <w:szCs w:val="21"/>
              </w:rPr>
              <w:t>号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根据《中华人民共和国进出口关税条例》相关规定，自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日起，对部分商品的进出口关税进行调整，具体内容见《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年关税调整方案》。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特此通知。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附件：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年关税调整方案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国务院关税税则委员会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F1090">
              <w:rPr>
                <w:rFonts w:ascii="SimSun" w:eastAsia="SimSun" w:hAnsi="SimSun"/>
                <w:szCs w:val="21"/>
              </w:rPr>
              <w:t>2017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12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12</w:t>
            </w:r>
            <w:r w:rsidRPr="00EF1090">
              <w:rPr>
                <w:rFonts w:ascii="SimSun" w:eastAsia="SimSun" w:hAnsi="SimSun" w:hint="eastAsia"/>
                <w:szCs w:val="21"/>
              </w:rPr>
              <w:t>日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附件：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年关税调整方案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一、进口关税税率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（一）最惠国税率。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F1090">
              <w:rPr>
                <w:rFonts w:ascii="SimSun" w:eastAsia="SimSun" w:hAnsi="SimSun"/>
                <w:szCs w:val="21"/>
              </w:rPr>
              <w:t>1．</w:t>
            </w:r>
            <w:r w:rsidRPr="00EF1090">
              <w:rPr>
                <w:rFonts w:ascii="SimSun" w:eastAsia="SimSun" w:hAnsi="SimSun" w:hint="eastAsia"/>
                <w:szCs w:val="21"/>
              </w:rPr>
              <w:t>自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日起对</w:t>
            </w:r>
            <w:r w:rsidRPr="00EF1090">
              <w:rPr>
                <w:rFonts w:ascii="SimSun" w:eastAsia="SimSun" w:hAnsi="SimSun"/>
                <w:szCs w:val="21"/>
              </w:rPr>
              <w:t>948</w:t>
            </w:r>
            <w:r w:rsidRPr="00EF1090">
              <w:rPr>
                <w:rFonts w:ascii="SimSun" w:eastAsia="SimSun" w:hAnsi="SimSun" w:hint="eastAsia"/>
                <w:szCs w:val="21"/>
              </w:rPr>
              <w:t>项进口商品实施暂定税率，其中</w:t>
            </w:r>
            <w:r w:rsidRPr="00EF1090">
              <w:rPr>
                <w:rFonts w:ascii="SimSun" w:eastAsia="SimSun" w:hAnsi="SimSun"/>
                <w:szCs w:val="21"/>
              </w:rPr>
              <w:t>27</w:t>
            </w:r>
            <w:r w:rsidRPr="00EF1090">
              <w:rPr>
                <w:rFonts w:ascii="SimSun" w:eastAsia="SimSun" w:hAnsi="SimSun" w:hint="eastAsia"/>
                <w:szCs w:val="21"/>
              </w:rPr>
              <w:t>项信息技术产品暂定税率实施至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6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30</w:t>
            </w:r>
            <w:r w:rsidRPr="00EF1090">
              <w:rPr>
                <w:rFonts w:ascii="SimSun" w:eastAsia="SimSun" w:hAnsi="SimSun" w:hint="eastAsia"/>
                <w:szCs w:val="21"/>
              </w:rPr>
              <w:t>日止（见附表</w:t>
            </w:r>
            <w:r w:rsidRPr="00EF1090">
              <w:rPr>
                <w:rFonts w:ascii="SimSun" w:eastAsia="SimSun" w:hAnsi="SimSun"/>
                <w:szCs w:val="21"/>
              </w:rPr>
              <w:t xml:space="preserve">1）。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F1090">
              <w:rPr>
                <w:rFonts w:ascii="SimSun" w:eastAsia="SimSun" w:hAnsi="SimSun"/>
                <w:szCs w:val="21"/>
              </w:rPr>
              <w:t>2．</w:t>
            </w:r>
            <w:r w:rsidRPr="00EF1090">
              <w:rPr>
                <w:rFonts w:ascii="SimSun" w:eastAsia="SimSun" w:hAnsi="SimSun" w:hint="eastAsia"/>
                <w:szCs w:val="21"/>
              </w:rPr>
              <w:t>对《中华人民共和国加入世界贸易组织关税减让表修正案》附表所列信息技术产品最惠国税率自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日至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6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30</w:t>
            </w:r>
            <w:r w:rsidRPr="00EF1090">
              <w:rPr>
                <w:rFonts w:ascii="SimSun" w:eastAsia="SimSun" w:hAnsi="SimSun" w:hint="eastAsia"/>
                <w:szCs w:val="21"/>
              </w:rPr>
              <w:t>日继续实施第二次降税，自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7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日起实施第三次降税（见附表</w:t>
            </w:r>
            <w:r w:rsidRPr="00EF1090">
              <w:rPr>
                <w:rFonts w:ascii="SimSun" w:eastAsia="SimSun" w:hAnsi="SimSun"/>
                <w:szCs w:val="21"/>
              </w:rPr>
              <w:t xml:space="preserve">2）。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F1090">
              <w:rPr>
                <w:rFonts w:ascii="SimSun" w:eastAsia="SimSun" w:hAnsi="SimSun"/>
                <w:szCs w:val="21"/>
              </w:rPr>
              <w:t>3．</w:t>
            </w:r>
            <w:r w:rsidRPr="00EF1090">
              <w:rPr>
                <w:rFonts w:ascii="SimSun" w:eastAsia="SimSun" w:hAnsi="SimSun" w:hint="eastAsia"/>
                <w:szCs w:val="21"/>
              </w:rPr>
              <w:t>自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7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日起，对碎米（税号</w:t>
            </w:r>
            <w:r w:rsidRPr="00EF1090">
              <w:rPr>
                <w:rFonts w:ascii="SimSun" w:eastAsia="SimSun" w:hAnsi="SimSun"/>
                <w:szCs w:val="21"/>
              </w:rPr>
              <w:t>10064010、10064090）</w:t>
            </w:r>
            <w:r w:rsidRPr="00EF1090">
              <w:rPr>
                <w:rFonts w:ascii="SimSun" w:eastAsia="SimSun" w:hAnsi="SimSun" w:hint="eastAsia"/>
                <w:szCs w:val="21"/>
              </w:rPr>
              <w:t>实施</w:t>
            </w:r>
            <w:r w:rsidRPr="00EF1090">
              <w:rPr>
                <w:rFonts w:ascii="SimSun" w:eastAsia="SimSun" w:hAnsi="SimSun"/>
                <w:szCs w:val="21"/>
              </w:rPr>
              <w:t>10%</w:t>
            </w:r>
            <w:r w:rsidRPr="00EF1090">
              <w:rPr>
                <w:rFonts w:ascii="SimSun" w:eastAsia="SimSun" w:hAnsi="SimSun" w:hint="eastAsia"/>
                <w:szCs w:val="21"/>
              </w:rPr>
              <w:t>的最惠国税率。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（二）关税配额税率。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F1090">
              <w:rPr>
                <w:rFonts w:ascii="SimSun" w:eastAsia="SimSun" w:hAnsi="SimSun" w:hint="eastAsia"/>
                <w:spacing w:val="20"/>
                <w:szCs w:val="21"/>
              </w:rPr>
              <w:t>继续对小麦等</w:t>
            </w:r>
            <w:r w:rsidRPr="00EF1090">
              <w:rPr>
                <w:rFonts w:ascii="SimSun" w:eastAsia="SimSun" w:hAnsi="SimSun"/>
                <w:spacing w:val="20"/>
                <w:szCs w:val="21"/>
              </w:rPr>
              <w:t>8</w:t>
            </w:r>
            <w:r w:rsidRPr="00EF1090">
              <w:rPr>
                <w:rFonts w:ascii="SimSun" w:eastAsia="SimSun" w:hAnsi="SimSun" w:hint="eastAsia"/>
                <w:spacing w:val="20"/>
                <w:szCs w:val="21"/>
              </w:rPr>
              <w:t>类商品实施关税配额管理，税率不变。其中，对尿素、复合肥、磷酸氢铵</w:t>
            </w:r>
            <w:r w:rsidRPr="00EF1090">
              <w:rPr>
                <w:rFonts w:ascii="SimSun" w:eastAsia="SimSun" w:hAnsi="SimSun"/>
                <w:spacing w:val="20"/>
                <w:szCs w:val="21"/>
              </w:rPr>
              <w:t>3</w:t>
            </w:r>
            <w:r w:rsidRPr="00EF1090">
              <w:rPr>
                <w:rFonts w:ascii="SimSun" w:eastAsia="SimSun" w:hAnsi="SimSun" w:hint="eastAsia"/>
                <w:spacing w:val="20"/>
                <w:szCs w:val="21"/>
              </w:rPr>
              <w:t>种化肥的配额税率继续实施</w:t>
            </w:r>
            <w:r w:rsidRPr="00EF1090">
              <w:rPr>
                <w:rFonts w:ascii="SimSun" w:eastAsia="SimSun" w:hAnsi="SimSun"/>
                <w:spacing w:val="20"/>
                <w:szCs w:val="21"/>
              </w:rPr>
              <w:t>1%</w:t>
            </w:r>
            <w:r w:rsidRPr="00EF1090">
              <w:rPr>
                <w:rFonts w:ascii="SimSun" w:eastAsia="SimSun" w:hAnsi="SimSun" w:hint="eastAsia"/>
                <w:spacing w:val="20"/>
                <w:szCs w:val="21"/>
              </w:rPr>
              <w:t>的暂定税率。继续对配额外进口的一定数量棉花实施滑准税（见附表</w:t>
            </w:r>
            <w:r w:rsidRPr="00EF1090">
              <w:rPr>
                <w:rFonts w:ascii="SimSun" w:eastAsia="SimSun" w:hAnsi="SimSun"/>
                <w:spacing w:val="20"/>
                <w:szCs w:val="21"/>
              </w:rPr>
              <w:t>3）</w:t>
            </w:r>
            <w:r w:rsidRPr="00EF1090">
              <w:rPr>
                <w:rFonts w:ascii="SimSun" w:eastAsia="SimSun" w:hAnsi="SimSun"/>
                <w:szCs w:val="21"/>
              </w:rPr>
              <w:t xml:space="preserve">。 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（三）协定税率。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lastRenderedPageBreak/>
              <w:t xml:space="preserve">　　根据我国与有关国家或地区签署的贸易或关税优惠协定，对中国与格鲁吉亚自贸协定项下的部分产品开始实施协定税率，对中国与东盟、巴基斯坦、韩国、冰岛、瑞士、哥斯达黎加、秘鲁、澳大利亚、新西兰的自贸协定以及内地分别与港澳的更紧密经贸安排（</w:t>
            </w:r>
            <w:r w:rsidRPr="00EF1090">
              <w:rPr>
                <w:rFonts w:ascii="SimSun" w:eastAsia="SimSun" w:hAnsi="SimSun"/>
                <w:szCs w:val="21"/>
              </w:rPr>
              <w:t>CEPA）</w:t>
            </w:r>
            <w:r w:rsidRPr="00EF1090">
              <w:rPr>
                <w:rFonts w:ascii="SimSun" w:eastAsia="SimSun" w:hAnsi="SimSun" w:hint="eastAsia"/>
                <w:szCs w:val="21"/>
              </w:rPr>
              <w:t>项下的部分商品的协定税率进一步降低（见附表</w:t>
            </w:r>
            <w:r w:rsidRPr="00EF1090">
              <w:rPr>
                <w:rFonts w:ascii="SimSun" w:eastAsia="SimSun" w:hAnsi="SimSun"/>
                <w:szCs w:val="21"/>
              </w:rPr>
              <w:t xml:space="preserve">6）。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二、出口关税税率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4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F1090">
              <w:rPr>
                <w:rFonts w:ascii="SimSun" w:eastAsia="SimSun" w:hAnsi="SimSun" w:hint="eastAsia"/>
                <w:spacing w:val="14"/>
                <w:szCs w:val="21"/>
              </w:rPr>
              <w:t>对铬铁等</w:t>
            </w:r>
            <w:r w:rsidRPr="00EF1090">
              <w:rPr>
                <w:rFonts w:ascii="SimSun" w:eastAsia="SimSun" w:hAnsi="SimSun"/>
                <w:spacing w:val="14"/>
                <w:szCs w:val="21"/>
              </w:rPr>
              <w:t>202</w:t>
            </w:r>
            <w:r w:rsidRPr="00EF1090">
              <w:rPr>
                <w:rFonts w:ascii="SimSun" w:eastAsia="SimSun" w:hAnsi="SimSun" w:hint="eastAsia"/>
                <w:spacing w:val="14"/>
                <w:szCs w:val="21"/>
              </w:rPr>
              <w:t>项出口商品征收出口关税或实行出口暂定税率（见附表</w:t>
            </w:r>
            <w:r w:rsidRPr="00EF1090">
              <w:rPr>
                <w:rFonts w:ascii="SimSun" w:eastAsia="SimSun" w:hAnsi="SimSun"/>
                <w:spacing w:val="14"/>
                <w:szCs w:val="21"/>
              </w:rPr>
              <w:t xml:space="preserve">4）。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三、税则税目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根据国内需要对部分税则税目进行调整（见附表</w:t>
            </w:r>
            <w:r w:rsidRPr="00EF1090">
              <w:rPr>
                <w:rFonts w:ascii="SimSun" w:eastAsia="SimSun" w:hAnsi="SimSun"/>
                <w:szCs w:val="21"/>
              </w:rPr>
              <w:t>5）。</w:t>
            </w:r>
            <w:r w:rsidRPr="00EF1090">
              <w:rPr>
                <w:rFonts w:ascii="SimSun" w:eastAsia="SimSun" w:hAnsi="SimSun" w:hint="eastAsia"/>
                <w:szCs w:val="21"/>
              </w:rPr>
              <w:t>经调整后，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年税则税目数共计</w:t>
            </w:r>
            <w:r w:rsidRPr="00EF1090">
              <w:rPr>
                <w:rFonts w:ascii="SimSun" w:eastAsia="SimSun" w:hAnsi="SimSun"/>
                <w:szCs w:val="21"/>
              </w:rPr>
              <w:t>8549</w:t>
            </w:r>
            <w:r w:rsidRPr="00EF1090">
              <w:rPr>
                <w:rFonts w:ascii="SimSun" w:eastAsia="SimSun" w:hAnsi="SimSun" w:hint="eastAsia"/>
                <w:szCs w:val="21"/>
              </w:rPr>
              <w:t>个。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 xml:space="preserve">　　以上方案，除另有规定外，自</w:t>
            </w:r>
            <w:r w:rsidRPr="00EF1090">
              <w:rPr>
                <w:rFonts w:ascii="SimSun" w:eastAsia="SimSun" w:hAnsi="SimSun"/>
                <w:szCs w:val="21"/>
              </w:rPr>
              <w:t>2018</w:t>
            </w:r>
            <w:r w:rsidRPr="00EF1090">
              <w:rPr>
                <w:rFonts w:ascii="SimSun" w:eastAsia="SimSun" w:hAnsi="SimSun" w:hint="eastAsia"/>
                <w:szCs w:val="21"/>
              </w:rPr>
              <w:t>年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月</w:t>
            </w:r>
            <w:r w:rsidRPr="00EF1090">
              <w:rPr>
                <w:rFonts w:ascii="SimSun" w:eastAsia="SimSun" w:hAnsi="SimSun"/>
                <w:szCs w:val="21"/>
              </w:rPr>
              <w:t>1</w:t>
            </w:r>
            <w:r w:rsidRPr="00EF1090">
              <w:rPr>
                <w:rFonts w:ascii="SimSun" w:eastAsia="SimSun" w:hAnsi="SimSun" w:hint="eastAsia"/>
                <w:szCs w:val="21"/>
              </w:rPr>
              <w:t>日起实施。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附表：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 xml:space="preserve">1. </w:t>
            </w:r>
            <w:r w:rsidRPr="00EF1090">
              <w:rPr>
                <w:rFonts w:ascii="SimSun" w:eastAsia="SimSun" w:hAnsi="SimSun" w:hint="eastAsia"/>
                <w:szCs w:val="21"/>
              </w:rPr>
              <w:t>进口商品最惠国暂定税率表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>2．</w:t>
            </w:r>
            <w:r w:rsidRPr="00EF1090">
              <w:rPr>
                <w:rFonts w:ascii="SimSun" w:eastAsia="SimSun" w:hAnsi="SimSun" w:hint="eastAsia"/>
                <w:szCs w:val="21"/>
              </w:rPr>
              <w:t>部分信息技术产品最惠国税率表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>3．</w:t>
            </w:r>
            <w:r w:rsidRPr="00EF1090">
              <w:rPr>
                <w:rFonts w:ascii="SimSun" w:eastAsia="SimSun" w:hAnsi="SimSun" w:hint="eastAsia"/>
                <w:szCs w:val="21"/>
              </w:rPr>
              <w:t>关税配额商品税目税率表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 xml:space="preserve">4. </w:t>
            </w:r>
            <w:r w:rsidRPr="00EF1090">
              <w:rPr>
                <w:rFonts w:ascii="SimSun" w:eastAsia="SimSun" w:hAnsi="SimSun" w:hint="eastAsia"/>
                <w:szCs w:val="21"/>
              </w:rPr>
              <w:t>出口商品税率表</w:t>
            </w:r>
            <w:r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 xml:space="preserve">5. </w:t>
            </w:r>
            <w:r w:rsidRPr="00EF1090">
              <w:rPr>
                <w:rFonts w:ascii="SimSun" w:eastAsia="SimSun" w:hAnsi="SimSun" w:hint="eastAsia"/>
                <w:szCs w:val="21"/>
              </w:rPr>
              <w:t>进出口税则税目调整表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/>
                <w:szCs w:val="21"/>
              </w:rPr>
              <w:t xml:space="preserve">6. </w:t>
            </w:r>
            <w:r w:rsidRPr="00EF1090">
              <w:rPr>
                <w:rFonts w:ascii="SimSun" w:eastAsia="SimSun" w:hAnsi="SimSun" w:hint="eastAsia"/>
                <w:szCs w:val="21"/>
              </w:rPr>
              <w:t>进一步降税的进口商品协定税率表（另附）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附件下载</w:t>
            </w:r>
            <w:r w:rsidRPr="00EF1090">
              <w:rPr>
                <w:rFonts w:ascii="SimSun" w:eastAsia="SimSun" w:hAnsi="SimSun"/>
                <w:szCs w:val="21"/>
              </w:rPr>
              <w:t>:</w:t>
            </w: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附表</w:t>
            </w:r>
            <w:r w:rsidRPr="00EF1090">
              <w:rPr>
                <w:rFonts w:ascii="SimSun" w:eastAsia="SimSun" w:hAnsi="SimSun"/>
                <w:szCs w:val="21"/>
              </w:rPr>
              <w:t xml:space="preserve">1. </w:t>
            </w:r>
            <w:r w:rsidRPr="00EF1090">
              <w:rPr>
                <w:rFonts w:ascii="SimSun" w:eastAsia="SimSun" w:hAnsi="SimSun" w:hint="eastAsia"/>
                <w:szCs w:val="21"/>
              </w:rPr>
              <w:t>进口商品最惠国暂定税率表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14" w:history="1">
              <w:r w:rsidRPr="00D60C49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http://gss.mof.gov.cn/zhengwuxinxi/zhengcefabu/201712/P020171215531849656684.pdf</w:t>
              </w:r>
            </w:hyperlink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附表</w:t>
            </w:r>
            <w:r w:rsidRPr="00EF1090">
              <w:rPr>
                <w:rFonts w:ascii="SimSun" w:eastAsia="SimSun" w:hAnsi="SimSun"/>
                <w:szCs w:val="21"/>
              </w:rPr>
              <w:t>2．</w:t>
            </w:r>
            <w:r w:rsidRPr="00EF1090">
              <w:rPr>
                <w:rFonts w:ascii="SimSun" w:eastAsia="SimSun" w:hAnsi="SimSun" w:hint="eastAsia"/>
                <w:szCs w:val="21"/>
              </w:rPr>
              <w:t>部分信息技术产品最惠国税率表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15" w:history="1">
              <w:r w:rsidRPr="00D60C49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http://gss.mof.gov.cn/zhengwuxinxi/zhengcefabu/201712/P020171215531849991493.pdf</w:t>
              </w:r>
            </w:hyperlink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附表</w:t>
            </w:r>
            <w:r w:rsidRPr="00EF1090">
              <w:rPr>
                <w:rFonts w:ascii="SimSun" w:eastAsia="SimSun" w:hAnsi="SimSun"/>
                <w:szCs w:val="21"/>
              </w:rPr>
              <w:t>3．</w:t>
            </w:r>
            <w:r w:rsidRPr="00EF1090">
              <w:rPr>
                <w:rFonts w:ascii="SimSun" w:eastAsia="SimSun" w:hAnsi="SimSun" w:hint="eastAsia"/>
                <w:szCs w:val="21"/>
              </w:rPr>
              <w:t>关税配额商品税目税率表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16" w:history="1">
              <w:r w:rsidRPr="00D60C49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http://gss.mof.gov.cn/zhengwuxinxi/zhengcefabu/201712/P020171215531850286810.pdf</w:t>
              </w:r>
            </w:hyperlink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lastRenderedPageBreak/>
              <w:t>附表</w:t>
            </w:r>
            <w:r w:rsidRPr="00EF1090">
              <w:rPr>
                <w:rFonts w:ascii="SimSun" w:eastAsia="SimSun" w:hAnsi="SimSun"/>
                <w:szCs w:val="21"/>
              </w:rPr>
              <w:t xml:space="preserve">4. </w:t>
            </w:r>
            <w:r w:rsidRPr="00EF1090">
              <w:rPr>
                <w:rFonts w:ascii="SimSun" w:eastAsia="SimSun" w:hAnsi="SimSun" w:hint="eastAsia"/>
                <w:szCs w:val="21"/>
              </w:rPr>
              <w:t>出口商品税率表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17" w:history="1">
              <w:r w:rsidRPr="00D60C49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http://gss.mof.gov.cn/zhengwuxinxi/zhengcefabu/201712/P020171215531852388756.pdf</w:t>
              </w:r>
            </w:hyperlink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附表</w:t>
            </w:r>
            <w:r w:rsidRPr="00EF1090">
              <w:rPr>
                <w:rFonts w:ascii="SimSun" w:eastAsia="SimSun" w:hAnsi="SimSun"/>
                <w:szCs w:val="21"/>
              </w:rPr>
              <w:t xml:space="preserve">5. </w:t>
            </w:r>
            <w:r w:rsidRPr="00EF1090">
              <w:rPr>
                <w:rFonts w:ascii="SimSun" w:eastAsia="SimSun" w:hAnsi="SimSun" w:hint="eastAsia"/>
                <w:szCs w:val="21"/>
              </w:rPr>
              <w:t>进出口税则税目调整表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18" w:history="1">
              <w:r w:rsidRPr="00D60C49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http://gss.mof.gov.cn/zhengwuxinxi/zhengcefabu/201712/P020171215531852618968.pdf</w:t>
              </w:r>
            </w:hyperlink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EF1090">
              <w:rPr>
                <w:rFonts w:ascii="SimSun" w:eastAsia="SimSun" w:hAnsi="SimSun" w:hint="eastAsia"/>
                <w:szCs w:val="21"/>
              </w:rPr>
              <w:t>附表</w:t>
            </w:r>
            <w:r w:rsidRPr="00EF1090">
              <w:rPr>
                <w:rFonts w:ascii="SimSun" w:eastAsia="SimSun" w:hAnsi="SimSun"/>
                <w:szCs w:val="21"/>
              </w:rPr>
              <w:t xml:space="preserve">6. </w:t>
            </w:r>
            <w:r w:rsidRPr="00EF1090">
              <w:rPr>
                <w:rFonts w:ascii="SimSun" w:eastAsia="SimSun" w:hAnsi="SimSun" w:hint="eastAsia"/>
                <w:szCs w:val="21"/>
              </w:rPr>
              <w:t>进一步降税的进口商品协定税率表（另附）</w:t>
            </w:r>
            <w:r w:rsidRPr="00EF1090">
              <w:rPr>
                <w:rFonts w:ascii="SimSun" w:eastAsia="SimSun" w:hAnsi="SimSun"/>
                <w:szCs w:val="21"/>
              </w:rPr>
              <w:t xml:space="preserve"> </w:t>
            </w:r>
          </w:p>
          <w:p w:rsid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19" w:history="1">
              <w:r w:rsidRPr="00D60C49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http://gss.mof.gov.cn/zhengwuxinxi/zhengcefabu/201712/P020171215531850498963.pdf</w:t>
              </w:r>
            </w:hyperlink>
          </w:p>
          <w:p w:rsidR="00EF1090" w:rsidRPr="00EF1090" w:rsidRDefault="00EF1090" w:rsidP="00EF109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F6633C" w:rsidRPr="00EF1090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66" w:rsidRDefault="00634066" w:rsidP="00C278F4">
      <w:r>
        <w:separator/>
      </w:r>
    </w:p>
  </w:endnote>
  <w:endnote w:type="continuationSeparator" w:id="0">
    <w:p w:rsidR="00634066" w:rsidRDefault="0063406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66" w:rsidRDefault="00634066" w:rsidP="00C278F4">
      <w:r>
        <w:separator/>
      </w:r>
    </w:p>
  </w:footnote>
  <w:footnote w:type="continuationSeparator" w:id="0">
    <w:p w:rsidR="00634066" w:rsidRDefault="0063406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4066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EF1090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712/P020171215531849656684.pdf" TargetMode="External"/><Relationship Id="rId13" Type="http://schemas.openxmlformats.org/officeDocument/2006/relationships/hyperlink" Target="http://gss.mof.gov.cn/zhengwuxinxi/zhengcefabu/201712/P020171215531850498963.pdf" TargetMode="External"/><Relationship Id="rId18" Type="http://schemas.openxmlformats.org/officeDocument/2006/relationships/hyperlink" Target="http://gss.mof.gov.cn/zhengwuxinxi/zhengcefabu/201712/P020171215531852618968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ss.mof.gov.cn/zhengwuxinxi/zhengcefabu/201712/P020171215531852618968.pdf" TargetMode="External"/><Relationship Id="rId17" Type="http://schemas.openxmlformats.org/officeDocument/2006/relationships/hyperlink" Target="http://gss.mof.gov.cn/zhengwuxinxi/zhengcefabu/201712/P02017121553185238875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ss.mof.gov.cn/zhengwuxinxi/zhengcefabu/201712/P02017121553185028681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ss.mof.gov.cn/zhengwuxinxi/zhengcefabu/201712/P02017121553185238875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ss.mof.gov.cn/zhengwuxinxi/zhengcefabu/201712/P020171215531849991493.pdf" TargetMode="External"/><Relationship Id="rId10" Type="http://schemas.openxmlformats.org/officeDocument/2006/relationships/hyperlink" Target="http://gss.mof.gov.cn/zhengwuxinxi/zhengcefabu/201712/P020171215531850286810.pdf" TargetMode="External"/><Relationship Id="rId19" Type="http://schemas.openxmlformats.org/officeDocument/2006/relationships/hyperlink" Target="http://gss.mof.gov.cn/zhengwuxinxi/zhengcefabu/201712/P02017121553185049896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s.mof.gov.cn/zhengwuxinxi/zhengcefabu/201712/P020171215531849991493.pdf" TargetMode="External"/><Relationship Id="rId14" Type="http://schemas.openxmlformats.org/officeDocument/2006/relationships/hyperlink" Target="http://gss.mof.gov.cn/zhengwuxinxi/zhengcefabu/201712/P020171215531849656684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2017-12-26T00:34:00Z</dcterms:modified>
</cp:coreProperties>
</file>