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95AF4" w:rsidRDefault="00087B5F" w:rsidP="00D855E8">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D855E8">
              <w:rPr>
                <w:rFonts w:ascii="한컴바탕" w:eastAsia="한컴바탕" w:hAnsi="한컴바탕" w:cs="한컴바탕" w:hint="eastAsia"/>
                <w:b/>
                <w:sz w:val="26"/>
                <w:szCs w:val="26"/>
                <w:lang w:eastAsia="ko-KR"/>
              </w:rPr>
              <w:t>유한</w:t>
            </w:r>
            <w:r w:rsidRPr="00D855E8">
              <w:rPr>
                <w:rFonts w:ascii="한컴바탕" w:eastAsia="한컴바탕" w:hAnsi="한컴바탕" w:cs="한컴바탕"/>
                <w:b/>
                <w:sz w:val="26"/>
                <w:szCs w:val="26"/>
                <w:lang w:eastAsia="ko-KR"/>
              </w:rPr>
              <w:t>(</w:t>
            </w:r>
            <w:r w:rsidRPr="00D855E8">
              <w:rPr>
                <w:rFonts w:ascii="한컴바탕" w:eastAsia="한컴바탕" w:hAnsi="한컴바탕" w:cs="한컴바탕" w:hint="eastAsia"/>
                <w:b/>
                <w:sz w:val="26"/>
                <w:szCs w:val="26"/>
                <w:lang w:eastAsia="ko-KR"/>
              </w:rPr>
              <w:t>有限</w:t>
            </w:r>
            <w:r w:rsidRPr="00D855E8">
              <w:rPr>
                <w:rFonts w:ascii="한컴바탕" w:eastAsia="한컴바탕" w:hAnsi="한컴바탕" w:cs="한컴바탕"/>
                <w:b/>
                <w:sz w:val="26"/>
                <w:szCs w:val="26"/>
                <w:lang w:eastAsia="ko-KR"/>
              </w:rPr>
              <w:t>)</w:t>
            </w:r>
            <w:r w:rsidRPr="00D855E8">
              <w:rPr>
                <w:rFonts w:ascii="한컴바탕" w:eastAsia="한컴바탕" w:hAnsi="한컴바탕" w:cs="한컴바탕" w:hint="eastAsia"/>
                <w:b/>
                <w:sz w:val="26"/>
                <w:szCs w:val="26"/>
                <w:lang w:eastAsia="ko-KR"/>
              </w:rPr>
              <w:t>합명제</w:t>
            </w:r>
            <w:r w:rsidRPr="00D855E8">
              <w:rPr>
                <w:rFonts w:ascii="한컴바탕" w:eastAsia="한컴바탕" w:hAnsi="한컴바탕" w:cs="한컴바탕"/>
                <w:b/>
                <w:sz w:val="26"/>
                <w:szCs w:val="26"/>
                <w:lang w:eastAsia="ko-KR"/>
              </w:rPr>
              <w:t xml:space="preserve"> </w:t>
            </w:r>
            <w:r w:rsidRPr="00D855E8">
              <w:rPr>
                <w:rFonts w:ascii="한컴바탕" w:eastAsia="한컴바탕" w:hAnsi="한컴바탕" w:cs="한컴바탕" w:hint="eastAsia"/>
                <w:b/>
                <w:sz w:val="26"/>
                <w:szCs w:val="26"/>
                <w:lang w:eastAsia="ko-KR"/>
              </w:rPr>
              <w:t>벤처기업</w:t>
            </w:r>
            <w:r w:rsidRPr="00D855E8">
              <w:rPr>
                <w:rFonts w:ascii="한컴바탕" w:eastAsia="한컴바탕" w:hAnsi="한컴바탕" w:cs="한컴바탕"/>
                <w:b/>
                <w:sz w:val="26"/>
                <w:szCs w:val="26"/>
                <w:lang w:eastAsia="ko-KR"/>
              </w:rPr>
              <w:t xml:space="preserve"> </w:t>
            </w:r>
          </w:p>
          <w:p w:rsidR="00595AF4" w:rsidRDefault="00087B5F" w:rsidP="00D855E8">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D855E8">
              <w:rPr>
                <w:rFonts w:ascii="한컴바탕" w:eastAsia="한컴바탕" w:hAnsi="한컴바탕" w:cs="한컴바탕" w:hint="eastAsia"/>
                <w:b/>
                <w:sz w:val="26"/>
                <w:szCs w:val="26"/>
                <w:lang w:eastAsia="ko-KR"/>
              </w:rPr>
              <w:t>법인파트너의</w:t>
            </w:r>
            <w:r w:rsidRPr="00D855E8">
              <w:rPr>
                <w:rFonts w:ascii="한컴바탕" w:eastAsia="한컴바탕" w:hAnsi="한컴바탕" w:cs="한컴바탕"/>
                <w:b/>
                <w:sz w:val="26"/>
                <w:szCs w:val="26"/>
                <w:lang w:eastAsia="ko-KR"/>
              </w:rPr>
              <w:t xml:space="preserve"> </w:t>
            </w:r>
            <w:r w:rsidRPr="00D855E8">
              <w:rPr>
                <w:rFonts w:ascii="한컴바탕" w:eastAsia="한컴바탕" w:hAnsi="한컴바탕" w:cs="한컴바탕" w:hint="eastAsia"/>
                <w:b/>
                <w:sz w:val="26"/>
                <w:szCs w:val="26"/>
                <w:lang w:eastAsia="ko-KR"/>
              </w:rPr>
              <w:t>기업소득세</w:t>
            </w:r>
            <w:r w:rsidRPr="00D855E8">
              <w:rPr>
                <w:rFonts w:ascii="한컴바탕" w:eastAsia="한컴바탕" w:hAnsi="한컴바탕" w:cs="한컴바탕"/>
                <w:b/>
                <w:sz w:val="26"/>
                <w:szCs w:val="26"/>
                <w:lang w:eastAsia="ko-KR"/>
              </w:rPr>
              <w:t xml:space="preserve"> </w:t>
            </w:r>
            <w:r w:rsidRPr="00D855E8">
              <w:rPr>
                <w:rFonts w:ascii="한컴바탕" w:eastAsia="한컴바탕" w:hAnsi="한컴바탕" w:cs="한컴바탕" w:hint="eastAsia"/>
                <w:b/>
                <w:sz w:val="26"/>
                <w:szCs w:val="26"/>
                <w:lang w:eastAsia="ko-KR"/>
              </w:rPr>
              <w:t>관련</w:t>
            </w:r>
            <w:r w:rsidRPr="00D855E8">
              <w:rPr>
                <w:rFonts w:ascii="한컴바탕" w:eastAsia="한컴바탕" w:hAnsi="한컴바탕" w:cs="한컴바탕"/>
                <w:b/>
                <w:sz w:val="26"/>
                <w:szCs w:val="26"/>
                <w:lang w:eastAsia="ko-KR"/>
              </w:rPr>
              <w:t xml:space="preserve"> </w:t>
            </w:r>
          </w:p>
          <w:p w:rsidR="00595AF4" w:rsidRDefault="00087B5F" w:rsidP="00D855E8">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D855E8">
              <w:rPr>
                <w:rFonts w:ascii="한컴바탕" w:eastAsia="한컴바탕" w:hAnsi="한컴바탕" w:cs="한컴바탕" w:hint="eastAsia"/>
                <w:b/>
                <w:sz w:val="26"/>
                <w:szCs w:val="26"/>
                <w:lang w:eastAsia="ko-KR"/>
              </w:rPr>
              <w:t>문제에</w:t>
            </w:r>
            <w:r w:rsidRPr="00D855E8">
              <w:rPr>
                <w:rFonts w:ascii="한컴바탕" w:eastAsia="한컴바탕" w:hAnsi="한컴바탕" w:cs="한컴바탕"/>
                <w:b/>
                <w:sz w:val="26"/>
                <w:szCs w:val="26"/>
                <w:lang w:eastAsia="ko-KR"/>
              </w:rPr>
              <w:t xml:space="preserve"> </w:t>
            </w:r>
            <w:r w:rsidRPr="00D855E8">
              <w:rPr>
                <w:rFonts w:ascii="한컴바탕" w:eastAsia="한컴바탕" w:hAnsi="한컴바탕" w:cs="한컴바탕" w:hint="eastAsia"/>
                <w:b/>
                <w:sz w:val="26"/>
                <w:szCs w:val="26"/>
                <w:lang w:eastAsia="ko-KR"/>
              </w:rPr>
              <w:t>대한</w:t>
            </w:r>
            <w:r w:rsidRPr="00D855E8">
              <w:rPr>
                <w:rFonts w:ascii="한컴바탕" w:eastAsia="한컴바탕" w:hAnsi="한컴바탕" w:cs="한컴바탕"/>
                <w:b/>
                <w:sz w:val="26"/>
                <w:szCs w:val="26"/>
                <w:lang w:eastAsia="ko-KR"/>
              </w:rPr>
              <w:t xml:space="preserve"> </w:t>
            </w:r>
          </w:p>
          <w:p w:rsidR="00087B5F" w:rsidRPr="00D855E8" w:rsidRDefault="00087B5F" w:rsidP="00D855E8">
            <w:pPr>
              <w:wordWrap w:val="0"/>
              <w:autoSpaceDN w:val="0"/>
              <w:snapToGrid w:val="0"/>
              <w:spacing w:line="290" w:lineRule="atLeast"/>
              <w:jc w:val="center"/>
              <w:rPr>
                <w:rFonts w:ascii="한컴바탕" w:eastAsia="한컴바탕" w:hAnsi="한컴바탕" w:cs="한컴바탕"/>
                <w:b/>
                <w:sz w:val="26"/>
                <w:szCs w:val="26"/>
                <w:lang w:eastAsia="ko-KR"/>
              </w:rPr>
            </w:pPr>
            <w:r w:rsidRPr="00D855E8">
              <w:rPr>
                <w:rFonts w:ascii="한컴바탕" w:eastAsia="한컴바탕" w:hAnsi="한컴바탕" w:cs="한컴바탕" w:hint="eastAsia"/>
                <w:b/>
                <w:sz w:val="26"/>
                <w:szCs w:val="26"/>
                <w:lang w:eastAsia="ko-KR"/>
              </w:rPr>
              <w:t>국가세무총국의</w:t>
            </w:r>
            <w:r w:rsidRPr="00D855E8">
              <w:rPr>
                <w:rFonts w:ascii="한컴바탕" w:eastAsia="한컴바탕" w:hAnsi="한컴바탕" w:cs="한컴바탕"/>
                <w:b/>
                <w:sz w:val="26"/>
                <w:szCs w:val="26"/>
                <w:lang w:eastAsia="ko-KR"/>
              </w:rPr>
              <w:t xml:space="preserve"> </w:t>
            </w:r>
            <w:r w:rsidRPr="00D855E8">
              <w:rPr>
                <w:rFonts w:ascii="한컴바탕" w:eastAsia="한컴바탕" w:hAnsi="한컴바탕" w:cs="한컴바탕" w:hint="eastAsia"/>
                <w:b/>
                <w:sz w:val="26"/>
                <w:szCs w:val="26"/>
                <w:lang w:eastAsia="ko-KR"/>
              </w:rPr>
              <w:t>공고</w:t>
            </w: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국가세무총국공고 2015년 제81호</w:t>
            </w:r>
          </w:p>
          <w:p w:rsidR="00087B5F" w:rsidRDefault="00087B5F" w:rsidP="00D855E8">
            <w:pPr>
              <w:pStyle w:val="a4"/>
              <w:wordWrap w:val="0"/>
              <w:autoSpaceDN w:val="0"/>
              <w:snapToGrid w:val="0"/>
              <w:spacing w:line="290" w:lineRule="atLeast"/>
              <w:rPr>
                <w:rFonts w:ascii="한컴바탕" w:eastAsia="한컴바탕" w:hAnsi="한컴바탕" w:cs="한컴바탕" w:hint="eastAsia"/>
                <w:szCs w:val="21"/>
                <w:lang w:eastAsia="ko-KR"/>
              </w:rPr>
            </w:pPr>
          </w:p>
          <w:p w:rsidR="00595AF4" w:rsidRPr="00D855E8" w:rsidRDefault="00595AF4" w:rsidP="00D855E8">
            <w:pPr>
              <w:pStyle w:val="a4"/>
              <w:wordWrap w:val="0"/>
              <w:autoSpaceDN w:val="0"/>
              <w:snapToGrid w:val="0"/>
              <w:spacing w:line="290" w:lineRule="atLeast"/>
              <w:rPr>
                <w:rFonts w:ascii="한컴바탕" w:eastAsia="한컴바탕" w:hAnsi="한컴바탕" w:cs="한컴바탕"/>
                <w:szCs w:val="21"/>
                <w:lang w:eastAsia="ko-KR"/>
              </w:rPr>
            </w:pP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&lt;중화인민공화국 기업소득세법&gt; 및 그 실시조례, &lt;국가자주혁신시범구의</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조세시범정책을</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전국에서</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확대실시할</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것에</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관한</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재정부·국가세무총국의</w:t>
            </w:r>
            <w:r w:rsidRPr="00D855E8">
              <w:rPr>
                <w:rFonts w:ascii="한컴바탕" w:eastAsia="한컴바탕" w:hAnsi="한컴바탕" w:cs="한컴바탕"/>
                <w:szCs w:val="21"/>
                <w:lang w:eastAsia="ko-KR"/>
              </w:rPr>
              <w:t xml:space="preserve"> </w:t>
            </w:r>
            <w:r w:rsidRPr="00D855E8">
              <w:rPr>
                <w:rFonts w:ascii="한컴바탕" w:eastAsia="한컴바탕" w:hAnsi="한컴바탕" w:cs="한컴바탕" w:hint="eastAsia"/>
                <w:szCs w:val="21"/>
                <w:lang w:eastAsia="ko-KR"/>
              </w:rPr>
              <w:t>통지&gt;</w:t>
            </w:r>
            <w:r w:rsidRPr="00D855E8">
              <w:rPr>
                <w:rFonts w:ascii="한컴바탕" w:eastAsia="한컴바탕" w:hAnsi="한컴바탕" w:cs="한컴바탕"/>
                <w:szCs w:val="21"/>
                <w:lang w:eastAsia="ko-KR"/>
              </w:rPr>
              <w:t>(</w:t>
            </w:r>
            <w:r w:rsidRPr="00D855E8">
              <w:rPr>
                <w:rFonts w:ascii="한컴바탕" w:eastAsia="한컴바탕" w:hAnsi="한컴바탕" w:cs="한컴바탕" w:hint="eastAsia"/>
                <w:szCs w:val="21"/>
                <w:lang w:eastAsia="ko-KR"/>
              </w:rPr>
              <w:t>재세[2015]116호</w:t>
            </w:r>
            <w:r w:rsidRPr="00D855E8">
              <w:rPr>
                <w:rFonts w:ascii="한컴바탕" w:eastAsia="한컴바탕" w:hAnsi="한컴바탕" w:cs="한컴바탕"/>
                <w:szCs w:val="21"/>
                <w:lang w:eastAsia="ko-KR"/>
              </w:rPr>
              <w:t>)</w:t>
            </w:r>
            <w:r w:rsidRPr="00D855E8">
              <w:rPr>
                <w:rFonts w:ascii="한컴바탕" w:eastAsia="한컴바탕" w:hAnsi="한컴바탕" w:cs="한컴바탕" w:hint="eastAsia"/>
                <w:szCs w:val="21"/>
                <w:lang w:eastAsia="ko-KR"/>
              </w:rPr>
              <w:t>의 규정에 근거하여 유한</w:t>
            </w:r>
            <w:r w:rsidRPr="00D855E8">
              <w:rPr>
                <w:rFonts w:ascii="한컴바탕" w:eastAsia="한컴바탕" w:hAnsi="한컴바탕" w:cs="한컴바탕"/>
                <w:szCs w:val="21"/>
                <w:lang w:eastAsia="ko-KR"/>
              </w:rPr>
              <w:t>(</w:t>
            </w:r>
            <w:r w:rsidRPr="00D855E8">
              <w:rPr>
                <w:rFonts w:ascii="한컴바탕" w:eastAsia="한컴바탕" w:hAnsi="한컴바탕" w:cs="한컴바탕" w:hint="eastAsia"/>
                <w:szCs w:val="21"/>
                <w:lang w:eastAsia="ko-KR"/>
              </w:rPr>
              <w:t>有限</w:t>
            </w:r>
            <w:r w:rsidRPr="00D855E8">
              <w:rPr>
                <w:rFonts w:ascii="한컴바탕" w:eastAsia="한컴바탕" w:hAnsi="한컴바탕" w:cs="한컴바탕"/>
                <w:szCs w:val="21"/>
                <w:lang w:eastAsia="ko-KR"/>
              </w:rPr>
              <w:t>)</w:t>
            </w:r>
            <w:r w:rsidRPr="00D855E8">
              <w:rPr>
                <w:rFonts w:ascii="한컴바탕" w:eastAsia="한컴바탕" w:hAnsi="한컴바탕" w:cs="한컴바탕" w:hint="eastAsia"/>
                <w:szCs w:val="21"/>
                <w:lang w:eastAsia="ko-KR"/>
              </w:rPr>
              <w:t>합명제 벤처기업 법인파트너의 기업소득세 관련 문제에 대하여 다음과 같이 공고한다.</w:t>
            </w:r>
          </w:p>
          <w:p w:rsidR="00087B5F" w:rsidRPr="00D855E8" w:rsidRDefault="007C335D" w:rsidP="00D855E8">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87B5F" w:rsidRPr="00D855E8">
              <w:rPr>
                <w:rFonts w:ascii="한컴바탕" w:eastAsia="한컴바탕" w:hAnsi="한컴바탕" w:cs="한컴바탕" w:hint="eastAsia"/>
                <w:szCs w:val="21"/>
                <w:lang w:eastAsia="ko-KR"/>
              </w:rPr>
              <w:t>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벤처기업이라 함은 &lt;중화인민공화국 합명기업법&gt;, &lt;창업투자기업 관리 잠정방법&gt;(국가발전개혁위회령 제39호) 및 &lt;외상투자 창업투자기업 관리규정&gt;(외경무부·과기부·공상총국·세무총국·외환관리국령 2003년 제2호)에 따라 설립된 창업투자 활동에 전문적으로 종사하는 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합명기업을 지칭한다.</w:t>
            </w:r>
          </w:p>
          <w:p w:rsidR="00087B5F" w:rsidRPr="00D855E8" w:rsidRDefault="007C335D" w:rsidP="00D855E8">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087B5F" w:rsidRPr="00D855E8">
              <w:rPr>
                <w:rFonts w:ascii="한컴바탕" w:eastAsia="한컴바탕" w:hAnsi="한컴바탕" w:cs="한컴바탕" w:hint="eastAsia"/>
                <w:szCs w:val="21"/>
                <w:lang w:eastAsia="ko-KR"/>
              </w:rPr>
              <w:t>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벤처기업의 법인파트너라 함은 &lt;중화인민공화국 기업소득세법&gt; 및 그 실시조례와 관련 규정에 따라 기업소득세 장부근거징수제를 적용받는 거주민기업을 지칭한다.</w:t>
            </w:r>
          </w:p>
          <w:p w:rsidR="00087B5F" w:rsidRPr="008D5C75" w:rsidRDefault="008D5C75" w:rsidP="008D5C75">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D5C75">
              <w:rPr>
                <w:rFonts w:ascii="한컴바탕" w:eastAsia="한컴바탕" w:hAnsi="한컴바탕" w:cs="한컴바탕" w:hint="eastAsia"/>
                <w:spacing w:val="-8"/>
                <w:szCs w:val="21"/>
                <w:lang w:eastAsia="ko-KR"/>
              </w:rPr>
              <w:t xml:space="preserve">3. </w:t>
            </w:r>
            <w:r w:rsidR="00087B5F" w:rsidRPr="008D5C75">
              <w:rPr>
                <w:rFonts w:ascii="한컴바탕" w:eastAsia="한컴바탕" w:hAnsi="한컴바탕" w:cs="한컴바탕" w:hint="eastAsia"/>
                <w:spacing w:val="-8"/>
                <w:szCs w:val="21"/>
                <w:lang w:eastAsia="ko-KR"/>
              </w:rPr>
              <w:t>유한</w:t>
            </w:r>
            <w:r w:rsidR="00087B5F" w:rsidRPr="008D5C75">
              <w:rPr>
                <w:rFonts w:ascii="한컴바탕" w:eastAsia="한컴바탕" w:hAnsi="한컴바탕" w:cs="한컴바탕"/>
                <w:spacing w:val="-8"/>
                <w:szCs w:val="21"/>
                <w:lang w:eastAsia="ko-KR"/>
              </w:rPr>
              <w:t>(</w:t>
            </w:r>
            <w:r w:rsidR="00087B5F" w:rsidRPr="008D5C75">
              <w:rPr>
                <w:rFonts w:ascii="한컴바탕" w:eastAsia="한컴바탕" w:hAnsi="한컴바탕" w:cs="한컴바탕" w:hint="eastAsia"/>
                <w:spacing w:val="-8"/>
                <w:szCs w:val="21"/>
                <w:lang w:eastAsia="ko-KR"/>
              </w:rPr>
              <w:t>有限</w:t>
            </w:r>
            <w:r w:rsidR="00087B5F" w:rsidRPr="008D5C75">
              <w:rPr>
                <w:rFonts w:ascii="한컴바탕" w:eastAsia="한컴바탕" w:hAnsi="한컴바탕" w:cs="한컴바탕"/>
                <w:spacing w:val="-8"/>
                <w:szCs w:val="21"/>
                <w:lang w:eastAsia="ko-KR"/>
              </w:rPr>
              <w:t>)</w:t>
            </w:r>
            <w:r w:rsidR="00087B5F" w:rsidRPr="008D5C75">
              <w:rPr>
                <w:rFonts w:ascii="한컴바탕" w:eastAsia="한컴바탕" w:hAnsi="한컴바탕" w:cs="한컴바탕" w:hint="eastAsia"/>
                <w:spacing w:val="-8"/>
                <w:szCs w:val="21"/>
                <w:lang w:eastAsia="ko-KR"/>
              </w:rPr>
              <w:t>합명제 벤처기업이 지분투자의 방식으로 미상장 중소형 고신기술기업에 투자한지 2년(24개월, 아래도 같음)이 만료된 경우 그 법인파트너는 미상장 중소형 고신기술기업에 대한 투자액의 70%를 당해 법인파트너가 유한</w:t>
            </w:r>
            <w:r w:rsidR="00087B5F" w:rsidRPr="008D5C75">
              <w:rPr>
                <w:rFonts w:ascii="한컴바탕" w:eastAsia="한컴바탕" w:hAnsi="한컴바탕" w:cs="한컴바탕"/>
                <w:spacing w:val="-8"/>
                <w:szCs w:val="21"/>
                <w:lang w:eastAsia="ko-KR"/>
              </w:rPr>
              <w:t>(</w:t>
            </w:r>
            <w:r w:rsidR="00087B5F" w:rsidRPr="008D5C75">
              <w:rPr>
                <w:rFonts w:ascii="한컴바탕" w:eastAsia="한컴바탕" w:hAnsi="한컴바탕" w:cs="한컴바탕" w:hint="eastAsia"/>
                <w:spacing w:val="-8"/>
                <w:szCs w:val="21"/>
                <w:lang w:eastAsia="ko-KR"/>
              </w:rPr>
              <w:t>有限</w:t>
            </w:r>
            <w:r w:rsidR="00087B5F" w:rsidRPr="008D5C75">
              <w:rPr>
                <w:rFonts w:ascii="한컴바탕" w:eastAsia="한컴바탕" w:hAnsi="한컴바탕" w:cs="한컴바탕"/>
                <w:spacing w:val="-8"/>
                <w:szCs w:val="21"/>
                <w:lang w:eastAsia="ko-KR"/>
              </w:rPr>
              <w:t>)</w:t>
            </w:r>
            <w:r w:rsidR="00087B5F" w:rsidRPr="008D5C75">
              <w:rPr>
                <w:rFonts w:ascii="한컴바탕" w:eastAsia="한컴바탕" w:hAnsi="한컴바탕" w:cs="한컴바탕" w:hint="eastAsia"/>
                <w:spacing w:val="-8"/>
                <w:szCs w:val="21"/>
                <w:lang w:eastAsia="ko-KR"/>
              </w:rPr>
              <w:t>합명제 벤처기업으로부터 배당받은 과세대상소득에서 공제할 수 있으며 당해 연도에 전액 공제하지 못한 부분은 그 이후 납세연도로 이월하여 공제할 수 있다.</w:t>
            </w:r>
          </w:p>
          <w:p w:rsidR="00087B5F" w:rsidRPr="008D5C75" w:rsidRDefault="00087B5F" w:rsidP="008D5C75">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8D5C75">
              <w:rPr>
                <w:rFonts w:ascii="한컴바탕" w:eastAsia="한컴바탕" w:hAnsi="한컴바탕" w:cs="한컴바탕" w:hint="eastAsia"/>
                <w:spacing w:val="-12"/>
                <w:szCs w:val="21"/>
                <w:lang w:eastAsia="ko-KR"/>
              </w:rPr>
              <w:t>2년 만료라 함은 2015년 10월 1일부터 유한</w:t>
            </w:r>
            <w:r w:rsidRPr="008D5C75">
              <w:rPr>
                <w:rFonts w:ascii="한컴바탕" w:eastAsia="한컴바탕" w:hAnsi="한컴바탕" w:cs="한컴바탕"/>
                <w:spacing w:val="-12"/>
                <w:szCs w:val="21"/>
                <w:lang w:eastAsia="ko-KR"/>
              </w:rPr>
              <w:t>(</w:t>
            </w:r>
            <w:r w:rsidRPr="008D5C75">
              <w:rPr>
                <w:rFonts w:ascii="한컴바탕" w:eastAsia="한컴바탕" w:hAnsi="한컴바탕" w:cs="한컴바탕" w:hint="eastAsia"/>
                <w:spacing w:val="-12"/>
                <w:szCs w:val="21"/>
                <w:lang w:eastAsia="ko-KR"/>
              </w:rPr>
              <w:t>有限</w:t>
            </w:r>
            <w:r w:rsidRPr="008D5C75">
              <w:rPr>
                <w:rFonts w:ascii="한컴바탕" w:eastAsia="한컴바탕" w:hAnsi="한컴바탕" w:cs="한컴바탕"/>
                <w:spacing w:val="-12"/>
                <w:szCs w:val="21"/>
                <w:lang w:eastAsia="ko-KR"/>
              </w:rPr>
              <w:t>)</w:t>
            </w:r>
            <w:r w:rsidRPr="008D5C75">
              <w:rPr>
                <w:rFonts w:ascii="한컴바탕" w:eastAsia="한컴바탕" w:hAnsi="한컴바탕" w:cs="한컴바탕" w:hint="eastAsia"/>
                <w:spacing w:val="-12"/>
                <w:szCs w:val="21"/>
                <w:lang w:eastAsia="ko-KR"/>
              </w:rPr>
              <w:t>합명제 벤처기업이 미상장 중소형 고신기술기업에 투자금을 실제로 납입한지 2년이 만료됨과 더불어 법인파트너가 당해 유한</w:t>
            </w:r>
            <w:r w:rsidRPr="008D5C75">
              <w:rPr>
                <w:rFonts w:ascii="한컴바탕" w:eastAsia="한컴바탕" w:hAnsi="한컴바탕" w:cs="한컴바탕"/>
                <w:spacing w:val="-12"/>
                <w:szCs w:val="21"/>
                <w:lang w:eastAsia="ko-KR"/>
              </w:rPr>
              <w:t>(</w:t>
            </w:r>
            <w:r w:rsidRPr="008D5C75">
              <w:rPr>
                <w:rFonts w:ascii="한컴바탕" w:eastAsia="한컴바탕" w:hAnsi="한컴바탕" w:cs="한컴바탕" w:hint="eastAsia"/>
                <w:spacing w:val="-12"/>
                <w:szCs w:val="21"/>
                <w:lang w:eastAsia="ko-KR"/>
              </w:rPr>
              <w:t>有限</w:t>
            </w:r>
            <w:r w:rsidRPr="008D5C75">
              <w:rPr>
                <w:rFonts w:ascii="한컴바탕" w:eastAsia="한컴바탕" w:hAnsi="한컴바탕" w:cs="한컴바탕"/>
                <w:spacing w:val="-12"/>
                <w:szCs w:val="21"/>
                <w:lang w:eastAsia="ko-KR"/>
              </w:rPr>
              <w:t>)</w:t>
            </w:r>
            <w:r w:rsidRPr="008D5C75">
              <w:rPr>
                <w:rFonts w:ascii="한컴바탕" w:eastAsia="한컴바탕" w:hAnsi="한컴바탕" w:cs="한컴바탕" w:hint="eastAsia"/>
                <w:spacing w:val="-12"/>
                <w:szCs w:val="21"/>
                <w:lang w:eastAsia="ko-KR"/>
              </w:rPr>
              <w:t>합명제 벤처기업에 출자금을 실제로 납입한지 2년이 만료된 경우를 지칭한다.</w:t>
            </w:r>
          </w:p>
          <w:p w:rsidR="00087B5F" w:rsidRPr="008D5C75" w:rsidRDefault="00087B5F" w:rsidP="008D5C75">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8D5C75">
              <w:rPr>
                <w:rFonts w:ascii="한컴바탕" w:eastAsia="한컴바탕" w:hAnsi="한컴바탕" w:cs="한컴바탕" w:hint="eastAsia"/>
                <w:spacing w:val="-10"/>
                <w:szCs w:val="21"/>
                <w:lang w:eastAsia="ko-KR"/>
              </w:rPr>
              <w:t>법인파트너가 2개 이상의 조건에 부합되는 유한</w:t>
            </w:r>
            <w:r w:rsidRPr="008D5C75">
              <w:rPr>
                <w:rFonts w:ascii="한컴바탕" w:eastAsia="한컴바탕" w:hAnsi="한컴바탕" w:cs="한컴바탕"/>
                <w:spacing w:val="-10"/>
                <w:szCs w:val="21"/>
                <w:lang w:eastAsia="ko-KR"/>
              </w:rPr>
              <w:t>(</w:t>
            </w:r>
            <w:r w:rsidRPr="008D5C75">
              <w:rPr>
                <w:rFonts w:ascii="한컴바탕" w:eastAsia="한컴바탕" w:hAnsi="한컴바탕" w:cs="한컴바탕" w:hint="eastAsia"/>
                <w:spacing w:val="-10"/>
                <w:szCs w:val="21"/>
                <w:lang w:eastAsia="ko-KR"/>
              </w:rPr>
              <w:t>有限</w:t>
            </w:r>
            <w:r w:rsidRPr="008D5C75">
              <w:rPr>
                <w:rFonts w:ascii="한컴바탕" w:eastAsia="한컴바탕" w:hAnsi="한컴바탕" w:cs="한컴바탕"/>
                <w:spacing w:val="-10"/>
                <w:szCs w:val="21"/>
                <w:lang w:eastAsia="ko-KR"/>
              </w:rPr>
              <w:t>)</w:t>
            </w:r>
            <w:r w:rsidRPr="008D5C75">
              <w:rPr>
                <w:rFonts w:ascii="한컴바탕" w:eastAsia="한컴바탕" w:hAnsi="한컴바탕" w:cs="한컴바탕" w:hint="eastAsia"/>
                <w:spacing w:val="-10"/>
                <w:szCs w:val="21"/>
                <w:lang w:eastAsia="ko-KR"/>
              </w:rPr>
              <w:t xml:space="preserve">합명제 벤처기업에 투자한 경우 공제 가능한 투자액과 배당받은 과세대상소득은 합산이 가능하다. 당해 연도에 전액 공제하지 못한 부분은 그 이후 납세연도로 이월하여 공제할 수 있으며; 당해 연도에 </w:t>
            </w:r>
            <w:r w:rsidRPr="008D5C75">
              <w:rPr>
                <w:rFonts w:ascii="한컴바탕" w:eastAsia="한컴바탕" w:hAnsi="한컴바탕" w:cs="한컴바탕" w:hint="eastAsia"/>
                <w:spacing w:val="-10"/>
                <w:szCs w:val="21"/>
                <w:lang w:eastAsia="ko-KR"/>
              </w:rPr>
              <w:lastRenderedPageBreak/>
              <w:t>공제한 후 잔액이 있을 경우 기업소득세법의 규정에 따라 기업소득세를 계산 및 납부하여야 한다.</w:t>
            </w:r>
          </w:p>
          <w:p w:rsidR="00087B5F" w:rsidRPr="008D5C75" w:rsidRDefault="008D5C75" w:rsidP="008D5C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8D5C75">
              <w:rPr>
                <w:rFonts w:ascii="한컴바탕" w:eastAsia="한컴바탕" w:hAnsi="한컴바탕" w:cs="한컴바탕" w:hint="eastAsia"/>
                <w:spacing w:val="-4"/>
                <w:szCs w:val="21"/>
                <w:lang w:eastAsia="ko-KR"/>
              </w:rPr>
              <w:t xml:space="preserve">4. </w:t>
            </w:r>
            <w:r w:rsidR="00087B5F" w:rsidRPr="008D5C75">
              <w:rPr>
                <w:rFonts w:ascii="한컴바탕" w:eastAsia="한컴바탕" w:hAnsi="한컴바탕" w:cs="한컴바탕" w:hint="eastAsia"/>
                <w:spacing w:val="-4"/>
                <w:szCs w:val="21"/>
                <w:lang w:eastAsia="ko-KR"/>
              </w:rPr>
              <w:t>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 법인파트너의 미상장 중소형 고신기술기업에 대한 투자액은 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벤처기업의 중소형 고신기술기업에 대한 투자액과 합명계약에서 약정한 법인파트너의 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벤처기업에 대한 출자비율에 따라 산정한다. 그 중에서, 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벤처기업의 중소형 고신기술기업에 대한 투자액은 실제로 납부한 투자액에 따라 계산하며; 법인파트너의 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벤처기업에 대한 출자비율은 법인파트너가 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벤처기업에 실제로 납입한 출자액이 당해 유한</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有限</w:t>
            </w:r>
            <w:r w:rsidR="00087B5F" w:rsidRPr="008D5C75">
              <w:rPr>
                <w:rFonts w:ascii="한컴바탕" w:eastAsia="한컴바탕" w:hAnsi="한컴바탕" w:cs="한컴바탕"/>
                <w:spacing w:val="-4"/>
                <w:szCs w:val="21"/>
                <w:lang w:eastAsia="ko-KR"/>
              </w:rPr>
              <w:t>)</w:t>
            </w:r>
            <w:r w:rsidR="00087B5F" w:rsidRPr="008D5C75">
              <w:rPr>
                <w:rFonts w:ascii="한컴바탕" w:eastAsia="한컴바탕" w:hAnsi="한컴바탕" w:cs="한컴바탕" w:hint="eastAsia"/>
                <w:spacing w:val="-4"/>
                <w:szCs w:val="21"/>
                <w:lang w:eastAsia="ko-KR"/>
              </w:rPr>
              <w:t>합명제 벤처기업에 실제로 납입된 출자액 총액에서 차지하는 비율에 따라 계산한다.</w:t>
            </w:r>
          </w:p>
          <w:p w:rsidR="00087B5F" w:rsidRPr="00D855E8" w:rsidRDefault="008D5C75" w:rsidP="00D855E8">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087B5F" w:rsidRPr="00D855E8">
              <w:rPr>
                <w:rFonts w:ascii="한컴바탕" w:eastAsia="한컴바탕" w:hAnsi="한컴바탕" w:cs="한컴바탕" w:hint="eastAsia"/>
                <w:szCs w:val="21"/>
                <w:lang w:eastAsia="ko-KR"/>
              </w:rPr>
              <w:t>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벤처기업의 과세대상소득의 확정 및 배당은 &lt;합명기업 파트너의 소득세 문제에 관한 재정부·국가세무총국의 통지&gt;(재세[2008]159호)의 관련 규정에 따라 집행한다.</w:t>
            </w:r>
          </w:p>
          <w:p w:rsidR="00087B5F" w:rsidRPr="00D855E8" w:rsidRDefault="008D5C75" w:rsidP="00D855E8">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087B5F" w:rsidRPr="00D855E8">
              <w:rPr>
                <w:rFonts w:ascii="한컴바탕" w:eastAsia="한컴바탕" w:hAnsi="한컴바탕" w:cs="한컴바탕" w:hint="eastAsia"/>
                <w:szCs w:val="21"/>
                <w:lang w:eastAsia="ko-KR"/>
              </w:rPr>
              <w:t>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벤처기업의 법인파트너가 특혜 적용 조건을 충족시키는 경우 조건을 충족시킨 연도가 종료된 후 3개월 내에 그 관할 세무기관에 &lt;유한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 법인파트너의 과세대상소득 배당 명세표&gt;(첨부1)를 제출하여야 한다.</w:t>
            </w:r>
          </w:p>
          <w:p w:rsidR="00087B5F" w:rsidRPr="00D855E8" w:rsidRDefault="009C6329" w:rsidP="00D855E8">
            <w:pPr>
              <w:pStyle w:val="a4"/>
              <w:wordWrap w:val="0"/>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087B5F" w:rsidRPr="00D855E8">
              <w:rPr>
                <w:rFonts w:ascii="한컴바탕" w:eastAsia="한컴바탕" w:hAnsi="한컴바탕" w:cs="한컴바탕" w:hint="eastAsia"/>
                <w:szCs w:val="21"/>
                <w:lang w:eastAsia="ko-KR"/>
              </w:rPr>
              <w:t>법인파트너는 소재지 관할 세무기관에서 투자의 과세대상소득 공제 특혜를 누리기 위한 비안(備案) 수속 이행 시 &lt;법인파트너의 과세대상소득 공제 명세표&gt;(첨부2) 및 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 소재지 관할 세무기관에 의해 접수된 &lt;유한</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有限</w:t>
            </w:r>
            <w:r w:rsidR="00087B5F" w:rsidRPr="00D855E8">
              <w:rPr>
                <w:rFonts w:ascii="한컴바탕" w:eastAsia="한컴바탕" w:hAnsi="한컴바탕" w:cs="한컴바탕"/>
                <w:szCs w:val="21"/>
                <w:lang w:eastAsia="ko-KR"/>
              </w:rPr>
              <w:t>)</w:t>
            </w:r>
            <w:r w:rsidR="00087B5F" w:rsidRPr="00D855E8">
              <w:rPr>
                <w:rFonts w:ascii="한컴바탕" w:eastAsia="한컴바탕" w:hAnsi="한컴바탕" w:cs="한컴바탕" w:hint="eastAsia"/>
                <w:szCs w:val="21"/>
                <w:lang w:eastAsia="ko-KR"/>
              </w:rPr>
              <w:t>합명제 벤처기업 법인파트너의 과세대상소득 배당 명세표&gt;를 제출하여야 하며 &lt;창업투자기업 소득세 특혜 문제에 대한 국가세무총국의 통지&gt;(국세발[2009]87호)의 규정에 따라 세무기관에 제출한 비안(備案) 서류를 비치해 두어야 한다.</w:t>
            </w:r>
          </w:p>
          <w:p w:rsidR="00087B5F" w:rsidRPr="009C6329" w:rsidRDefault="009C6329" w:rsidP="009C6329">
            <w:pPr>
              <w:pStyle w:val="a4"/>
              <w:wordWrap w:val="0"/>
              <w:autoSpaceDN w:val="0"/>
              <w:snapToGrid w:val="0"/>
              <w:spacing w:line="290" w:lineRule="atLeast"/>
              <w:ind w:firstLine="412"/>
              <w:rPr>
                <w:rFonts w:ascii="한컴바탕" w:eastAsia="한컴바탕" w:hAnsi="한컴바탕" w:cs="한컴바탕"/>
                <w:spacing w:val="-2"/>
                <w:szCs w:val="21"/>
                <w:lang w:eastAsia="ko-KR"/>
              </w:rPr>
            </w:pPr>
            <w:r w:rsidRPr="009C6329">
              <w:rPr>
                <w:rFonts w:ascii="한컴바탕" w:eastAsia="한컴바탕" w:hAnsi="한컴바탕" w:cs="한컴바탕" w:hint="eastAsia"/>
                <w:spacing w:val="-2"/>
                <w:szCs w:val="21"/>
                <w:lang w:eastAsia="ko-KR"/>
              </w:rPr>
              <w:t xml:space="preserve">8. </w:t>
            </w:r>
            <w:r w:rsidR="00087B5F" w:rsidRPr="009C6329">
              <w:rPr>
                <w:rFonts w:ascii="한컴바탕" w:eastAsia="한컴바탕" w:hAnsi="한컴바탕" w:cs="한컴바탕" w:hint="eastAsia"/>
                <w:spacing w:val="-2"/>
                <w:szCs w:val="21"/>
                <w:lang w:eastAsia="ko-KR"/>
              </w:rPr>
              <w:t>이 공고는 2015년 10월 1일부터 집행한다. 2015연도에 특혜 적용 조건을 충족시킨 기업은 2015연도 기업소득세 연말정산 시 관련 수속을 일괄처리할 수 있다. &lt;수저우(蘇州)공업단지 내 유한</w:t>
            </w:r>
            <w:r w:rsidR="00087B5F" w:rsidRPr="009C6329">
              <w:rPr>
                <w:rFonts w:ascii="한컴바탕" w:eastAsia="한컴바탕" w:hAnsi="한컴바탕" w:cs="한컴바탕"/>
                <w:spacing w:val="-2"/>
                <w:szCs w:val="21"/>
                <w:lang w:eastAsia="ko-KR"/>
              </w:rPr>
              <w:t>(</w:t>
            </w:r>
            <w:r w:rsidR="00087B5F" w:rsidRPr="009C6329">
              <w:rPr>
                <w:rFonts w:ascii="한컴바탕" w:eastAsia="한컴바탕" w:hAnsi="한컴바탕" w:cs="한컴바탕" w:hint="eastAsia"/>
                <w:spacing w:val="-2"/>
                <w:szCs w:val="21"/>
                <w:lang w:eastAsia="ko-KR"/>
              </w:rPr>
              <w:t>有限</w:t>
            </w:r>
            <w:r w:rsidR="00087B5F" w:rsidRPr="009C6329">
              <w:rPr>
                <w:rFonts w:ascii="한컴바탕" w:eastAsia="한컴바탕" w:hAnsi="한컴바탕" w:cs="한컴바탕"/>
                <w:spacing w:val="-2"/>
                <w:szCs w:val="21"/>
                <w:lang w:eastAsia="ko-KR"/>
              </w:rPr>
              <w:t>)</w:t>
            </w:r>
            <w:r w:rsidR="00087B5F" w:rsidRPr="009C6329">
              <w:rPr>
                <w:rFonts w:ascii="한컴바탕" w:eastAsia="한컴바탕" w:hAnsi="한컴바탕" w:cs="한컴바탕" w:hint="eastAsia"/>
                <w:spacing w:val="-2"/>
                <w:szCs w:val="21"/>
                <w:lang w:eastAsia="ko-KR"/>
              </w:rPr>
              <w:t xml:space="preserve">합명제 벤처기업의 법인파트너 기업소득세 정책 시범사업 관련 징수관리 문제에 대한 국가세무총국의 공고&gt;(국가세무총국공고 2013년 제25호)는 동시에 폐지한다. </w:t>
            </w: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위와 같이 특별히 공고한다.</w:t>
            </w: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lastRenderedPageBreak/>
              <w:t xml:space="preserve">　　</w:t>
            </w: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 xml:space="preserve">첨부: </w:t>
            </w:r>
          </w:p>
          <w:p w:rsidR="009C6329" w:rsidRDefault="00087B5F" w:rsidP="009C6329">
            <w:pPr>
              <w:pStyle w:val="a4"/>
              <w:wordWrap w:val="0"/>
              <w:autoSpaceDN w:val="0"/>
              <w:snapToGrid w:val="0"/>
              <w:spacing w:line="290" w:lineRule="atLeast"/>
              <w:rPr>
                <w:rFonts w:ascii="한컴바탕" w:eastAsia="한컴바탕" w:hAnsi="한컴바탕" w:cs="한컴바탕" w:hint="eastAsia"/>
                <w:szCs w:val="21"/>
                <w:lang w:eastAsia="ko-KR"/>
              </w:rPr>
            </w:pPr>
            <w:r w:rsidRPr="00D855E8">
              <w:rPr>
                <w:rFonts w:ascii="한컴바탕" w:eastAsia="한컴바탕" w:hAnsi="한컴바탕" w:cs="한컴바탕" w:hint="eastAsia"/>
                <w:szCs w:val="21"/>
                <w:lang w:eastAsia="ko-KR"/>
              </w:rPr>
              <w:t>1. 유한</w:t>
            </w:r>
            <w:r w:rsidRPr="00D855E8">
              <w:rPr>
                <w:rFonts w:ascii="한컴바탕" w:eastAsia="한컴바탕" w:hAnsi="한컴바탕" w:cs="한컴바탕"/>
                <w:szCs w:val="21"/>
                <w:lang w:eastAsia="ko-KR"/>
              </w:rPr>
              <w:t>(</w:t>
            </w:r>
            <w:r w:rsidRPr="00D855E8">
              <w:rPr>
                <w:rFonts w:ascii="한컴바탕" w:eastAsia="한컴바탕" w:hAnsi="한컴바탕" w:cs="한컴바탕" w:hint="eastAsia"/>
                <w:szCs w:val="21"/>
                <w:lang w:eastAsia="ko-KR"/>
              </w:rPr>
              <w:t>有限</w:t>
            </w:r>
            <w:r w:rsidRPr="00D855E8">
              <w:rPr>
                <w:rFonts w:ascii="한컴바탕" w:eastAsia="한컴바탕" w:hAnsi="한컴바탕" w:cs="한컴바탕"/>
                <w:szCs w:val="21"/>
                <w:lang w:eastAsia="ko-KR"/>
              </w:rPr>
              <w:t>)</w:t>
            </w:r>
            <w:r w:rsidRPr="00D855E8">
              <w:rPr>
                <w:rFonts w:ascii="한컴바탕" w:eastAsia="한컴바탕" w:hAnsi="한컴바탕" w:cs="한컴바탕" w:hint="eastAsia"/>
                <w:szCs w:val="21"/>
                <w:lang w:eastAsia="ko-KR"/>
              </w:rPr>
              <w:t>합명제 벤처기업 법인파트너의 과세대상소득 배당 명세표</w:t>
            </w:r>
          </w:p>
          <w:p w:rsidR="009C6329" w:rsidRPr="00D855E8" w:rsidRDefault="009C6329" w:rsidP="009C6329">
            <w:pPr>
              <w:wordWrap w:val="0"/>
              <w:autoSpaceDE w:val="0"/>
              <w:autoSpaceDN w:val="0"/>
              <w:snapToGrid w:val="0"/>
              <w:spacing w:line="290" w:lineRule="atLeast"/>
              <w:ind w:firstLineChars="200" w:firstLine="420"/>
              <w:rPr>
                <w:rFonts w:ascii="SimSun" w:eastAsia="SimSun" w:hAnsi="SimSun"/>
                <w:szCs w:val="21"/>
              </w:rPr>
            </w:pPr>
            <w:hyperlink r:id="rId7" w:history="1">
              <w:r w:rsidRPr="00D855E8">
                <w:rPr>
                  <w:rFonts w:ascii="SimSun" w:eastAsia="SimSun" w:hAnsi="SimSun" w:hint="eastAsia"/>
                  <w:szCs w:val="21"/>
                </w:rPr>
                <w:t>http://www.chinatax.gov.cn/n810341/n810755/c1919741/part/1919763.xls</w:t>
              </w:r>
            </w:hyperlink>
          </w:p>
          <w:p w:rsidR="00087B5F" w:rsidRPr="009C6329" w:rsidRDefault="00087B5F" w:rsidP="009C6329">
            <w:pPr>
              <w:pStyle w:val="a4"/>
              <w:wordWrap w:val="0"/>
              <w:autoSpaceDN w:val="0"/>
              <w:snapToGrid w:val="0"/>
              <w:spacing w:line="290" w:lineRule="atLeast"/>
              <w:ind w:firstLineChars="270" w:firstLine="567"/>
              <w:rPr>
                <w:rFonts w:ascii="한컴바탕" w:eastAsia="한컴바탕" w:hAnsi="한컴바탕" w:cs="한컴바탕"/>
                <w:szCs w:val="21"/>
                <w:lang w:eastAsia="ko-KR"/>
              </w:rPr>
            </w:pP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 xml:space="preserve">2. </w:t>
            </w:r>
            <w:r w:rsidRPr="009C6329">
              <w:rPr>
                <w:rFonts w:ascii="한컴바탕" w:eastAsia="한컴바탕" w:hAnsi="한컴바탕" w:cs="한컴바탕" w:hint="eastAsia"/>
                <w:spacing w:val="8"/>
                <w:szCs w:val="21"/>
                <w:lang w:eastAsia="ko-KR"/>
              </w:rPr>
              <w:t xml:space="preserve">법인파트너 과세대상소득 공제 명세표　　</w:t>
            </w:r>
          </w:p>
          <w:p w:rsidR="009C6329" w:rsidRPr="00D855E8" w:rsidRDefault="00087B5F" w:rsidP="009C6329">
            <w:pPr>
              <w:wordWrap w:val="0"/>
              <w:autoSpaceDE w:val="0"/>
              <w:autoSpaceDN w:val="0"/>
              <w:snapToGrid w:val="0"/>
              <w:spacing w:line="290" w:lineRule="atLeast"/>
              <w:ind w:firstLineChars="200" w:firstLine="420"/>
              <w:rPr>
                <w:rFonts w:ascii="SimSun" w:eastAsia="SimSun" w:hAnsi="SimSun"/>
                <w:szCs w:val="21"/>
              </w:rPr>
            </w:pPr>
            <w:r w:rsidRPr="00D855E8">
              <w:rPr>
                <w:rFonts w:ascii="한컴바탕" w:eastAsia="한컴바탕" w:hAnsi="한컴바탕" w:cs="한컴바탕" w:hint="eastAsia"/>
                <w:szCs w:val="21"/>
                <w:lang w:eastAsia="ko-KR"/>
              </w:rPr>
              <w:t xml:space="preserve"> </w:t>
            </w:r>
            <w:hyperlink r:id="rId8" w:history="1">
              <w:r w:rsidR="009C6329" w:rsidRPr="00D855E8">
                <w:rPr>
                  <w:rFonts w:ascii="SimSun" w:eastAsia="SimSun" w:hAnsi="SimSun"/>
                  <w:szCs w:val="21"/>
                </w:rPr>
                <w:t>http://www.chinatax.gov.cn/n810341/n810755/c1919741/part/1919764.xls</w:t>
              </w:r>
            </w:hyperlink>
          </w:p>
          <w:p w:rsidR="00087B5F" w:rsidRPr="009C6329" w:rsidRDefault="00087B5F" w:rsidP="00D855E8">
            <w:pPr>
              <w:pStyle w:val="a4"/>
              <w:wordWrap w:val="0"/>
              <w:autoSpaceDN w:val="0"/>
              <w:snapToGrid w:val="0"/>
              <w:spacing w:line="290" w:lineRule="atLeast"/>
              <w:rPr>
                <w:rFonts w:ascii="한컴바탕" w:eastAsia="한컴바탕" w:hAnsi="한컴바탕" w:cs="한컴바탕"/>
                <w:szCs w:val="21"/>
                <w:lang w:eastAsia="ko-KR"/>
              </w:rPr>
            </w:pPr>
          </w:p>
          <w:p w:rsidR="00087B5F" w:rsidRPr="00D855E8" w:rsidRDefault="00087B5F" w:rsidP="00D855E8">
            <w:pPr>
              <w:pStyle w:val="a4"/>
              <w:wordWrap w:val="0"/>
              <w:autoSpaceDN w:val="0"/>
              <w:snapToGrid w:val="0"/>
              <w:spacing w:line="290" w:lineRule="atLeast"/>
              <w:rPr>
                <w:rFonts w:ascii="한컴바탕" w:eastAsia="한컴바탕" w:hAnsi="한컴바탕" w:cs="한컴바탕"/>
                <w:szCs w:val="21"/>
                <w:lang w:eastAsia="ko-KR"/>
              </w:rPr>
            </w:pPr>
          </w:p>
          <w:p w:rsidR="00087B5F" w:rsidRPr="00D855E8" w:rsidRDefault="00087B5F" w:rsidP="00D855E8">
            <w:pPr>
              <w:pStyle w:val="a4"/>
              <w:wordWrap w:val="0"/>
              <w:autoSpaceDN w:val="0"/>
              <w:snapToGrid w:val="0"/>
              <w:spacing w:line="290" w:lineRule="atLeast"/>
              <w:jc w:val="righ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국가세무총국</w:t>
            </w:r>
          </w:p>
          <w:p w:rsidR="00087B5F" w:rsidRPr="00D855E8" w:rsidRDefault="00087B5F" w:rsidP="00D855E8">
            <w:pPr>
              <w:pStyle w:val="a4"/>
              <w:wordWrap w:val="0"/>
              <w:autoSpaceDN w:val="0"/>
              <w:snapToGrid w:val="0"/>
              <w:spacing w:line="290" w:lineRule="atLeast"/>
              <w:jc w:val="right"/>
              <w:rPr>
                <w:rFonts w:ascii="한컴바탕" w:eastAsia="한컴바탕" w:hAnsi="한컴바탕" w:cs="한컴바탕"/>
                <w:szCs w:val="21"/>
                <w:lang w:eastAsia="ko-KR"/>
              </w:rPr>
            </w:pPr>
            <w:r w:rsidRPr="00D855E8">
              <w:rPr>
                <w:rFonts w:ascii="한컴바탕" w:eastAsia="한컴바탕" w:hAnsi="한컴바탕" w:cs="한컴바탕" w:hint="eastAsia"/>
                <w:szCs w:val="21"/>
                <w:lang w:eastAsia="ko-KR"/>
              </w:rPr>
              <w:t>2015년 11월 16일</w:t>
            </w:r>
          </w:p>
          <w:p w:rsidR="00315BCC" w:rsidRPr="00315BCC" w:rsidRDefault="00315BCC" w:rsidP="00D855E8">
            <w:pPr>
              <w:pStyle w:val="a4"/>
              <w:wordWrap w:val="0"/>
              <w:autoSpaceDN w:val="0"/>
              <w:snapToGrid w:val="0"/>
              <w:spacing w:line="290" w:lineRule="atLeast"/>
              <w:rPr>
                <w:rFonts w:ascii="한컴바탕" w:eastAsia="한컴바탕" w:hAnsi="한컴바탕" w:cs="한컴바탕"/>
                <w:szCs w:val="21"/>
                <w:lang w:eastAsia="ko-KR"/>
              </w:rPr>
            </w:pPr>
          </w:p>
          <w:p w:rsidR="00DB5008" w:rsidRPr="00DB5008" w:rsidRDefault="00DB5008" w:rsidP="00587FEA">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855E8" w:rsidRPr="00511451" w:rsidRDefault="00D855E8" w:rsidP="00511451">
            <w:pPr>
              <w:wordWrap w:val="0"/>
              <w:autoSpaceDE w:val="0"/>
              <w:autoSpaceDN w:val="0"/>
              <w:snapToGrid w:val="0"/>
              <w:spacing w:line="290" w:lineRule="atLeast"/>
              <w:jc w:val="center"/>
              <w:rPr>
                <w:rFonts w:ascii="SimSun" w:eastAsia="SimSun" w:hAnsi="SimSun"/>
                <w:b/>
                <w:sz w:val="26"/>
                <w:szCs w:val="26"/>
              </w:rPr>
            </w:pPr>
            <w:r w:rsidRPr="00511451">
              <w:rPr>
                <w:rFonts w:ascii="SimSun" w:eastAsia="SimSun" w:hAnsi="SimSun" w:hint="eastAsia"/>
                <w:b/>
                <w:sz w:val="26"/>
                <w:szCs w:val="26"/>
              </w:rPr>
              <w:t>国家税务总局</w:t>
            </w:r>
          </w:p>
          <w:p w:rsidR="00D855E8" w:rsidRPr="00511451" w:rsidRDefault="00D855E8" w:rsidP="00511451">
            <w:pPr>
              <w:wordWrap w:val="0"/>
              <w:autoSpaceDE w:val="0"/>
              <w:autoSpaceDN w:val="0"/>
              <w:snapToGrid w:val="0"/>
              <w:spacing w:line="290" w:lineRule="atLeast"/>
              <w:jc w:val="center"/>
              <w:rPr>
                <w:rFonts w:ascii="SimSun" w:eastAsia="SimSun" w:hAnsi="SimSun"/>
                <w:b/>
                <w:sz w:val="26"/>
                <w:szCs w:val="26"/>
              </w:rPr>
            </w:pPr>
            <w:r w:rsidRPr="00511451">
              <w:rPr>
                <w:rFonts w:ascii="SimSun" w:eastAsia="SimSun" w:hAnsi="SimSun" w:hint="eastAsia"/>
                <w:b/>
                <w:sz w:val="26"/>
                <w:szCs w:val="26"/>
              </w:rPr>
              <w:t>关于有限合伙制创业投资企业法人合伙人</w:t>
            </w:r>
          </w:p>
          <w:p w:rsidR="00D855E8" w:rsidRPr="00511451" w:rsidRDefault="00D855E8" w:rsidP="00511451">
            <w:pPr>
              <w:wordWrap w:val="0"/>
              <w:autoSpaceDE w:val="0"/>
              <w:autoSpaceDN w:val="0"/>
              <w:snapToGrid w:val="0"/>
              <w:spacing w:line="290" w:lineRule="atLeast"/>
              <w:jc w:val="center"/>
              <w:rPr>
                <w:rFonts w:ascii="SimSun" w:eastAsia="SimSun" w:hAnsi="SimSun"/>
                <w:b/>
                <w:sz w:val="26"/>
                <w:szCs w:val="26"/>
              </w:rPr>
            </w:pPr>
            <w:r w:rsidRPr="00511451">
              <w:rPr>
                <w:rFonts w:ascii="SimSun" w:eastAsia="SimSun" w:hAnsi="SimSun" w:hint="eastAsia"/>
                <w:b/>
                <w:sz w:val="26"/>
                <w:szCs w:val="26"/>
              </w:rPr>
              <w:t>企业所得税有关问题的公告</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国家税务总局公告2015年第81号</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根据《中华人民共和国企业所得税法》及其实施条例、《财政部 国家税务总局关于将国家自主创新示范区有关税收试点政策推广到全国范围实施的通知》（财税〔2015〕116号）规定，现就有限合伙制创业投资企业法人合伙人企业所得税有关问题公告如下：</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一、有限合伙制创业投资企业是指依照《中华人民共和国合伙企业法》、《创业投资企业管理暂行办法》（国家发展和改革委员会令第39号）和《外商投资创业投资企业管理规定》(外经贸部、科技部、工商总局、税务总局、外汇管理局令2003年第2号)设立的专门从事创业投资活动的有限合伙企业。</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二、有限合伙制创业投资企业的法人合伙人，是指依照《中华人民共和国企业所得税法》及其实施条例以及相关规定，实行查账征收企业所得税的居民企业。</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三、有限合伙制创业投资企业采取股权投资方式投资于未上市的中小高新技术企业满2年（24个月，下同）的，其法人合伙人可按照对未上市中小高新技术企业投资额的70%抵扣该法人合伙人从该有限合伙制创业投资企业分得的应纳税所得额，当年不足抵扣的，可以在以后纳税年度结转抵扣。</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所称满2年是指2015年10月1日起，有限合伙制创业投资企业投资于未上市中小高新技术企业的实缴投资满2年，同时，法人合伙人对该有限合伙制创业投资企业的实缴出资也应满2年。</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如果法人合伙人投资于多个符合条件的有限合伙制创业投资企业，可合并计算其可抵扣的投资额和应分得的应纳税所得额。当年不足抵扣的，可结转以后纳税年度继续抵扣；当年抵扣后有结</w:t>
            </w:r>
            <w:r w:rsidRPr="00D855E8">
              <w:rPr>
                <w:rFonts w:ascii="SimSun" w:eastAsia="SimSun" w:hAnsi="SimSun" w:hint="eastAsia"/>
                <w:szCs w:val="21"/>
              </w:rPr>
              <w:lastRenderedPageBreak/>
              <w:t>余的，应按照企业所得税法的规定计算缴纳企业所得税。</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四、有限合伙制创业投资企业的法人合伙人对未上市中小高新技术企业的投资额，按照有限合伙制创业投资企业对中小高新技术企业的投资额和合伙协议约定的法人合伙人占有限合伙制创业投资企业的出资比例计算确定。其中，有限合伙制创业投资企业对中小高新技术企业的投资额按实缴投资额计算；法人合伙人占有限合伙制创业投资企业的出资比例按法人合伙人对有限合伙制创业投资企业的实缴出资额占该有限合伙制创业投资企业的全部实缴出资额的比例计算。</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五、有限合伙制创业投资企业应纳税所得额的确定及分配，按照《财政部 国家税务总局关于合伙企业合伙人所得税问题的通知》（财税〔2008〕159号）相关规定执行。</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六、有限合伙制创业投资企业法人合伙人符合享受优惠条件的，应在符合条件的年度终了后3个月内向其主管税务机关报送《有限合伙制创业投资企业法人合伙人应纳税所得额分配情况明细表》（附件1）。</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七、法人合伙人向其所在地主管税务机关备案享受投资抵扣应纳税所得额时，应提交《法人合伙人应纳税所得额抵扣情况明细表》（附件2）以及有限合伙制创业投资企业所在地主管税务机关受理后的《有限合伙制创业投资企业法人合伙人应纳税所得额分配情况明细表》，同时将《国家税务总局关于实施创业投资企业所得税优惠问题的通知》（国税发〔2009〕87号）规定报送的备案资料留存备查。</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八、本公告自2015年10月1日起执行。2015年度符合优惠条件的企业，可统一在2015年度汇算清缴时办理相关手续。《国家税务总局关于苏州工业园区有限合伙制创业投资企业法人合伙人企业所得税政策试点有关征收管理问题的公告》（国家税务总局公告2013年第25号）同时废止。</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特此公告。</w:t>
            </w: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lastRenderedPageBreak/>
              <w:t xml:space="preserve">　　</w:t>
            </w:r>
          </w:p>
          <w:p w:rsidR="009C6329" w:rsidRDefault="00D855E8" w:rsidP="00D855E8">
            <w:pPr>
              <w:wordWrap w:val="0"/>
              <w:autoSpaceDE w:val="0"/>
              <w:autoSpaceDN w:val="0"/>
              <w:snapToGrid w:val="0"/>
              <w:spacing w:line="290" w:lineRule="atLeast"/>
              <w:ind w:firstLineChars="200" w:firstLine="420"/>
              <w:rPr>
                <w:rFonts w:ascii="SimSun" w:hAnsi="SimSun" w:hint="eastAsia"/>
                <w:szCs w:val="21"/>
                <w:lang w:eastAsia="ko-KR"/>
              </w:rPr>
            </w:pPr>
            <w:r w:rsidRPr="00D855E8">
              <w:rPr>
                <w:rFonts w:ascii="SimSun" w:eastAsia="SimSun" w:hAnsi="SimSun" w:hint="eastAsia"/>
                <w:szCs w:val="21"/>
              </w:rPr>
              <w:t>附件：</w:t>
            </w:r>
          </w:p>
          <w:p w:rsidR="009C6329" w:rsidRPr="009C6329" w:rsidRDefault="00D855E8" w:rsidP="009C6329">
            <w:pPr>
              <w:wordWrap w:val="0"/>
              <w:autoSpaceDE w:val="0"/>
              <w:autoSpaceDN w:val="0"/>
              <w:snapToGrid w:val="0"/>
              <w:spacing w:line="290" w:lineRule="atLeast"/>
              <w:ind w:firstLineChars="200" w:firstLine="420"/>
              <w:rPr>
                <w:rFonts w:ascii="SimSun" w:hAnsi="SimSun" w:hint="eastAsia"/>
                <w:szCs w:val="21"/>
              </w:rPr>
            </w:pPr>
            <w:r w:rsidRPr="00D855E8">
              <w:rPr>
                <w:rFonts w:ascii="SimSun" w:eastAsia="SimSun" w:hAnsi="SimSun" w:hint="eastAsia"/>
                <w:szCs w:val="21"/>
              </w:rPr>
              <w:t>1、有限合伙制创业投资企业法人合伙人应纳税所得额分配情况明细表</w:t>
            </w:r>
          </w:p>
          <w:p w:rsidR="00D855E8" w:rsidRPr="004B2B1D" w:rsidRDefault="009C6329" w:rsidP="00D855E8">
            <w:pPr>
              <w:wordWrap w:val="0"/>
              <w:autoSpaceDE w:val="0"/>
              <w:autoSpaceDN w:val="0"/>
              <w:snapToGrid w:val="0"/>
              <w:spacing w:line="290" w:lineRule="atLeast"/>
              <w:ind w:firstLineChars="200" w:firstLine="420"/>
              <w:rPr>
                <w:rFonts w:ascii="SimSun" w:eastAsia="SimSun" w:hAnsi="SimSun"/>
                <w:spacing w:val="-4"/>
                <w:szCs w:val="21"/>
              </w:rPr>
            </w:pPr>
            <w:hyperlink r:id="rId9" w:history="1">
              <w:r w:rsidRPr="004B2B1D">
                <w:rPr>
                  <w:rStyle w:val="a7"/>
                  <w:rFonts w:ascii="SimSun" w:eastAsia="SimSun" w:hAnsi="SimSun" w:hint="eastAsia"/>
                  <w:spacing w:val="-4"/>
                  <w:szCs w:val="21"/>
                </w:rPr>
                <w:t>http://www.chinatax.gov.cn/n810341/n810755/c1919741/part/1919763.xls</w:t>
              </w:r>
            </w:hyperlink>
          </w:p>
          <w:p w:rsidR="004B2B1D" w:rsidRDefault="004B2B1D" w:rsidP="00D855E8">
            <w:pPr>
              <w:wordWrap w:val="0"/>
              <w:autoSpaceDE w:val="0"/>
              <w:autoSpaceDN w:val="0"/>
              <w:snapToGrid w:val="0"/>
              <w:spacing w:line="290" w:lineRule="atLeast"/>
              <w:ind w:firstLineChars="200" w:firstLine="420"/>
              <w:rPr>
                <w:rFonts w:ascii="SimSun" w:hAnsi="SimSun" w:hint="eastAsia"/>
                <w:szCs w:val="21"/>
                <w:lang w:eastAsia="ko-KR"/>
              </w:rPr>
            </w:pPr>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r w:rsidRPr="00D855E8">
              <w:rPr>
                <w:rFonts w:ascii="SimSun" w:eastAsia="SimSun" w:hAnsi="SimSun" w:hint="eastAsia"/>
                <w:szCs w:val="21"/>
              </w:rPr>
              <w:t xml:space="preserve">2、法人合伙人应纳税所得额抵扣情况明细表　　</w:t>
            </w:r>
          </w:p>
          <w:p w:rsidR="00D855E8" w:rsidRPr="009C6329" w:rsidRDefault="00D855E8" w:rsidP="00D855E8">
            <w:pPr>
              <w:wordWrap w:val="0"/>
              <w:autoSpaceDE w:val="0"/>
              <w:autoSpaceDN w:val="0"/>
              <w:snapToGrid w:val="0"/>
              <w:spacing w:line="290" w:lineRule="atLeast"/>
              <w:ind w:firstLineChars="200" w:firstLine="420"/>
              <w:rPr>
                <w:rFonts w:ascii="SimSun" w:eastAsia="SimSun" w:hAnsi="SimSun"/>
                <w:spacing w:val="-4"/>
                <w:szCs w:val="21"/>
              </w:rPr>
            </w:pPr>
            <w:hyperlink r:id="rId10" w:history="1">
              <w:r w:rsidRPr="009C6329">
                <w:rPr>
                  <w:rFonts w:ascii="SimSun" w:eastAsia="SimSun" w:hAnsi="SimSun"/>
                  <w:spacing w:val="-4"/>
                  <w:szCs w:val="21"/>
                </w:rPr>
                <w:t>http://www.chinatax.gov.cn/n810341/n810755/c1919741/part/1919764.xls</w:t>
              </w:r>
            </w:hyperlink>
          </w:p>
          <w:p w:rsidR="00D855E8" w:rsidRPr="00D855E8" w:rsidRDefault="00D855E8" w:rsidP="00D855E8">
            <w:pPr>
              <w:wordWrap w:val="0"/>
              <w:autoSpaceDE w:val="0"/>
              <w:autoSpaceDN w:val="0"/>
              <w:snapToGrid w:val="0"/>
              <w:spacing w:line="290" w:lineRule="atLeast"/>
              <w:ind w:firstLineChars="200" w:firstLine="420"/>
              <w:rPr>
                <w:rFonts w:ascii="SimSun" w:eastAsia="SimSun" w:hAnsi="SimSun"/>
                <w:szCs w:val="21"/>
              </w:rPr>
            </w:pPr>
          </w:p>
          <w:p w:rsidR="00D855E8" w:rsidRPr="00D855E8" w:rsidRDefault="00D855E8" w:rsidP="00D855E8">
            <w:pPr>
              <w:wordWrap w:val="0"/>
              <w:autoSpaceDE w:val="0"/>
              <w:autoSpaceDN w:val="0"/>
              <w:snapToGrid w:val="0"/>
              <w:spacing w:line="290" w:lineRule="atLeast"/>
              <w:ind w:firstLineChars="200" w:firstLine="420"/>
              <w:jc w:val="right"/>
              <w:rPr>
                <w:rFonts w:ascii="SimSun" w:eastAsia="SimSun" w:hAnsi="SimSun"/>
                <w:szCs w:val="21"/>
              </w:rPr>
            </w:pPr>
          </w:p>
          <w:p w:rsidR="00D855E8" w:rsidRPr="00D855E8" w:rsidRDefault="00D855E8" w:rsidP="00D855E8">
            <w:pPr>
              <w:wordWrap w:val="0"/>
              <w:autoSpaceDE w:val="0"/>
              <w:autoSpaceDN w:val="0"/>
              <w:snapToGrid w:val="0"/>
              <w:spacing w:line="290" w:lineRule="atLeast"/>
              <w:ind w:firstLineChars="200" w:firstLine="420"/>
              <w:jc w:val="right"/>
              <w:rPr>
                <w:rFonts w:ascii="SimSun" w:eastAsia="SimSun" w:hAnsi="SimSun"/>
                <w:szCs w:val="21"/>
              </w:rPr>
            </w:pPr>
            <w:r w:rsidRPr="00D855E8">
              <w:rPr>
                <w:rFonts w:ascii="SimSun" w:eastAsia="SimSun" w:hAnsi="SimSun" w:hint="eastAsia"/>
                <w:szCs w:val="21"/>
              </w:rPr>
              <w:t>国家税务总局</w:t>
            </w:r>
          </w:p>
          <w:p w:rsidR="00D855E8" w:rsidRDefault="00D855E8" w:rsidP="00D855E8">
            <w:pPr>
              <w:wordWrap w:val="0"/>
              <w:autoSpaceDE w:val="0"/>
              <w:autoSpaceDN w:val="0"/>
              <w:snapToGrid w:val="0"/>
              <w:spacing w:line="290" w:lineRule="atLeast"/>
              <w:ind w:firstLineChars="200" w:firstLine="420"/>
              <w:jc w:val="right"/>
            </w:pPr>
            <w:r w:rsidRPr="00D855E8">
              <w:rPr>
                <w:rFonts w:ascii="SimSun" w:eastAsia="SimSun" w:hAnsi="SimSun" w:hint="eastAsia"/>
                <w:szCs w:val="21"/>
              </w:rPr>
              <w:t>2015年11月16日</w:t>
            </w:r>
          </w:p>
          <w:p w:rsidR="00D855E8" w:rsidRDefault="00D855E8" w:rsidP="00D855E8">
            <w:pPr>
              <w:spacing w:line="360" w:lineRule="auto"/>
            </w:pPr>
          </w:p>
          <w:p w:rsidR="00DB5008" w:rsidRPr="00D855E8" w:rsidRDefault="00DB5008" w:rsidP="00DB5008">
            <w:pPr>
              <w:wordWrap w:val="0"/>
              <w:autoSpaceDE w:val="0"/>
              <w:autoSpaceDN w:val="0"/>
              <w:spacing w:line="290" w:lineRule="atLeast"/>
              <w:rPr>
                <w:rFonts w:ascii="SimSun" w:eastAsia="SimSun" w:hAnsi="SimSun"/>
                <w:szCs w:val="21"/>
                <w:lang w:eastAsia="ko-KR"/>
              </w:rPr>
            </w:pPr>
          </w:p>
        </w:tc>
      </w:tr>
    </w:tbl>
    <w:p w:rsidR="00100135" w:rsidRDefault="00100135">
      <w:pPr>
        <w:rPr>
          <w:lang w:eastAsia="ko-KR"/>
        </w:rPr>
      </w:pPr>
    </w:p>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43E" w:rsidRDefault="00B5243E" w:rsidP="00C278F4">
      <w:r>
        <w:separator/>
      </w:r>
    </w:p>
  </w:endnote>
  <w:endnote w:type="continuationSeparator" w:id="1">
    <w:p w:rsidR="00B5243E" w:rsidRDefault="00B5243E"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43E" w:rsidRDefault="00B5243E" w:rsidP="00C278F4">
      <w:r>
        <w:separator/>
      </w:r>
    </w:p>
  </w:footnote>
  <w:footnote w:type="continuationSeparator" w:id="1">
    <w:p w:rsidR="00B5243E" w:rsidRDefault="00B5243E"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57B8"/>
    <w:multiLevelType w:val="hybridMultilevel"/>
    <w:tmpl w:val="FAFEA16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87B5F"/>
    <w:rsid w:val="000D115A"/>
    <w:rsid w:val="00100135"/>
    <w:rsid w:val="00140993"/>
    <w:rsid w:val="00247BC5"/>
    <w:rsid w:val="00315BCC"/>
    <w:rsid w:val="004B2B1D"/>
    <w:rsid w:val="00511451"/>
    <w:rsid w:val="0053491D"/>
    <w:rsid w:val="00587FEA"/>
    <w:rsid w:val="00595AF4"/>
    <w:rsid w:val="006E2B22"/>
    <w:rsid w:val="00712549"/>
    <w:rsid w:val="007C335D"/>
    <w:rsid w:val="008D5C75"/>
    <w:rsid w:val="009C6329"/>
    <w:rsid w:val="00B5243E"/>
    <w:rsid w:val="00B87E3D"/>
    <w:rsid w:val="00C278F4"/>
    <w:rsid w:val="00D855E8"/>
    <w:rsid w:val="00DB5008"/>
    <w:rsid w:val="00DC57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 w:type="character" w:styleId="a7">
    <w:name w:val="Hyperlink"/>
    <w:basedOn w:val="a0"/>
    <w:uiPriority w:val="99"/>
    <w:unhideWhenUsed/>
    <w:rsid w:val="00087B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18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919741/part/1919764.xls" TargetMode="External"/><Relationship Id="rId3" Type="http://schemas.openxmlformats.org/officeDocument/2006/relationships/settings" Target="settings.xml"/><Relationship Id="rId7" Type="http://schemas.openxmlformats.org/officeDocument/2006/relationships/hyperlink" Target="http://www.chinatax.gov.cn/n810341/n810755/c1919741/part/1919763.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natax.gov.cn/n810341/n810755/c1919741/part/1919764.xls" TargetMode="External"/><Relationship Id="rId4" Type="http://schemas.openxmlformats.org/officeDocument/2006/relationships/webSettings" Target="webSettings.xml"/><Relationship Id="rId9" Type="http://schemas.openxmlformats.org/officeDocument/2006/relationships/hyperlink" Target="http://www.chinatax.gov.cn/n810341/n810755/c1919741/part/1919763.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644</Words>
  <Characters>3671</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5</cp:revision>
  <dcterms:created xsi:type="dcterms:W3CDTF">2015-12-09T07:53:00Z</dcterms:created>
  <dcterms:modified xsi:type="dcterms:W3CDTF">2015-12-09T08:25:00Z</dcterms:modified>
</cp:coreProperties>
</file>