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CD7B01" w:rsidRPr="00CD7B01" w:rsidRDefault="00CD7B01" w:rsidP="00CD7B01">
            <w:pPr>
              <w:wordWrap w:val="0"/>
              <w:autoSpaceDN w:val="0"/>
              <w:snapToGrid w:val="0"/>
              <w:spacing w:line="290" w:lineRule="atLeast"/>
              <w:jc w:val="center"/>
              <w:rPr>
                <w:rFonts w:ascii="한컴바탕" w:eastAsia="한컴바탕" w:hAnsi="한컴바탕" w:cs="한컴바탕"/>
                <w:b/>
                <w:sz w:val="26"/>
                <w:szCs w:val="26"/>
                <w:lang w:eastAsia="ko-KR"/>
              </w:rPr>
            </w:pPr>
            <w:r w:rsidRPr="00CD7B01">
              <w:rPr>
                <w:rFonts w:ascii="한컴바탕" w:eastAsia="한컴바탕" w:hAnsi="한컴바탕" w:cs="한컴바탕" w:hint="eastAsia"/>
                <w:b/>
                <w:sz w:val="26"/>
                <w:szCs w:val="26"/>
                <w:lang w:eastAsia="ko-KR"/>
              </w:rPr>
              <w:t>매출채권</w:t>
            </w:r>
            <w:r w:rsidRPr="00CD7B01">
              <w:rPr>
                <w:rFonts w:ascii="한컴바탕" w:eastAsia="한컴바탕" w:hAnsi="한컴바탕" w:cs="한컴바탕"/>
                <w:b/>
                <w:sz w:val="26"/>
                <w:szCs w:val="26"/>
                <w:lang w:eastAsia="ko-KR"/>
              </w:rPr>
              <w:t xml:space="preserve"> 질권설정 등기방법</w:t>
            </w:r>
          </w:p>
          <w:p w:rsidR="00CD7B01" w:rsidRPr="00CD7B01" w:rsidRDefault="00CD7B01" w:rsidP="00CD7B01">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CD7B01">
              <w:rPr>
                <w:rFonts w:ascii="한컴바탕" w:eastAsia="한컴바탕" w:hAnsi="한컴바탕" w:cs="한컴바탕" w:hint="eastAsia"/>
                <w:spacing w:val="-6"/>
                <w:szCs w:val="21"/>
                <w:lang w:eastAsia="ko-KR"/>
              </w:rPr>
              <w:t>중국인민은행령</w:t>
            </w:r>
            <w:proofErr w:type="spellEnd"/>
            <w:r w:rsidRPr="00CD7B01">
              <w:rPr>
                <w:rFonts w:ascii="한컴바탕" w:eastAsia="한컴바탕" w:hAnsi="한컴바탕" w:cs="한컴바탕"/>
                <w:spacing w:val="-6"/>
                <w:szCs w:val="21"/>
                <w:lang w:eastAsia="ko-KR"/>
              </w:rPr>
              <w:t>[2017]제3호</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중국인민은행은</w:t>
            </w:r>
            <w:r w:rsidRPr="00CD7B01">
              <w:rPr>
                <w:rFonts w:ascii="한컴바탕" w:eastAsia="한컴바탕" w:hAnsi="한컴바탕" w:cs="한컴바탕"/>
                <w:spacing w:val="-6"/>
                <w:szCs w:val="21"/>
                <w:lang w:eastAsia="ko-KR"/>
              </w:rPr>
              <w:t xml:space="preserve"> &lt;중화인민공화국 </w:t>
            </w:r>
            <w:proofErr w:type="spellStart"/>
            <w:r w:rsidRPr="00CD7B01">
              <w:rPr>
                <w:rFonts w:ascii="한컴바탕" w:eastAsia="한컴바탕" w:hAnsi="한컴바탕" w:cs="한컴바탕"/>
                <w:spacing w:val="-6"/>
                <w:szCs w:val="21"/>
                <w:lang w:eastAsia="ko-KR"/>
              </w:rPr>
              <w:t>물권법</w:t>
            </w:r>
            <w:proofErr w:type="spellEnd"/>
            <w:r w:rsidRPr="00CD7B01">
              <w:rPr>
                <w:rFonts w:ascii="한컴바탕" w:eastAsia="한컴바탕" w:hAnsi="한컴바탕" w:cs="한컴바탕"/>
                <w:spacing w:val="-6"/>
                <w:szCs w:val="21"/>
                <w:lang w:eastAsia="ko-KR"/>
              </w:rPr>
              <w:t>&gt; 등 관련 법률의 규</w:t>
            </w:r>
            <w:bookmarkStart w:id="0" w:name="_GoBack"/>
            <w:bookmarkEnd w:id="0"/>
            <w:r w:rsidRPr="00CD7B01">
              <w:rPr>
                <w:rFonts w:ascii="한컴바탕" w:eastAsia="한컴바탕" w:hAnsi="한컴바탕" w:cs="한컴바탕"/>
                <w:spacing w:val="-6"/>
                <w:szCs w:val="21"/>
                <w:lang w:eastAsia="ko-KR"/>
              </w:rPr>
              <w:t>정에 근거하여 &lt;매출채권 질권설정 등기방법&gt;(</w:t>
            </w:r>
            <w:proofErr w:type="spellStart"/>
            <w:r w:rsidRPr="00CD7B01">
              <w:rPr>
                <w:rFonts w:ascii="한컴바탕" w:eastAsia="한컴바탕" w:hAnsi="한컴바탕" w:cs="한컴바탕"/>
                <w:spacing w:val="-6"/>
                <w:szCs w:val="21"/>
                <w:lang w:eastAsia="ko-KR"/>
              </w:rPr>
              <w:t>중국인민은행령</w:t>
            </w:r>
            <w:proofErr w:type="spellEnd"/>
            <w:r w:rsidRPr="00CD7B01">
              <w:rPr>
                <w:rFonts w:ascii="한컴바탕" w:eastAsia="한컴바탕" w:hAnsi="한컴바탕" w:cs="한컴바탕"/>
                <w:spacing w:val="-6"/>
                <w:szCs w:val="21"/>
                <w:lang w:eastAsia="ko-KR"/>
              </w:rPr>
              <w:t>[2007]제4호로 발표)에 대한 개정을 진행하였다. 2017년 8월 24일, 개정안이 행장사무회의에서 통과되어 공표하는 바이며 2017년 12월 1일부터 시행한다.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p>
          <w:p w:rsidR="00CD7B01" w:rsidRPr="00CD7B01" w:rsidRDefault="00CD7B01" w:rsidP="00CD7B01">
            <w:pPr>
              <w:wordWrap w:val="0"/>
              <w:autoSpaceDN w:val="0"/>
              <w:snapToGrid w:val="0"/>
              <w:spacing w:line="290" w:lineRule="atLeast"/>
              <w:jc w:val="righ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행장</w:t>
            </w:r>
            <w:r w:rsidRPr="00CD7B01">
              <w:rPr>
                <w:rFonts w:ascii="한컴바탕" w:eastAsia="한컴바탕" w:hAnsi="한컴바탕" w:cs="한컴바탕"/>
                <w:spacing w:val="-6"/>
                <w:szCs w:val="21"/>
                <w:lang w:eastAsia="ko-KR"/>
              </w:rPr>
              <w:t xml:space="preserve"> </w:t>
            </w:r>
            <w:proofErr w:type="spellStart"/>
            <w:r w:rsidRPr="00CD7B01">
              <w:rPr>
                <w:rFonts w:ascii="한컴바탕" w:eastAsia="한컴바탕" w:hAnsi="한컴바탕" w:cs="한컴바탕"/>
                <w:spacing w:val="-6"/>
                <w:szCs w:val="21"/>
                <w:lang w:eastAsia="ko-KR"/>
              </w:rPr>
              <w:t>저우샤오촨</w:t>
            </w:r>
            <w:proofErr w:type="spellEnd"/>
            <w:r w:rsidRPr="00CD7B01">
              <w:rPr>
                <w:rFonts w:ascii="한컴바탕" w:eastAsia="한컴바탕" w:hAnsi="한컴바탕" w:cs="한컴바탕"/>
                <w:spacing w:val="-6"/>
                <w:szCs w:val="21"/>
                <w:lang w:eastAsia="ko-KR"/>
              </w:rPr>
              <w:t>(</w:t>
            </w:r>
            <w:proofErr w:type="spellStart"/>
            <w:r w:rsidRPr="00CD7B01">
              <w:rPr>
                <w:rFonts w:ascii="한컴바탕" w:eastAsia="한컴바탕" w:hAnsi="한컴바탕" w:cs="한컴바탕" w:hint="eastAsia"/>
                <w:spacing w:val="-6"/>
                <w:szCs w:val="21"/>
                <w:lang w:eastAsia="ko-KR"/>
              </w:rPr>
              <w:t>周小川</w:t>
            </w:r>
            <w:proofErr w:type="spellEnd"/>
            <w:r w:rsidRPr="00CD7B01">
              <w:rPr>
                <w:rFonts w:ascii="한컴바탕" w:eastAsia="한컴바탕" w:hAnsi="한컴바탕" w:cs="한컴바탕"/>
                <w:spacing w:val="-6"/>
                <w:szCs w:val="21"/>
                <w:lang w:eastAsia="ko-KR"/>
              </w:rPr>
              <w:t>)</w:t>
            </w:r>
          </w:p>
          <w:p w:rsidR="00CD7B01" w:rsidRPr="00CD7B01" w:rsidRDefault="00CD7B01" w:rsidP="00CD7B01">
            <w:pPr>
              <w:wordWrap w:val="0"/>
              <w:autoSpaceDN w:val="0"/>
              <w:snapToGrid w:val="0"/>
              <w:spacing w:line="290" w:lineRule="atLeast"/>
              <w:jc w:val="right"/>
              <w:rPr>
                <w:rFonts w:ascii="한컴바탕" w:eastAsia="한컴바탕" w:hAnsi="한컴바탕" w:cs="한컴바탕"/>
                <w:spacing w:val="-6"/>
                <w:szCs w:val="21"/>
                <w:lang w:eastAsia="ko-KR"/>
              </w:rPr>
            </w:pPr>
            <w:r w:rsidRPr="00CD7B01">
              <w:rPr>
                <w:rFonts w:ascii="한컴바탕" w:eastAsia="한컴바탕" w:hAnsi="한컴바탕" w:cs="한컴바탕"/>
                <w:spacing w:val="-6"/>
                <w:szCs w:val="21"/>
                <w:lang w:eastAsia="ko-KR"/>
              </w:rPr>
              <w:t xml:space="preserve">2017년 10월 25일   </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1장 총칙</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1조</w:t>
            </w:r>
            <w:r w:rsidRPr="00CD7B01">
              <w:rPr>
                <w:rFonts w:ascii="한컴바탕" w:eastAsia="한컴바탕" w:hAnsi="한컴바탕" w:cs="한컴바탕"/>
                <w:spacing w:val="-6"/>
                <w:szCs w:val="21"/>
                <w:lang w:eastAsia="ko-KR"/>
              </w:rPr>
              <w:tab/>
              <w:t xml:space="preserve">매출채권 질권설정 등기를 규율하고 질권설정 당사자와 이해관계자의 합법적 권익을 보호하기 위한 목적으로 &lt;중화인민공화국 </w:t>
            </w:r>
            <w:proofErr w:type="spellStart"/>
            <w:r w:rsidRPr="00CD7B01">
              <w:rPr>
                <w:rFonts w:ascii="한컴바탕" w:eastAsia="한컴바탕" w:hAnsi="한컴바탕" w:cs="한컴바탕"/>
                <w:spacing w:val="-6"/>
                <w:szCs w:val="21"/>
                <w:lang w:eastAsia="ko-KR"/>
              </w:rPr>
              <w:t>물권법</w:t>
            </w:r>
            <w:proofErr w:type="spellEnd"/>
            <w:r w:rsidRPr="00CD7B01">
              <w:rPr>
                <w:rFonts w:ascii="한컴바탕" w:eastAsia="한컴바탕" w:hAnsi="한컴바탕" w:cs="한컴바탕"/>
                <w:spacing w:val="-6"/>
                <w:szCs w:val="21"/>
                <w:lang w:eastAsia="ko-KR"/>
              </w:rPr>
              <w:t>&gt; 등 관련 법률의 규정에 근거하여 이 방법을 제정한다.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2조</w:t>
            </w:r>
            <w:r w:rsidRPr="00CD7B01">
              <w:rPr>
                <w:rFonts w:ascii="한컴바탕" w:eastAsia="한컴바탕" w:hAnsi="한컴바탕" w:cs="한컴바탕"/>
                <w:spacing w:val="-6"/>
                <w:szCs w:val="21"/>
                <w:lang w:eastAsia="ko-KR"/>
              </w:rPr>
              <w:tab/>
              <w:t xml:space="preserve">이 방법에서 매출채권이라 함은 권리자가 재화, 용역 또는 시설을 제공하고 그 대가로 의무자에게 금전 지급을 요구할 수 있는 권리와 법에 의거하여 갖는 기타 금전지급청구권을 지칭한다. 기존의 금전채권과 미래의 금전채권을 포함하나 어음 또는 기타 유가증권으로 인해 발생한 금전지급청구권과 법률•행정법규에 의해 양도가 금지된 금전지급청구권은 포함하지 아니한다. </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이</w:t>
            </w:r>
            <w:r w:rsidRPr="00CD7B01">
              <w:rPr>
                <w:rFonts w:ascii="한컴바탕" w:eastAsia="한컴바탕" w:hAnsi="한컴바탕" w:cs="한컴바탕"/>
                <w:spacing w:val="-6"/>
                <w:szCs w:val="21"/>
                <w:lang w:eastAsia="ko-KR"/>
              </w:rPr>
              <w:t xml:space="preserve"> 방법에서 매출채권이라 함은 다음 각 호의 권리가 포함된다.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spacing w:val="-6"/>
                <w:szCs w:val="21"/>
                <w:lang w:eastAsia="ko-KR"/>
              </w:rPr>
              <w:t>(1)</w:t>
            </w:r>
            <w:r w:rsidRPr="00CD7B01">
              <w:rPr>
                <w:rFonts w:ascii="한컴바탕" w:eastAsia="한컴바탕" w:hAnsi="한컴바탕" w:cs="한컴바탕"/>
                <w:spacing w:val="-6"/>
                <w:szCs w:val="21"/>
                <w:lang w:eastAsia="ko-KR"/>
              </w:rPr>
              <w:tab/>
              <w:t>재화 판매, 수도•전기•가스•열 판매, 지적재산권 사용허가, 동산 또는 부동산 임대 등 판매 또는 임대 활동으로 발생한 채권;</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spacing w:val="-6"/>
                <w:szCs w:val="21"/>
                <w:lang w:eastAsia="ko-KR"/>
              </w:rPr>
              <w:t>(2)</w:t>
            </w:r>
            <w:r w:rsidRPr="00CD7B01">
              <w:rPr>
                <w:rFonts w:ascii="한컴바탕" w:eastAsia="한컴바탕" w:hAnsi="한컴바탕" w:cs="한컴바탕"/>
                <w:spacing w:val="-6"/>
                <w:szCs w:val="21"/>
                <w:lang w:eastAsia="ko-KR"/>
              </w:rPr>
              <w:tab/>
              <w:t>의료, 교육, 관광 등 서비스 또는 용역 제공으로 발생한 채권;</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spacing w:val="-6"/>
                <w:szCs w:val="21"/>
                <w:lang w:eastAsia="ko-KR"/>
              </w:rPr>
              <w:t>(3)</w:t>
            </w:r>
            <w:r w:rsidRPr="00CD7B01">
              <w:rPr>
                <w:rFonts w:ascii="한컴바탕" w:eastAsia="한컴바탕" w:hAnsi="한컴바탕" w:cs="한컴바탕"/>
                <w:spacing w:val="-6"/>
                <w:szCs w:val="21"/>
                <w:lang w:eastAsia="ko-KR"/>
              </w:rPr>
              <w:tab/>
              <w:t>에너지, 교통운수, 수리(</w:t>
            </w:r>
            <w:r w:rsidRPr="00CD7B01">
              <w:rPr>
                <w:rFonts w:ascii="한컴바탕" w:eastAsia="한컴바탕" w:hAnsi="한컴바탕" w:cs="한컴바탕" w:hint="eastAsia"/>
                <w:spacing w:val="-6"/>
                <w:szCs w:val="21"/>
                <w:lang w:eastAsia="ko-KR"/>
              </w:rPr>
              <w:t>水利</w:t>
            </w:r>
            <w:r w:rsidRPr="00CD7B01">
              <w:rPr>
                <w:rFonts w:ascii="한컴바탕" w:eastAsia="한컴바탕" w:hAnsi="한컴바탕" w:cs="한컴바탕"/>
                <w:spacing w:val="-6"/>
                <w:szCs w:val="21"/>
                <w:lang w:eastAsia="ko-KR"/>
              </w:rPr>
              <w:t>), 환경보호, 도시건설공사 등 기초시설•공공사업 프로젝트 수익권;</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spacing w:val="-6"/>
                <w:szCs w:val="21"/>
                <w:lang w:eastAsia="ko-KR"/>
              </w:rPr>
              <w:t>(4)</w:t>
            </w:r>
            <w:r w:rsidRPr="00CD7B01">
              <w:rPr>
                <w:rFonts w:ascii="한컴바탕" w:eastAsia="한컴바탕" w:hAnsi="한컴바탕" w:cs="한컴바탕"/>
                <w:spacing w:val="-6"/>
                <w:szCs w:val="21"/>
                <w:lang w:eastAsia="ko-KR"/>
              </w:rPr>
              <w:tab/>
              <w:t>대출금 제공 또는 기타 신용 활동으로 발생한 채권;</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spacing w:val="-6"/>
                <w:szCs w:val="21"/>
                <w:lang w:eastAsia="ko-KR"/>
              </w:rPr>
              <w:t>(5)</w:t>
            </w:r>
            <w:r w:rsidRPr="00CD7B01">
              <w:rPr>
                <w:rFonts w:ascii="한컴바탕" w:eastAsia="한컴바탕" w:hAnsi="한컴바탕" w:cs="한컴바탕"/>
                <w:spacing w:val="-6"/>
                <w:szCs w:val="21"/>
                <w:lang w:eastAsia="ko-KR"/>
              </w:rPr>
              <w:tab/>
              <w:t>계약에 기한 금전의 지급을 내용으로 한 기타 채권.</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3조</w:t>
            </w:r>
            <w:r w:rsidRPr="00CD7B01">
              <w:rPr>
                <w:rFonts w:ascii="한컴바탕" w:eastAsia="한컴바탕" w:hAnsi="한컴바탕" w:cs="한컴바탕"/>
                <w:spacing w:val="-6"/>
                <w:szCs w:val="21"/>
                <w:lang w:eastAsia="ko-KR"/>
              </w:rPr>
              <w:tab/>
              <w:t xml:space="preserve">이 방법에서 매출채권 질권설정이라 함은 &lt;중화인민공화국 </w:t>
            </w:r>
            <w:proofErr w:type="spellStart"/>
            <w:r w:rsidRPr="00CD7B01">
              <w:rPr>
                <w:rFonts w:ascii="한컴바탕" w:eastAsia="한컴바탕" w:hAnsi="한컴바탕" w:cs="한컴바탕"/>
                <w:spacing w:val="-6"/>
                <w:szCs w:val="21"/>
                <w:lang w:eastAsia="ko-KR"/>
              </w:rPr>
              <w:t>물권법</w:t>
            </w:r>
            <w:proofErr w:type="spellEnd"/>
            <w:r w:rsidRPr="00CD7B01">
              <w:rPr>
                <w:rFonts w:ascii="한컴바탕" w:eastAsia="한컴바탕" w:hAnsi="한컴바탕" w:cs="한컴바탕"/>
                <w:spacing w:val="-6"/>
                <w:szCs w:val="21"/>
                <w:lang w:eastAsia="ko-KR"/>
              </w:rPr>
              <w:t>&gt; 제223조에 규정한 매출채권 질권설정을 지칭한다. 구체적으로, 채무변</w:t>
            </w:r>
            <w:r w:rsidRPr="00CD7B01">
              <w:rPr>
                <w:rFonts w:ascii="한컴바탕" w:eastAsia="한컴바탕" w:hAnsi="한컴바탕" w:cs="한컴바탕"/>
                <w:spacing w:val="-6"/>
                <w:szCs w:val="21"/>
                <w:lang w:eastAsia="ko-KR"/>
              </w:rPr>
              <w:lastRenderedPageBreak/>
              <w:t xml:space="preserve">제를 담보하기 위한 목적으로 채무자 또는 제3자가 본인이 합법적으로 보유하고 있는 매출채권 위에 질권을 설정하고 채무자가 만기도래 채무를 이행하지 아니하거나 당사자가 약정한 질권 실행 사유가 발생하는 경우 채권자가 매출채권 및 그 수익에 대해 우선적으로 </w:t>
            </w:r>
            <w:proofErr w:type="spellStart"/>
            <w:r w:rsidRPr="00CD7B01">
              <w:rPr>
                <w:rFonts w:ascii="한컴바탕" w:eastAsia="한컴바탕" w:hAnsi="한컴바탕" w:cs="한컴바탕"/>
                <w:spacing w:val="-6"/>
                <w:szCs w:val="21"/>
                <w:lang w:eastAsia="ko-KR"/>
              </w:rPr>
              <w:t>변제받을</w:t>
            </w:r>
            <w:proofErr w:type="spellEnd"/>
            <w:r w:rsidRPr="00CD7B01">
              <w:rPr>
                <w:rFonts w:ascii="한컴바탕" w:eastAsia="한컴바탕" w:hAnsi="한컴바탕" w:cs="한컴바탕"/>
                <w:spacing w:val="-6"/>
                <w:szCs w:val="21"/>
                <w:lang w:eastAsia="ko-KR"/>
              </w:rPr>
              <w:t xml:space="preserve"> 권리를 갖는 것을 지칭한다.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4조</w:t>
            </w:r>
            <w:r w:rsidRPr="00CD7B01">
              <w:rPr>
                <w:rFonts w:ascii="한컴바탕" w:eastAsia="한컴바탕" w:hAnsi="한컴바탕" w:cs="한컴바탕"/>
                <w:spacing w:val="-6"/>
                <w:szCs w:val="21"/>
                <w:lang w:eastAsia="ko-KR"/>
              </w:rPr>
              <w:tab/>
              <w:t>중국인민은행 신용조회센터(이하 '신용조회센터'</w:t>
            </w:r>
            <w:proofErr w:type="spellStart"/>
            <w:r w:rsidRPr="00CD7B01">
              <w:rPr>
                <w:rFonts w:ascii="한컴바탕" w:eastAsia="한컴바탕" w:hAnsi="한컴바탕" w:cs="한컴바탕"/>
                <w:spacing w:val="-6"/>
                <w:szCs w:val="21"/>
                <w:lang w:eastAsia="ko-KR"/>
              </w:rPr>
              <w:t>로</w:t>
            </w:r>
            <w:proofErr w:type="spellEnd"/>
            <w:r w:rsidRPr="00CD7B01">
              <w:rPr>
                <w:rFonts w:ascii="한컴바탕" w:eastAsia="한컴바탕" w:hAnsi="한컴바탕" w:cs="한컴바탕"/>
                <w:spacing w:val="-6"/>
                <w:szCs w:val="21"/>
                <w:lang w:eastAsia="ko-KR"/>
              </w:rPr>
              <w:t xml:space="preserve"> 약칭)가 매출채권 질권설정 등기 담당기관이다.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신용조회센터는</w:t>
            </w:r>
            <w:r w:rsidRPr="00CD7B01">
              <w:rPr>
                <w:rFonts w:ascii="한컴바탕" w:eastAsia="한컴바탕" w:hAnsi="한컴바탕" w:cs="한컴바탕"/>
                <w:spacing w:val="-6"/>
                <w:szCs w:val="21"/>
                <w:lang w:eastAsia="ko-KR"/>
              </w:rPr>
              <w:t xml:space="preserve"> 인터넷을 기반으로 한 등기공시시스템(이하 '등기공시시스템'</w:t>
            </w:r>
            <w:proofErr w:type="spellStart"/>
            <w:r w:rsidRPr="00CD7B01">
              <w:rPr>
                <w:rFonts w:ascii="한컴바탕" w:eastAsia="한컴바탕" w:hAnsi="한컴바탕" w:cs="한컴바탕"/>
                <w:spacing w:val="-6"/>
                <w:szCs w:val="21"/>
                <w:lang w:eastAsia="ko-KR"/>
              </w:rPr>
              <w:t>으로</w:t>
            </w:r>
            <w:proofErr w:type="spellEnd"/>
            <w:r w:rsidRPr="00CD7B01">
              <w:rPr>
                <w:rFonts w:ascii="한컴바탕" w:eastAsia="한컴바탕" w:hAnsi="한컴바탕" w:cs="한컴바탕"/>
                <w:spacing w:val="-6"/>
                <w:szCs w:val="21"/>
                <w:lang w:eastAsia="ko-KR"/>
              </w:rPr>
              <w:t xml:space="preserve"> 약칭)을 구축하여 매출채권 질권설정 등기 업무를 처리하고 사회대중을 위하여 조회 서비스를 제공한다.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5조</w:t>
            </w:r>
            <w:r w:rsidRPr="00CD7B01">
              <w:rPr>
                <w:rFonts w:ascii="한컴바탕" w:eastAsia="한컴바탕" w:hAnsi="한컴바탕" w:cs="한컴바탕"/>
                <w:spacing w:val="-6"/>
                <w:szCs w:val="21"/>
                <w:lang w:eastAsia="ko-KR"/>
              </w:rPr>
              <w:tab/>
              <w:t>중국인민은행은 신용조회센터의 매출채권 질권설정 등기 업무 활동을 관리한다.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6조</w:t>
            </w:r>
            <w:r w:rsidRPr="00CD7B01">
              <w:rPr>
                <w:rFonts w:ascii="한컴바탕" w:eastAsia="한컴바탕" w:hAnsi="한컴바탕" w:cs="한컴바탕"/>
                <w:spacing w:val="-6"/>
                <w:szCs w:val="21"/>
                <w:lang w:eastAsia="ko-KR"/>
              </w:rPr>
              <w:tab/>
              <w:t xml:space="preserve">동일 매출채권 위에 복수의 질권이 설정되어 있을 경우 </w:t>
            </w:r>
            <w:proofErr w:type="spellStart"/>
            <w:r w:rsidRPr="00CD7B01">
              <w:rPr>
                <w:rFonts w:ascii="한컴바탕" w:eastAsia="한컴바탕" w:hAnsi="한컴바탕" w:cs="한컴바탕"/>
                <w:spacing w:val="-6"/>
                <w:szCs w:val="21"/>
                <w:lang w:eastAsia="ko-KR"/>
              </w:rPr>
              <w:t>질권자는</w:t>
            </w:r>
            <w:proofErr w:type="spellEnd"/>
            <w:r w:rsidRPr="00CD7B01">
              <w:rPr>
                <w:rFonts w:ascii="한컴바탕" w:eastAsia="한컴바탕" w:hAnsi="한컴바탕" w:cs="한컴바탕"/>
                <w:spacing w:val="-6"/>
                <w:szCs w:val="21"/>
                <w:lang w:eastAsia="ko-KR"/>
              </w:rPr>
              <w:t xml:space="preserve"> 등기 순서에 따라 질권을 실행한다.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2장 등기와 조회</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7조</w:t>
            </w:r>
            <w:r w:rsidRPr="00CD7B01">
              <w:rPr>
                <w:rFonts w:ascii="한컴바탕" w:eastAsia="한컴바탕" w:hAnsi="한컴바탕" w:cs="한컴바탕"/>
                <w:spacing w:val="-6"/>
                <w:szCs w:val="21"/>
                <w:lang w:eastAsia="ko-KR"/>
              </w:rPr>
              <w:tab/>
              <w:t>매출채권 질권설정 등기는 등기공시시스템을 통해 이뤄져야 한다.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12"/>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8조</w:t>
            </w:r>
            <w:r w:rsidRPr="00CD7B01">
              <w:rPr>
                <w:rFonts w:ascii="한컴바탕" w:eastAsia="한컴바탕" w:hAnsi="한컴바탕" w:cs="한컴바탕"/>
                <w:spacing w:val="-6"/>
                <w:szCs w:val="21"/>
                <w:lang w:eastAsia="ko-KR"/>
              </w:rPr>
              <w:tab/>
            </w:r>
            <w:r w:rsidRPr="00CD7B01">
              <w:rPr>
                <w:rFonts w:ascii="한컴바탕" w:eastAsia="한컴바탕" w:hAnsi="한컴바탕" w:cs="한컴바탕"/>
                <w:spacing w:val="-12"/>
                <w:szCs w:val="21"/>
                <w:lang w:eastAsia="ko-KR"/>
              </w:rPr>
              <w:t xml:space="preserve">매출채권 질권설정 등기 절차는 질권자가 이행한다. </w:t>
            </w:r>
            <w:proofErr w:type="spellStart"/>
            <w:r w:rsidRPr="00CD7B01">
              <w:rPr>
                <w:rFonts w:ascii="한컴바탕" w:eastAsia="한컴바탕" w:hAnsi="한컴바탕" w:cs="한컴바탕"/>
                <w:spacing w:val="-12"/>
                <w:szCs w:val="21"/>
                <w:lang w:eastAsia="ko-KR"/>
              </w:rPr>
              <w:t>질권자는</w:t>
            </w:r>
            <w:proofErr w:type="spellEnd"/>
            <w:r w:rsidRPr="00CD7B01">
              <w:rPr>
                <w:rFonts w:ascii="한컴바탕" w:eastAsia="한컴바탕" w:hAnsi="한컴바탕" w:cs="한컴바탕"/>
                <w:spacing w:val="-12"/>
                <w:szCs w:val="21"/>
                <w:lang w:eastAsia="ko-KR"/>
              </w:rPr>
              <w:t xml:space="preserve"> 질권설정 등기 절차를 이행하기 전에 질권설정자와 등기계약을 체결하여야 한다. 등기계약에는 다음 각 호의 내용을 명기하여야 한다.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proofErr w:type="spellStart"/>
            <w:r w:rsidRPr="00CD7B01">
              <w:rPr>
                <w:rFonts w:ascii="한컴바탕" w:eastAsia="한컴바탕" w:hAnsi="한컴바탕" w:cs="한컴바탕"/>
                <w:spacing w:val="-6"/>
                <w:szCs w:val="21"/>
                <w:lang w:eastAsia="ko-KR"/>
              </w:rPr>
              <w:t>질권자와</w:t>
            </w:r>
            <w:proofErr w:type="spellEnd"/>
            <w:r w:rsidRPr="00CD7B01">
              <w:rPr>
                <w:rFonts w:ascii="한컴바탕" w:eastAsia="한컴바탕" w:hAnsi="한컴바탕" w:cs="한컴바탕"/>
                <w:spacing w:val="-6"/>
                <w:szCs w:val="21"/>
                <w:lang w:eastAsia="ko-KR"/>
              </w:rPr>
              <w:t xml:space="preserve"> 질권설정자가 이미 질권설정계약을 체결하였다는 내용;</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14"/>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CD7B01">
              <w:rPr>
                <w:rFonts w:ascii="한컴바탕" w:eastAsia="한컴바탕" w:hAnsi="한컴바탕" w:cs="한컴바탕"/>
                <w:spacing w:val="-14"/>
                <w:szCs w:val="21"/>
                <w:lang w:eastAsia="ko-KR"/>
              </w:rPr>
              <w:t>질권자가 질권설정 등기 절차를 이행한다는 내용.</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CD7B01">
              <w:rPr>
                <w:rFonts w:ascii="한컴바탕" w:eastAsia="한컴바탕" w:hAnsi="한컴바탕" w:cs="한컴바탕" w:hint="eastAsia"/>
                <w:spacing w:val="-6"/>
                <w:szCs w:val="21"/>
                <w:lang w:eastAsia="ko-KR"/>
              </w:rPr>
              <w:t>질권자는</w:t>
            </w:r>
            <w:proofErr w:type="spellEnd"/>
            <w:r w:rsidRPr="00CD7B01">
              <w:rPr>
                <w:rFonts w:ascii="한컴바탕" w:eastAsia="한컴바탕" w:hAnsi="한컴바탕" w:cs="한컴바탕"/>
                <w:spacing w:val="-6"/>
                <w:szCs w:val="21"/>
                <w:lang w:eastAsia="ko-KR"/>
              </w:rPr>
              <w:t xml:space="preserve"> 등기 절차의 이행을 타인에게 위탁할 수 있다. 등기 절차의 이행을 타인에게 위탁하는 경우 이 방법상 질권자의 등기 절차 이행에 관한 규정을 </w:t>
            </w:r>
            <w:proofErr w:type="spellStart"/>
            <w:r w:rsidRPr="00CD7B01">
              <w:rPr>
                <w:rFonts w:ascii="한컴바탕" w:eastAsia="한컴바탕" w:hAnsi="한컴바탕" w:cs="한컴바탕"/>
                <w:spacing w:val="-6"/>
                <w:szCs w:val="21"/>
                <w:lang w:eastAsia="ko-KR"/>
              </w:rPr>
              <w:t>적용받는다</w:t>
            </w:r>
            <w:proofErr w:type="spellEnd"/>
            <w:r w:rsidRPr="00CD7B01">
              <w:rPr>
                <w:rFonts w:ascii="한컴바탕" w:eastAsia="한컴바탕" w:hAnsi="한컴바탕" w:cs="한컴바탕"/>
                <w:spacing w:val="-6"/>
                <w:szCs w:val="21"/>
                <w:lang w:eastAsia="ko-KR"/>
              </w:rPr>
              <w:t>.</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10"/>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9조</w:t>
            </w:r>
            <w:r w:rsidRPr="00CD7B01">
              <w:rPr>
                <w:rFonts w:ascii="한컴바탕" w:eastAsia="한컴바탕" w:hAnsi="한컴바탕" w:cs="한컴바탕"/>
                <w:spacing w:val="-6"/>
                <w:szCs w:val="21"/>
                <w:lang w:eastAsia="ko-KR"/>
              </w:rPr>
              <w:tab/>
            </w:r>
            <w:proofErr w:type="spellStart"/>
            <w:r w:rsidRPr="00CD7B01">
              <w:rPr>
                <w:rFonts w:ascii="한컴바탕" w:eastAsia="한컴바탕" w:hAnsi="한컴바탕" w:cs="한컴바탕"/>
                <w:spacing w:val="-10"/>
                <w:szCs w:val="21"/>
                <w:lang w:eastAsia="ko-KR"/>
              </w:rPr>
              <w:t>질권자는</w:t>
            </w:r>
            <w:proofErr w:type="spellEnd"/>
            <w:r w:rsidRPr="00CD7B01">
              <w:rPr>
                <w:rFonts w:ascii="한컴바탕" w:eastAsia="한컴바탕" w:hAnsi="한컴바탕" w:cs="한컴바탕"/>
                <w:spacing w:val="-10"/>
                <w:szCs w:val="21"/>
                <w:lang w:eastAsia="ko-KR"/>
              </w:rPr>
              <w:t xml:space="preserve"> 매출채권 질권설정 등기 절차 이행 시 등기공시시스템에 이용자 등록을 하여야 한다.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10조</w:t>
            </w:r>
            <w:r w:rsidRPr="00CD7B01">
              <w:rPr>
                <w:rFonts w:ascii="한컴바탕" w:eastAsia="한컴바탕" w:hAnsi="한컴바탕" w:cs="한컴바탕"/>
                <w:spacing w:val="-6"/>
                <w:szCs w:val="21"/>
                <w:lang w:eastAsia="ko-KR"/>
              </w:rPr>
              <w:tab/>
              <w:t xml:space="preserve">등기 내용은 </w:t>
            </w:r>
            <w:proofErr w:type="spellStart"/>
            <w:r w:rsidRPr="00CD7B01">
              <w:rPr>
                <w:rFonts w:ascii="한컴바탕" w:eastAsia="한컴바탕" w:hAnsi="한컴바탕" w:cs="한컴바탕"/>
                <w:spacing w:val="-6"/>
                <w:szCs w:val="21"/>
                <w:lang w:eastAsia="ko-KR"/>
              </w:rPr>
              <w:t>질권자와</w:t>
            </w:r>
            <w:proofErr w:type="spellEnd"/>
            <w:r w:rsidRPr="00CD7B01">
              <w:rPr>
                <w:rFonts w:ascii="한컴바탕" w:eastAsia="한컴바탕" w:hAnsi="한컴바탕" w:cs="한컴바탕"/>
                <w:spacing w:val="-6"/>
                <w:szCs w:val="21"/>
                <w:lang w:eastAsia="ko-KR"/>
              </w:rPr>
              <w:t xml:space="preserve"> 질권설정자의 기본정보, 매출채권에 대한 설명, 등기기한을 포함한다. </w:t>
            </w:r>
            <w:proofErr w:type="spellStart"/>
            <w:r w:rsidRPr="00CD7B01">
              <w:rPr>
                <w:rFonts w:ascii="한컴바탕" w:eastAsia="한컴바탕" w:hAnsi="한컴바탕" w:cs="한컴바탕"/>
                <w:spacing w:val="-6"/>
                <w:szCs w:val="21"/>
                <w:lang w:eastAsia="ko-KR"/>
              </w:rPr>
              <w:t>질권자는</w:t>
            </w:r>
            <w:proofErr w:type="spellEnd"/>
            <w:r w:rsidRPr="00CD7B01">
              <w:rPr>
                <w:rFonts w:ascii="한컴바탕" w:eastAsia="한컴바탕" w:hAnsi="한컴바탕" w:cs="한컴바탕"/>
                <w:spacing w:val="-6"/>
                <w:szCs w:val="21"/>
                <w:lang w:eastAsia="ko-KR"/>
              </w:rPr>
              <w:t xml:space="preserve"> 이 방법 제8조에서 규정한 계약서를 등기문서에 첨부하여 등기공시시스템에 제출하여야 한다.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CD7B01">
              <w:rPr>
                <w:rFonts w:ascii="한컴바탕" w:eastAsia="한컴바탕" w:hAnsi="한컴바탕" w:cs="한컴바탕" w:hint="eastAsia"/>
                <w:spacing w:val="-6"/>
                <w:szCs w:val="21"/>
                <w:lang w:eastAsia="ko-KR"/>
              </w:rPr>
              <w:t>질권자</w:t>
            </w:r>
            <w:proofErr w:type="spellEnd"/>
            <w:r w:rsidRPr="00CD7B01">
              <w:rPr>
                <w:rFonts w:ascii="한컴바탕" w:eastAsia="한컴바탕" w:hAnsi="한컴바탕" w:cs="한컴바탕"/>
                <w:spacing w:val="-6"/>
                <w:szCs w:val="21"/>
                <w:lang w:eastAsia="ko-KR"/>
              </w:rPr>
              <w:t xml:space="preserve"> 또는 질권설정자가 기관•업체인 경우 기관•업체의 법정(</w:t>
            </w:r>
            <w:r w:rsidRPr="00CD7B01">
              <w:rPr>
                <w:rFonts w:ascii="한컴바탕" w:eastAsia="한컴바탕" w:hAnsi="한컴바탕" w:cs="한컴바탕" w:hint="eastAsia"/>
                <w:spacing w:val="-6"/>
                <w:szCs w:val="21"/>
                <w:lang w:eastAsia="ko-KR"/>
              </w:rPr>
              <w:t>法定</w:t>
            </w:r>
            <w:r w:rsidRPr="00CD7B01">
              <w:rPr>
                <w:rFonts w:ascii="한컴바탕" w:eastAsia="한컴바탕" w:hAnsi="한컴바탕" w:cs="한컴바탕"/>
                <w:spacing w:val="-6"/>
                <w:szCs w:val="21"/>
                <w:lang w:eastAsia="ko-KR"/>
              </w:rPr>
              <w:t xml:space="preserve">)등기명칭, 주소지, 법정대표인 또는 책임자의 성명, 조직기구코드 또는 금융기구코드, 공상등기번호, 법인과 기타 조직의 통일사회신용코드, 글로벌법인식별기호 등 기구코드 또는 </w:t>
            </w:r>
            <w:r w:rsidRPr="00CD7B01">
              <w:rPr>
                <w:rFonts w:ascii="한컴바탕" w:eastAsia="한컴바탕" w:hAnsi="한컴바탕" w:cs="한컴바탕"/>
                <w:spacing w:val="-6"/>
                <w:szCs w:val="21"/>
                <w:lang w:eastAsia="ko-KR"/>
              </w:rPr>
              <w:lastRenderedPageBreak/>
              <w:t>고유번호를 작성하여야 한다.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CD7B01">
              <w:rPr>
                <w:rFonts w:ascii="한컴바탕" w:eastAsia="한컴바탕" w:hAnsi="한컴바탕" w:cs="한컴바탕" w:hint="eastAsia"/>
                <w:spacing w:val="-6"/>
                <w:szCs w:val="21"/>
                <w:lang w:eastAsia="ko-KR"/>
              </w:rPr>
              <w:t>질권자</w:t>
            </w:r>
            <w:proofErr w:type="spellEnd"/>
            <w:r w:rsidRPr="00CD7B01">
              <w:rPr>
                <w:rFonts w:ascii="한컴바탕" w:eastAsia="한컴바탕" w:hAnsi="한컴바탕" w:cs="한컴바탕"/>
                <w:spacing w:val="-6"/>
                <w:szCs w:val="21"/>
                <w:lang w:eastAsia="ko-KR"/>
              </w:rPr>
              <w:t xml:space="preserve"> 또는 질권설정자가 개인인 경우 유효 신분증 번호, 유효 신분증에 기재된 주소지 등 정보를 작성하여야 한다.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CD7B01">
              <w:rPr>
                <w:rFonts w:ascii="한컴바탕" w:eastAsia="한컴바탕" w:hAnsi="한컴바탕" w:cs="한컴바탕" w:hint="eastAsia"/>
                <w:spacing w:val="-6"/>
                <w:szCs w:val="21"/>
                <w:lang w:eastAsia="ko-KR"/>
              </w:rPr>
              <w:t>질권자는</w:t>
            </w:r>
            <w:proofErr w:type="spellEnd"/>
            <w:r w:rsidRPr="00CD7B01">
              <w:rPr>
                <w:rFonts w:ascii="한컴바탕" w:eastAsia="한컴바탕" w:hAnsi="한컴바탕" w:cs="한컴바탕"/>
                <w:spacing w:val="-6"/>
                <w:szCs w:val="21"/>
                <w:lang w:eastAsia="ko-KR"/>
              </w:rPr>
              <w:t xml:space="preserve"> </w:t>
            </w:r>
            <w:proofErr w:type="spellStart"/>
            <w:r w:rsidRPr="00CD7B01">
              <w:rPr>
                <w:rFonts w:ascii="한컴바탕" w:eastAsia="한컴바탕" w:hAnsi="한컴바탕" w:cs="한컴바탕"/>
                <w:spacing w:val="-6"/>
                <w:szCs w:val="21"/>
                <w:lang w:eastAsia="ko-KR"/>
              </w:rPr>
              <w:t>주채권</w:t>
            </w:r>
            <w:proofErr w:type="spellEnd"/>
            <w:r w:rsidRPr="00CD7B01">
              <w:rPr>
                <w:rFonts w:ascii="한컴바탕" w:eastAsia="한컴바탕" w:hAnsi="한컴바탕" w:cs="한컴바탕"/>
                <w:spacing w:val="-6"/>
                <w:szCs w:val="21"/>
                <w:lang w:eastAsia="ko-KR"/>
              </w:rPr>
              <w:t xml:space="preserve"> 금액 등 항목을 등기 내용에 포함시키기로 질권설정자와 약정할 수 있다.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11조</w:t>
            </w:r>
            <w:r w:rsidRPr="00CD7B01">
              <w:rPr>
                <w:rFonts w:ascii="한컴바탕" w:eastAsia="한컴바탕" w:hAnsi="한컴바탕" w:cs="한컴바탕"/>
                <w:spacing w:val="-6"/>
                <w:szCs w:val="21"/>
                <w:lang w:eastAsia="ko-KR"/>
              </w:rPr>
              <w:tab/>
            </w:r>
            <w:proofErr w:type="spellStart"/>
            <w:r w:rsidRPr="00CD7B01">
              <w:rPr>
                <w:rFonts w:ascii="한컴바탕" w:eastAsia="한컴바탕" w:hAnsi="한컴바탕" w:cs="한컴바탕"/>
                <w:spacing w:val="-6"/>
                <w:szCs w:val="21"/>
                <w:lang w:eastAsia="ko-KR"/>
              </w:rPr>
              <w:t>질권자는</w:t>
            </w:r>
            <w:proofErr w:type="spellEnd"/>
            <w:r w:rsidRPr="00CD7B01">
              <w:rPr>
                <w:rFonts w:ascii="한컴바탕" w:eastAsia="한컴바탕" w:hAnsi="한컴바탕" w:cs="한컴바탕"/>
                <w:spacing w:val="-6"/>
                <w:szCs w:val="21"/>
                <w:lang w:eastAsia="ko-KR"/>
              </w:rPr>
              <w:t xml:space="preserve"> 작성이 완료된 등기 내용을 등기공시시스템에 제출하여야 한다. 등기공시시스템은 제출시간을 기록하고 등기번호를 배정하며 매출채권 질권설정 등기 최초등기증명 및 수정코드를 생성하여 </w:t>
            </w:r>
            <w:proofErr w:type="spellStart"/>
            <w:r w:rsidRPr="00CD7B01">
              <w:rPr>
                <w:rFonts w:ascii="한컴바탕" w:eastAsia="한컴바탕" w:hAnsi="한컴바탕" w:cs="한컴바탕"/>
                <w:spacing w:val="-6"/>
                <w:szCs w:val="21"/>
                <w:lang w:eastAsia="ko-KR"/>
              </w:rPr>
              <w:t>질권자에게</w:t>
            </w:r>
            <w:proofErr w:type="spellEnd"/>
            <w:r w:rsidRPr="00CD7B01">
              <w:rPr>
                <w:rFonts w:ascii="한컴바탕" w:eastAsia="한컴바탕" w:hAnsi="한컴바탕" w:cs="한컴바탕"/>
                <w:spacing w:val="-6"/>
                <w:szCs w:val="21"/>
                <w:lang w:eastAsia="ko-KR"/>
              </w:rPr>
              <w:t xml:space="preserve"> 발급한다.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12조</w:t>
            </w:r>
            <w:r w:rsidRPr="00CD7B01">
              <w:rPr>
                <w:rFonts w:ascii="한컴바탕" w:eastAsia="한컴바탕" w:hAnsi="한컴바탕" w:cs="한컴바탕"/>
                <w:spacing w:val="-6"/>
                <w:szCs w:val="21"/>
                <w:lang w:eastAsia="ko-KR"/>
              </w:rPr>
              <w:tab/>
            </w:r>
            <w:proofErr w:type="spellStart"/>
            <w:r w:rsidRPr="00CD7B01">
              <w:rPr>
                <w:rFonts w:ascii="한컴바탕" w:eastAsia="한컴바탕" w:hAnsi="한컴바탕" w:cs="한컴바탕"/>
                <w:spacing w:val="-6"/>
                <w:szCs w:val="21"/>
                <w:lang w:eastAsia="ko-KR"/>
              </w:rPr>
              <w:t>질권자는</w:t>
            </w:r>
            <w:proofErr w:type="spellEnd"/>
            <w:r w:rsidRPr="00CD7B01">
              <w:rPr>
                <w:rFonts w:ascii="한컴바탕" w:eastAsia="한컴바탕" w:hAnsi="한컴바탕" w:cs="한컴바탕"/>
                <w:spacing w:val="-6"/>
                <w:szCs w:val="21"/>
                <w:lang w:eastAsia="ko-KR"/>
              </w:rPr>
              <w:t xml:space="preserve"> </w:t>
            </w:r>
            <w:proofErr w:type="spellStart"/>
            <w:r w:rsidRPr="00CD7B01">
              <w:rPr>
                <w:rFonts w:ascii="한컴바탕" w:eastAsia="한컴바탕" w:hAnsi="한컴바탕" w:cs="한컴바탕"/>
                <w:spacing w:val="-6"/>
                <w:szCs w:val="21"/>
                <w:lang w:eastAsia="ko-KR"/>
              </w:rPr>
              <w:t>주채권</w:t>
            </w:r>
            <w:proofErr w:type="spellEnd"/>
            <w:r w:rsidRPr="00CD7B01">
              <w:rPr>
                <w:rFonts w:ascii="한컴바탕" w:eastAsia="한컴바탕" w:hAnsi="한컴바탕" w:cs="한컴바탕"/>
                <w:spacing w:val="-6"/>
                <w:szCs w:val="21"/>
                <w:lang w:eastAsia="ko-KR"/>
              </w:rPr>
              <w:t xml:space="preserve"> 변제기한에 근거하여 등기기한을 합리적으로 설정하여야 한다. 등기기한은 최소 6개월이어야 하며 6개월을 초과하는 경우 년 단위로 계산하되 최장 30년까지 가능하다.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13조</w:t>
            </w:r>
            <w:r w:rsidRPr="00CD7B01">
              <w:rPr>
                <w:rFonts w:ascii="한컴바탕" w:eastAsia="한컴바탕" w:hAnsi="한컴바탕" w:cs="한컴바탕"/>
                <w:spacing w:val="-6"/>
                <w:szCs w:val="21"/>
                <w:lang w:eastAsia="ko-KR"/>
              </w:rPr>
              <w:tab/>
              <w:t xml:space="preserve">등기기한이 만료되기 전 90일 내에 </w:t>
            </w:r>
            <w:proofErr w:type="spellStart"/>
            <w:r w:rsidRPr="00CD7B01">
              <w:rPr>
                <w:rFonts w:ascii="한컴바탕" w:eastAsia="한컴바탕" w:hAnsi="한컴바탕" w:cs="한컴바탕"/>
                <w:spacing w:val="-6"/>
                <w:szCs w:val="21"/>
                <w:lang w:eastAsia="ko-KR"/>
              </w:rPr>
              <w:t>질권자는</w:t>
            </w:r>
            <w:proofErr w:type="spellEnd"/>
            <w:r w:rsidRPr="00CD7B01">
              <w:rPr>
                <w:rFonts w:ascii="한컴바탕" w:eastAsia="한컴바탕" w:hAnsi="한컴바탕" w:cs="한컴바탕"/>
                <w:spacing w:val="-6"/>
                <w:szCs w:val="21"/>
                <w:lang w:eastAsia="ko-KR"/>
              </w:rPr>
              <w:t xml:space="preserve"> 등기기한 연장을 신청할 수 있다.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질권자의</w:t>
            </w:r>
            <w:r w:rsidRPr="00CD7B01">
              <w:rPr>
                <w:rFonts w:ascii="한컴바탕" w:eastAsia="한컴바탕" w:hAnsi="한컴바탕" w:cs="한컴바탕"/>
                <w:spacing w:val="-6"/>
                <w:szCs w:val="21"/>
                <w:lang w:eastAsia="ko-KR"/>
              </w:rPr>
              <w:t xml:space="preserve"> 등기기한 연장 횟수는 제한하지 아니한다. 연장기한은 년 단위로 계산하되 매번 30년까지 연장이 가능하다.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14조</w:t>
            </w:r>
            <w:r w:rsidRPr="00CD7B01">
              <w:rPr>
                <w:rFonts w:ascii="한컴바탕" w:eastAsia="한컴바탕" w:hAnsi="한컴바탕" w:cs="한컴바탕"/>
                <w:spacing w:val="-6"/>
                <w:szCs w:val="21"/>
                <w:lang w:eastAsia="ko-KR"/>
              </w:rPr>
              <w:tab/>
              <w:t xml:space="preserve">등기 내용에 누락 또는 오류가 있거나 등기 내용에 변화가 발생한 경우 </w:t>
            </w:r>
            <w:proofErr w:type="spellStart"/>
            <w:r w:rsidRPr="00CD7B01">
              <w:rPr>
                <w:rFonts w:ascii="한컴바탕" w:eastAsia="한컴바탕" w:hAnsi="한컴바탕" w:cs="한컴바탕"/>
                <w:spacing w:val="-6"/>
                <w:szCs w:val="21"/>
                <w:lang w:eastAsia="ko-KR"/>
              </w:rPr>
              <w:t>질권자는</w:t>
            </w:r>
            <w:proofErr w:type="spellEnd"/>
            <w:r w:rsidRPr="00CD7B01">
              <w:rPr>
                <w:rFonts w:ascii="한컴바탕" w:eastAsia="한컴바탕" w:hAnsi="한컴바탕" w:cs="한컴바탕"/>
                <w:spacing w:val="-6"/>
                <w:szCs w:val="21"/>
                <w:lang w:eastAsia="ko-KR"/>
              </w:rPr>
              <w:t xml:space="preserve"> 변경등기 절차를 이행하여야 한다.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질권자가</w:t>
            </w:r>
            <w:r w:rsidRPr="00CD7B01">
              <w:rPr>
                <w:rFonts w:ascii="한컴바탕" w:eastAsia="한컴바탕" w:hAnsi="한컴바탕" w:cs="한컴바탕"/>
                <w:spacing w:val="-6"/>
                <w:szCs w:val="21"/>
                <w:lang w:eastAsia="ko-KR"/>
              </w:rPr>
              <w:t xml:space="preserve"> 기존 질권설정 등기에 신규 매출채권 질권설정을 추가하는 경우 신규로 추가된 부분은 별개의 질권설정 등기로 간주한다.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15조</w:t>
            </w:r>
            <w:r w:rsidRPr="00CD7B01">
              <w:rPr>
                <w:rFonts w:ascii="한컴바탕" w:eastAsia="한컴바탕" w:hAnsi="한컴바탕" w:cs="한컴바탕"/>
                <w:spacing w:val="-6"/>
                <w:szCs w:val="21"/>
                <w:lang w:eastAsia="ko-KR"/>
              </w:rPr>
              <w:tab/>
              <w:t>질권자가 등기 절차 이행 시 작성한 질권설정자의 법정(</w:t>
            </w:r>
            <w:r w:rsidRPr="00CD7B01">
              <w:rPr>
                <w:rFonts w:ascii="한컴바탕" w:eastAsia="한컴바탕" w:hAnsi="한컴바탕" w:cs="한컴바탕" w:hint="eastAsia"/>
                <w:spacing w:val="-6"/>
                <w:szCs w:val="21"/>
                <w:lang w:eastAsia="ko-KR"/>
              </w:rPr>
              <w:t>法定</w:t>
            </w:r>
            <w:r w:rsidRPr="00CD7B01">
              <w:rPr>
                <w:rFonts w:ascii="한컴바탕" w:eastAsia="한컴바탕" w:hAnsi="한컴바탕" w:cs="한컴바탕"/>
                <w:spacing w:val="-6"/>
                <w:szCs w:val="21"/>
                <w:lang w:eastAsia="ko-KR"/>
              </w:rPr>
              <w:t xml:space="preserve">)등기명칭 또는 신분증 번호가 변경된 경우 </w:t>
            </w:r>
            <w:proofErr w:type="spellStart"/>
            <w:r w:rsidRPr="00CD7B01">
              <w:rPr>
                <w:rFonts w:ascii="한컴바탕" w:eastAsia="한컴바탕" w:hAnsi="한컴바탕" w:cs="한컴바탕"/>
                <w:spacing w:val="-6"/>
                <w:szCs w:val="21"/>
                <w:lang w:eastAsia="ko-KR"/>
              </w:rPr>
              <w:t>질권자는</w:t>
            </w:r>
            <w:proofErr w:type="spellEnd"/>
            <w:r w:rsidRPr="00CD7B01">
              <w:rPr>
                <w:rFonts w:ascii="한컴바탕" w:eastAsia="한컴바탕" w:hAnsi="한컴바탕" w:cs="한컴바탕"/>
                <w:spacing w:val="-6"/>
                <w:szCs w:val="21"/>
                <w:lang w:eastAsia="ko-KR"/>
              </w:rPr>
              <w:t xml:space="preserve"> 변경일로부터 4개월 내에 변경등기 절차를 이행하여야 한다.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16조</w:t>
            </w:r>
            <w:r w:rsidRPr="00CD7B01">
              <w:rPr>
                <w:rFonts w:ascii="한컴바탕" w:eastAsia="한컴바탕" w:hAnsi="한컴바탕" w:cs="한컴바탕"/>
                <w:spacing w:val="-6"/>
                <w:szCs w:val="21"/>
                <w:lang w:eastAsia="ko-KR"/>
              </w:rPr>
              <w:tab/>
            </w:r>
            <w:proofErr w:type="spellStart"/>
            <w:r w:rsidRPr="00CD7B01">
              <w:rPr>
                <w:rFonts w:ascii="한컴바탕" w:eastAsia="한컴바탕" w:hAnsi="한컴바탕" w:cs="한컴바탕"/>
                <w:spacing w:val="-6"/>
                <w:szCs w:val="21"/>
                <w:lang w:eastAsia="ko-KR"/>
              </w:rPr>
              <w:t>질권자는</w:t>
            </w:r>
            <w:proofErr w:type="spellEnd"/>
            <w:r w:rsidRPr="00CD7B01">
              <w:rPr>
                <w:rFonts w:ascii="한컴바탕" w:eastAsia="한컴바탕" w:hAnsi="한컴바탕" w:cs="한컴바탕"/>
                <w:spacing w:val="-6"/>
                <w:szCs w:val="21"/>
                <w:lang w:eastAsia="ko-KR"/>
              </w:rPr>
              <w:t xml:space="preserve"> 등기기한 연장 절차 또는 변경등기 절차 이행 시 등기기한의 연장, 변경사항에 대하여 질권설정자와 합의한 등기계약서를 제출하여야 한다.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17조</w:t>
            </w:r>
            <w:r w:rsidRPr="00CD7B01">
              <w:rPr>
                <w:rFonts w:ascii="한컴바탕" w:eastAsia="한컴바탕" w:hAnsi="한컴바탕" w:cs="한컴바탕"/>
                <w:spacing w:val="-6"/>
                <w:szCs w:val="21"/>
                <w:lang w:eastAsia="ko-KR"/>
              </w:rPr>
              <w:tab/>
              <w:t xml:space="preserve">다음 각 호의 어느 하나에 해당하는 상황이 발생하는 경우 </w:t>
            </w:r>
            <w:proofErr w:type="spellStart"/>
            <w:r w:rsidRPr="00CD7B01">
              <w:rPr>
                <w:rFonts w:ascii="한컴바탕" w:eastAsia="한컴바탕" w:hAnsi="한컴바탕" w:cs="한컴바탕"/>
                <w:spacing w:val="-6"/>
                <w:szCs w:val="21"/>
                <w:lang w:eastAsia="ko-KR"/>
              </w:rPr>
              <w:t>질권자는</w:t>
            </w:r>
            <w:proofErr w:type="spellEnd"/>
            <w:r w:rsidRPr="00CD7B01">
              <w:rPr>
                <w:rFonts w:ascii="한컴바탕" w:eastAsia="한컴바탕" w:hAnsi="한컴바탕" w:cs="한컴바탕"/>
                <w:spacing w:val="-6"/>
                <w:szCs w:val="21"/>
                <w:lang w:eastAsia="ko-KR"/>
              </w:rPr>
              <w:t xml:space="preserve"> 해당 상황 발생일로부터 10일 내에 말소등기 절차를 이행하여야 한다.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spacing w:val="-6"/>
                <w:szCs w:val="21"/>
                <w:lang w:eastAsia="ko-KR"/>
              </w:rPr>
              <w:t>(1)</w:t>
            </w:r>
            <w:r w:rsidRPr="00CD7B01">
              <w:rPr>
                <w:rFonts w:ascii="한컴바탕" w:eastAsia="한컴바탕" w:hAnsi="한컴바탕" w:cs="한컴바탕"/>
                <w:spacing w:val="-6"/>
                <w:szCs w:val="21"/>
                <w:lang w:eastAsia="ko-KR"/>
              </w:rPr>
              <w:tab/>
            </w:r>
            <w:proofErr w:type="spellStart"/>
            <w:r w:rsidRPr="00CD7B01">
              <w:rPr>
                <w:rFonts w:ascii="한컴바탕" w:eastAsia="한컴바탕" w:hAnsi="한컴바탕" w:cs="한컴바탕"/>
                <w:spacing w:val="-6"/>
                <w:szCs w:val="21"/>
                <w:lang w:eastAsia="ko-KR"/>
              </w:rPr>
              <w:t>주채권이</w:t>
            </w:r>
            <w:proofErr w:type="spellEnd"/>
            <w:r w:rsidRPr="00CD7B01">
              <w:rPr>
                <w:rFonts w:ascii="한컴바탕" w:eastAsia="한컴바탕" w:hAnsi="한컴바탕" w:cs="한컴바탕"/>
                <w:spacing w:val="-6"/>
                <w:szCs w:val="21"/>
                <w:lang w:eastAsia="ko-KR"/>
              </w:rPr>
              <w:t xml:space="preserve"> 소멸된 경우;</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spacing w:val="-6"/>
                <w:szCs w:val="21"/>
                <w:lang w:eastAsia="ko-KR"/>
              </w:rPr>
              <w:t>(2)</w:t>
            </w:r>
            <w:r w:rsidRPr="00CD7B01">
              <w:rPr>
                <w:rFonts w:ascii="한컴바탕" w:eastAsia="한컴바탕" w:hAnsi="한컴바탕" w:cs="한컴바탕"/>
                <w:spacing w:val="-6"/>
                <w:szCs w:val="21"/>
                <w:lang w:eastAsia="ko-KR"/>
              </w:rPr>
              <w:tab/>
              <w:t>질권 실행이 이뤄진 경우;</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spacing w:val="-6"/>
                <w:szCs w:val="21"/>
                <w:lang w:eastAsia="ko-KR"/>
              </w:rPr>
              <w:t>(3)</w:t>
            </w:r>
            <w:r w:rsidRPr="00CD7B01">
              <w:rPr>
                <w:rFonts w:ascii="한컴바탕" w:eastAsia="한컴바탕" w:hAnsi="한컴바탕" w:cs="한컴바탕"/>
                <w:spacing w:val="-6"/>
                <w:szCs w:val="21"/>
                <w:lang w:eastAsia="ko-KR"/>
              </w:rPr>
              <w:tab/>
              <w:t>질권자가 등기에 명기된 매출채권 위의 모든 질권을 전부 포기한 경우;</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spacing w:val="-6"/>
                <w:szCs w:val="21"/>
                <w:lang w:eastAsia="ko-KR"/>
              </w:rPr>
              <w:t>(4)</w:t>
            </w:r>
            <w:r w:rsidRPr="00CD7B01">
              <w:rPr>
                <w:rFonts w:ascii="한컴바탕" w:eastAsia="한컴바탕" w:hAnsi="한컴바탕" w:cs="한컴바탕"/>
                <w:spacing w:val="-6"/>
                <w:szCs w:val="21"/>
                <w:lang w:eastAsia="ko-KR"/>
              </w:rPr>
              <w:tab/>
            </w:r>
            <w:r w:rsidRPr="00CD7B01">
              <w:rPr>
                <w:rFonts w:ascii="한컴바탕" w:eastAsia="한컴바탕" w:hAnsi="한컴바탕" w:cs="한컴바탕"/>
                <w:szCs w:val="21"/>
                <w:lang w:eastAsia="ko-KR"/>
              </w:rPr>
              <w:t>등기권리의 소멸을 초래하는 기타 상황.</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질권자의</w:t>
            </w:r>
            <w:r w:rsidRPr="00CD7B01">
              <w:rPr>
                <w:rFonts w:ascii="한컴바탕" w:eastAsia="한컴바탕" w:hAnsi="한컴바탕" w:cs="한컴바탕"/>
                <w:spacing w:val="-6"/>
                <w:szCs w:val="21"/>
                <w:lang w:eastAsia="ko-KR"/>
              </w:rPr>
              <w:t xml:space="preserve"> 말소등기 절차 이행 지연으로 인하여 타인에게 손해가 초래된 경우 </w:t>
            </w:r>
            <w:proofErr w:type="spellStart"/>
            <w:r w:rsidRPr="00CD7B01">
              <w:rPr>
                <w:rFonts w:ascii="한컴바탕" w:eastAsia="한컴바탕" w:hAnsi="한컴바탕" w:cs="한컴바탕"/>
                <w:spacing w:val="-6"/>
                <w:szCs w:val="21"/>
                <w:lang w:eastAsia="ko-KR"/>
              </w:rPr>
              <w:t>질권자는</w:t>
            </w:r>
            <w:proofErr w:type="spellEnd"/>
            <w:r w:rsidRPr="00CD7B01">
              <w:rPr>
                <w:rFonts w:ascii="한컴바탕" w:eastAsia="한컴바탕" w:hAnsi="한컴바탕" w:cs="한컴바탕"/>
                <w:spacing w:val="-6"/>
                <w:szCs w:val="21"/>
                <w:lang w:eastAsia="ko-KR"/>
              </w:rPr>
              <w:t xml:space="preserve"> 이에 대한 법률책임을 부담하여야 한다.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10"/>
                <w:szCs w:val="21"/>
                <w:lang w:eastAsia="ko-KR"/>
              </w:rPr>
            </w:pPr>
            <w:r w:rsidRPr="00CD7B01">
              <w:rPr>
                <w:rFonts w:ascii="한컴바탕" w:eastAsia="한컴바탕" w:hAnsi="한컴바탕" w:cs="한컴바탕" w:hint="eastAsia"/>
                <w:spacing w:val="-6"/>
                <w:szCs w:val="21"/>
                <w:lang w:eastAsia="ko-KR"/>
              </w:rPr>
              <w:lastRenderedPageBreak/>
              <w:t>제</w:t>
            </w:r>
            <w:r w:rsidRPr="00CD7B01">
              <w:rPr>
                <w:rFonts w:ascii="한컴바탕" w:eastAsia="한컴바탕" w:hAnsi="한컴바탕" w:cs="한컴바탕"/>
                <w:spacing w:val="-6"/>
                <w:szCs w:val="21"/>
                <w:lang w:eastAsia="ko-KR"/>
              </w:rPr>
              <w:t>18조</w:t>
            </w:r>
            <w:r w:rsidRPr="00CD7B01">
              <w:rPr>
                <w:rFonts w:ascii="한컴바탕" w:eastAsia="한컴바탕" w:hAnsi="한컴바탕" w:cs="한컴바탕"/>
                <w:spacing w:val="-6"/>
                <w:szCs w:val="21"/>
                <w:lang w:eastAsia="ko-KR"/>
              </w:rPr>
              <w:tab/>
            </w:r>
            <w:proofErr w:type="spellStart"/>
            <w:r w:rsidRPr="00CD7B01">
              <w:rPr>
                <w:rFonts w:ascii="한컴바탕" w:eastAsia="한컴바탕" w:hAnsi="한컴바탕" w:cs="한컴바탕"/>
                <w:spacing w:val="-10"/>
                <w:szCs w:val="21"/>
                <w:lang w:eastAsia="ko-KR"/>
              </w:rPr>
              <w:t>질권자는</w:t>
            </w:r>
            <w:proofErr w:type="spellEnd"/>
            <w:r w:rsidRPr="00CD7B01">
              <w:rPr>
                <w:rFonts w:ascii="한컴바탕" w:eastAsia="한컴바탕" w:hAnsi="한컴바탕" w:cs="한컴바탕"/>
                <w:spacing w:val="-10"/>
                <w:szCs w:val="21"/>
                <w:lang w:eastAsia="ko-KR"/>
              </w:rPr>
              <w:t xml:space="preserve"> 수정코드를 지참하여 등기기한 연장 절차, 변경등기 절차, 말소등기 절차를 이행한다.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8"/>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19조</w:t>
            </w:r>
            <w:r w:rsidRPr="00CD7B01">
              <w:rPr>
                <w:rFonts w:ascii="한컴바탕" w:eastAsia="한컴바탕" w:hAnsi="한컴바탕" w:cs="한컴바탕"/>
                <w:spacing w:val="-6"/>
                <w:szCs w:val="21"/>
                <w:lang w:eastAsia="ko-KR"/>
              </w:rPr>
              <w:tab/>
            </w:r>
            <w:r w:rsidRPr="00CD7B01">
              <w:rPr>
                <w:rFonts w:ascii="한컴바탕" w:eastAsia="한컴바탕" w:hAnsi="한컴바탕" w:cs="한컴바탕"/>
                <w:spacing w:val="-8"/>
                <w:szCs w:val="21"/>
                <w:lang w:eastAsia="ko-KR"/>
              </w:rPr>
              <w:t xml:space="preserve">등기 내용에 오류가 있다고 판단되는 경우 질권설정자 또는 기타 이해관계자는 </w:t>
            </w:r>
            <w:proofErr w:type="spellStart"/>
            <w:r w:rsidRPr="00CD7B01">
              <w:rPr>
                <w:rFonts w:ascii="한컴바탕" w:eastAsia="한컴바탕" w:hAnsi="한컴바탕" w:cs="한컴바탕"/>
                <w:spacing w:val="-8"/>
                <w:szCs w:val="21"/>
                <w:lang w:eastAsia="ko-KR"/>
              </w:rPr>
              <w:t>질권자에게</w:t>
            </w:r>
            <w:proofErr w:type="spellEnd"/>
            <w:r w:rsidRPr="00CD7B01">
              <w:rPr>
                <w:rFonts w:ascii="한컴바탕" w:eastAsia="한컴바탕" w:hAnsi="한컴바탕" w:cs="한컴바탕"/>
                <w:spacing w:val="-8"/>
                <w:szCs w:val="21"/>
                <w:lang w:eastAsia="ko-KR"/>
              </w:rPr>
              <w:t xml:space="preserve"> 변경등기 또는 말소등기를 요구할 수 있다. 질권자가 변경 또는 말소를 거부하는 경우 질권설정자 또는 기타이해관계자는 이의등기를 할 수 있다.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이의등기</w:t>
            </w:r>
            <w:r w:rsidRPr="00CD7B01">
              <w:rPr>
                <w:rFonts w:ascii="한컴바탕" w:eastAsia="한컴바탕" w:hAnsi="한컴바탕" w:cs="한컴바탕"/>
                <w:spacing w:val="-6"/>
                <w:szCs w:val="21"/>
                <w:lang w:eastAsia="ko-KR"/>
              </w:rPr>
              <w:t xml:space="preserve"> 절차를 이행하는 질권설정자 또는 기타 이해관계자는 자발적으로 이의등기를 말소할 수 있다.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20조</w:t>
            </w:r>
            <w:r w:rsidRPr="00CD7B01">
              <w:rPr>
                <w:rFonts w:ascii="한컴바탕" w:eastAsia="한컴바탕" w:hAnsi="한컴바탕" w:cs="한컴바탕"/>
                <w:spacing w:val="-6"/>
                <w:szCs w:val="21"/>
                <w:lang w:eastAsia="ko-KR"/>
              </w:rPr>
              <w:tab/>
              <w:t xml:space="preserve">질권설정자 또는 기타 이해관계자는 이의등기 완료일로부터 7일 내에 </w:t>
            </w:r>
            <w:proofErr w:type="spellStart"/>
            <w:r w:rsidRPr="00CD7B01">
              <w:rPr>
                <w:rFonts w:ascii="한컴바탕" w:eastAsia="한컴바탕" w:hAnsi="한컴바탕" w:cs="한컴바탕"/>
                <w:spacing w:val="-6"/>
                <w:szCs w:val="21"/>
                <w:lang w:eastAsia="ko-KR"/>
              </w:rPr>
              <w:t>질권자에게</w:t>
            </w:r>
            <w:proofErr w:type="spellEnd"/>
            <w:r w:rsidRPr="00CD7B01">
              <w:rPr>
                <w:rFonts w:ascii="한컴바탕" w:eastAsia="한컴바탕" w:hAnsi="한컴바탕" w:cs="한컴바탕"/>
                <w:spacing w:val="-6"/>
                <w:szCs w:val="21"/>
                <w:lang w:eastAsia="ko-KR"/>
              </w:rPr>
              <w:t xml:space="preserve"> 통보하여야 한다.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21조</w:t>
            </w:r>
            <w:r w:rsidRPr="00CD7B01">
              <w:rPr>
                <w:rFonts w:ascii="한컴바탕" w:eastAsia="한컴바탕" w:hAnsi="한컴바탕" w:cs="한컴바탕"/>
                <w:spacing w:val="-6"/>
                <w:szCs w:val="21"/>
                <w:lang w:eastAsia="ko-KR"/>
              </w:rPr>
              <w:tab/>
              <w:t xml:space="preserve">질권설정자 또는 기타 이해관계가 이의등기일로부터 30일 내에 분쟁에 관한 소송 또는 중재를 제기하여 </w:t>
            </w:r>
            <w:proofErr w:type="spellStart"/>
            <w:r w:rsidRPr="00CD7B01">
              <w:rPr>
                <w:rFonts w:ascii="한컴바탕" w:eastAsia="한컴바탕" w:hAnsi="한컴바탕" w:cs="한컴바탕"/>
                <w:spacing w:val="-6"/>
                <w:szCs w:val="21"/>
                <w:lang w:eastAsia="ko-KR"/>
              </w:rPr>
              <w:t>사건접수통보서를</w:t>
            </w:r>
            <w:proofErr w:type="spellEnd"/>
            <w:r w:rsidRPr="00CD7B01">
              <w:rPr>
                <w:rFonts w:ascii="한컴바탕" w:eastAsia="한컴바탕" w:hAnsi="한컴바탕" w:cs="한컴바탕"/>
                <w:spacing w:val="-6"/>
                <w:szCs w:val="21"/>
                <w:lang w:eastAsia="ko-KR"/>
              </w:rPr>
              <w:t xml:space="preserve"> 등기공시시스템에 제출하지 아니한 경우 신용조회센터는 이의등기를 취소 처리한다.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22조</w:t>
            </w:r>
            <w:r w:rsidRPr="00CD7B01">
              <w:rPr>
                <w:rFonts w:ascii="한컴바탕" w:eastAsia="한컴바탕" w:hAnsi="한컴바탕" w:cs="한컴바탕"/>
                <w:spacing w:val="-6"/>
                <w:szCs w:val="21"/>
                <w:lang w:eastAsia="ko-KR"/>
              </w:rPr>
              <w:tab/>
              <w:t>신용조회센터는 매출채권 질권설정 등기 또는 이의등기를 취소함에 있어 질권설정자 또는 기타 이해관계자, 질권자의 요구에 따라 효력을 발생한 법원의 판결, 재정(</w:t>
            </w:r>
            <w:r w:rsidRPr="00CD7B01">
              <w:rPr>
                <w:rFonts w:ascii="한컴바탕" w:eastAsia="한컴바탕" w:hAnsi="한컴바탕" w:cs="한컴바탕" w:hint="eastAsia"/>
                <w:spacing w:val="-6"/>
                <w:szCs w:val="21"/>
                <w:lang w:eastAsia="ko-KR"/>
              </w:rPr>
              <w:t>裁定</w:t>
            </w:r>
            <w:r w:rsidRPr="00CD7B01">
              <w:rPr>
                <w:rFonts w:ascii="한컴바탕" w:eastAsia="한컴바탕" w:hAnsi="한컴바탕" w:cs="한컴바탕"/>
                <w:spacing w:val="-6"/>
                <w:szCs w:val="21"/>
                <w:lang w:eastAsia="ko-KR"/>
              </w:rPr>
              <w:t>) 또는 중재기구의 판정에 근거하여 처리하여야 한다.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23조</w:t>
            </w:r>
            <w:r w:rsidRPr="00CD7B01">
              <w:rPr>
                <w:rFonts w:ascii="한컴바탕" w:eastAsia="한컴바탕" w:hAnsi="한컴바탕" w:cs="한컴바탕"/>
                <w:spacing w:val="-6"/>
                <w:szCs w:val="21"/>
                <w:lang w:eastAsia="ko-KR"/>
              </w:rPr>
              <w:tab/>
              <w:t>질권자가 변경등기 절차 및 말소등기 절차를 이행하거나 질권설정자 또는 기타 이해관계자가 이의등기 절차를 이행하는 경우 등기공시시스템은 등기시간을 기록하고 등기번호를 배정하며 변경등기증명, 말소등기증명 또는 이의등기증명을 생성한다.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24조</w:t>
            </w:r>
            <w:r w:rsidRPr="00CD7B01">
              <w:rPr>
                <w:rFonts w:ascii="한컴바탕" w:eastAsia="한컴바탕" w:hAnsi="한컴바탕" w:cs="한컴바탕"/>
                <w:spacing w:val="-6"/>
                <w:szCs w:val="21"/>
                <w:lang w:eastAsia="ko-KR"/>
              </w:rPr>
              <w:tab/>
            </w:r>
            <w:proofErr w:type="spellStart"/>
            <w:r w:rsidRPr="00CD7B01">
              <w:rPr>
                <w:rFonts w:ascii="한컴바탕" w:eastAsia="한컴바탕" w:hAnsi="한컴바탕" w:cs="한컴바탕"/>
                <w:spacing w:val="-6"/>
                <w:szCs w:val="21"/>
                <w:lang w:eastAsia="ko-KR"/>
              </w:rPr>
              <w:t>질권자</w:t>
            </w:r>
            <w:proofErr w:type="spellEnd"/>
            <w:r w:rsidRPr="00CD7B01">
              <w:rPr>
                <w:rFonts w:ascii="한컴바탕" w:eastAsia="한컴바탕" w:hAnsi="한컴바탕" w:cs="한컴바탕"/>
                <w:spacing w:val="-6"/>
                <w:szCs w:val="21"/>
                <w:lang w:eastAsia="ko-KR"/>
              </w:rPr>
              <w:t>, 질권설정자 및 기타 이해관계자는 등기공시시스템이 제시하는 항목에 따라 성실하게 등기하여야 한다. 조작된 서류를 제출하여 등기 절차를 이행하거나 타인에게 손해를 초래한 경우 이에 대한 법률책임을 부담하여야 한다.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25조</w:t>
            </w:r>
            <w:r w:rsidRPr="00CD7B01">
              <w:rPr>
                <w:rFonts w:ascii="한컴바탕" w:eastAsia="한컴바탕" w:hAnsi="한컴바탕" w:cs="한컴바탕"/>
                <w:spacing w:val="-6"/>
                <w:szCs w:val="21"/>
                <w:lang w:eastAsia="ko-KR"/>
              </w:rPr>
              <w:tab/>
              <w:t>모든 기관•업체와 개인은 등기공시시스템에 이용자 등록을 한 후 매출채권 질권설정 등기 정보를 조회할 수 있다.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26조</w:t>
            </w:r>
            <w:r w:rsidRPr="00CD7B01">
              <w:rPr>
                <w:rFonts w:ascii="한컴바탕" w:eastAsia="한컴바탕" w:hAnsi="한컴바탕" w:cs="한컴바탕"/>
                <w:spacing w:val="-6"/>
                <w:szCs w:val="21"/>
                <w:lang w:eastAsia="ko-KR"/>
              </w:rPr>
              <w:tab/>
              <w:t xml:space="preserve">질권설정자가 기관•업체인 경우 </w:t>
            </w:r>
            <w:proofErr w:type="spellStart"/>
            <w:r w:rsidRPr="00CD7B01">
              <w:rPr>
                <w:rFonts w:ascii="한컴바탕" w:eastAsia="한컴바탕" w:hAnsi="한컴바탕" w:cs="한컴바탕"/>
                <w:spacing w:val="-6"/>
                <w:szCs w:val="21"/>
                <w:lang w:eastAsia="ko-KR"/>
              </w:rPr>
              <w:t>조회자는</w:t>
            </w:r>
            <w:proofErr w:type="spellEnd"/>
            <w:r w:rsidRPr="00CD7B01">
              <w:rPr>
                <w:rFonts w:ascii="한컴바탕" w:eastAsia="한컴바탕" w:hAnsi="한컴바탕" w:cs="한컴바탕"/>
                <w:spacing w:val="-6"/>
                <w:szCs w:val="21"/>
                <w:lang w:eastAsia="ko-KR"/>
              </w:rPr>
              <w:t xml:space="preserve"> 질권설정자의 법정(</w:t>
            </w:r>
            <w:r w:rsidRPr="00CD7B01">
              <w:rPr>
                <w:rFonts w:ascii="한컴바탕" w:eastAsia="한컴바탕" w:hAnsi="한컴바탕" w:cs="한컴바탕" w:hint="eastAsia"/>
                <w:spacing w:val="-6"/>
                <w:szCs w:val="21"/>
                <w:lang w:eastAsia="ko-KR"/>
              </w:rPr>
              <w:t>法定</w:t>
            </w:r>
            <w:r w:rsidRPr="00CD7B01">
              <w:rPr>
                <w:rFonts w:ascii="한컴바탕" w:eastAsia="한컴바탕" w:hAnsi="한컴바탕" w:cs="한컴바탕"/>
                <w:spacing w:val="-6"/>
                <w:szCs w:val="21"/>
                <w:lang w:eastAsia="ko-KR"/>
              </w:rPr>
              <w:t>)등기명칭으로 조회한다.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질권설정자가</w:t>
            </w:r>
            <w:r w:rsidRPr="00CD7B01">
              <w:rPr>
                <w:rFonts w:ascii="한컴바탕" w:eastAsia="한컴바탕" w:hAnsi="한컴바탕" w:cs="한컴바탕"/>
                <w:spacing w:val="-6"/>
                <w:szCs w:val="21"/>
                <w:lang w:eastAsia="ko-KR"/>
              </w:rPr>
              <w:t xml:space="preserve"> 개인인 경우 </w:t>
            </w:r>
            <w:proofErr w:type="spellStart"/>
            <w:r w:rsidRPr="00CD7B01">
              <w:rPr>
                <w:rFonts w:ascii="한컴바탕" w:eastAsia="한컴바탕" w:hAnsi="한컴바탕" w:cs="한컴바탕"/>
                <w:spacing w:val="-6"/>
                <w:szCs w:val="21"/>
                <w:lang w:eastAsia="ko-KR"/>
              </w:rPr>
              <w:t>조회자는</w:t>
            </w:r>
            <w:proofErr w:type="spellEnd"/>
            <w:r w:rsidRPr="00CD7B01">
              <w:rPr>
                <w:rFonts w:ascii="한컴바탕" w:eastAsia="한컴바탕" w:hAnsi="한컴바탕" w:cs="한컴바탕"/>
                <w:spacing w:val="-6"/>
                <w:szCs w:val="21"/>
                <w:lang w:eastAsia="ko-KR"/>
              </w:rPr>
              <w:t xml:space="preserve"> 질권설정자의 신분증 번호로 조회한다.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27조</w:t>
            </w:r>
            <w:r w:rsidRPr="00CD7B01">
              <w:rPr>
                <w:rFonts w:ascii="한컴바탕" w:eastAsia="한컴바탕" w:hAnsi="한컴바탕" w:cs="한컴바탕"/>
                <w:spacing w:val="-6"/>
                <w:szCs w:val="21"/>
                <w:lang w:eastAsia="ko-KR"/>
              </w:rPr>
              <w:tab/>
              <w:t>신용조회센터는 조회자의 신청에 근거하여 조회증명을 발급한다.</w:t>
            </w:r>
          </w:p>
          <w:p w:rsidR="00CD7B01" w:rsidRPr="0066755A" w:rsidRDefault="00CD7B01" w:rsidP="00CD7B01">
            <w:pPr>
              <w:wordWrap w:val="0"/>
              <w:autoSpaceDN w:val="0"/>
              <w:snapToGrid w:val="0"/>
              <w:spacing w:line="290" w:lineRule="atLeast"/>
              <w:jc w:val="left"/>
              <w:rPr>
                <w:rFonts w:ascii="한컴바탕" w:eastAsia="한컴바탕" w:hAnsi="한컴바탕" w:cs="한컴바탕"/>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28조</w:t>
            </w:r>
            <w:r w:rsidRPr="00CD7B01">
              <w:rPr>
                <w:rFonts w:ascii="한컴바탕" w:eastAsia="한컴바탕" w:hAnsi="한컴바탕" w:cs="한컴바탕"/>
                <w:spacing w:val="-6"/>
                <w:szCs w:val="21"/>
                <w:lang w:eastAsia="ko-KR"/>
              </w:rPr>
              <w:tab/>
            </w:r>
            <w:proofErr w:type="spellStart"/>
            <w:r w:rsidRPr="0066755A">
              <w:rPr>
                <w:rFonts w:ascii="한컴바탕" w:eastAsia="한컴바탕" w:hAnsi="한컴바탕" w:cs="한컴바탕"/>
                <w:szCs w:val="21"/>
                <w:lang w:eastAsia="ko-KR"/>
              </w:rPr>
              <w:t>질권자</w:t>
            </w:r>
            <w:proofErr w:type="spellEnd"/>
            <w:r w:rsidRPr="0066755A">
              <w:rPr>
                <w:rFonts w:ascii="한컴바탕" w:eastAsia="한컴바탕" w:hAnsi="한컴바탕" w:cs="한컴바탕"/>
                <w:szCs w:val="21"/>
                <w:lang w:eastAsia="ko-KR"/>
              </w:rPr>
              <w:t xml:space="preserve">, 질권설정자 또는 기타 이해관계, </w:t>
            </w:r>
            <w:proofErr w:type="spellStart"/>
            <w:r w:rsidRPr="0066755A">
              <w:rPr>
                <w:rFonts w:ascii="한컴바탕" w:eastAsia="한컴바탕" w:hAnsi="한컴바탕" w:cs="한컴바탕"/>
                <w:szCs w:val="21"/>
                <w:lang w:eastAsia="ko-KR"/>
              </w:rPr>
              <w:t>조회자는</w:t>
            </w:r>
            <w:proofErr w:type="spellEnd"/>
            <w:r w:rsidRPr="0066755A">
              <w:rPr>
                <w:rFonts w:ascii="한컴바탕" w:eastAsia="한컴바탕" w:hAnsi="한컴바탕" w:cs="한컴바탕"/>
                <w:szCs w:val="21"/>
                <w:lang w:eastAsia="ko-KR"/>
              </w:rPr>
              <w:t xml:space="preserve"> 증명번호를 등기공시시스템에 입력하여 등기증명 및 조회증명을 검증할 수 있</w:t>
            </w:r>
            <w:r w:rsidRPr="0066755A">
              <w:rPr>
                <w:rFonts w:ascii="한컴바탕" w:eastAsia="한컴바탕" w:hAnsi="한컴바탕" w:cs="한컴바탕"/>
                <w:szCs w:val="21"/>
                <w:lang w:eastAsia="ko-KR"/>
              </w:rPr>
              <w:lastRenderedPageBreak/>
              <w:t>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3장 신용조회센터의 직책</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29조</w:t>
            </w:r>
            <w:r w:rsidRPr="00CD7B01">
              <w:rPr>
                <w:rFonts w:ascii="한컴바탕" w:eastAsia="한컴바탕" w:hAnsi="한컴바탕" w:cs="한컴바탕"/>
                <w:spacing w:val="-6"/>
                <w:szCs w:val="21"/>
                <w:lang w:eastAsia="ko-KR"/>
              </w:rPr>
              <w:tab/>
              <w:t>신용조회센터는 기술적 조치와 기타 필요한 조치를 취하여 등기공시시스템의 안전성과 정상적 운영을 보장하여야 하며 등기 정보가 유출 또는 분실되는 것을 방지하여야 한다.</w:t>
            </w:r>
          </w:p>
          <w:p w:rsidR="00CD7B01" w:rsidRPr="0066755A" w:rsidRDefault="00CD7B01" w:rsidP="00CD7B01">
            <w:pPr>
              <w:wordWrap w:val="0"/>
              <w:autoSpaceDN w:val="0"/>
              <w:snapToGrid w:val="0"/>
              <w:spacing w:line="290" w:lineRule="atLeast"/>
              <w:jc w:val="left"/>
              <w:rPr>
                <w:rFonts w:ascii="한컴바탕" w:eastAsia="한컴바탕" w:hAnsi="한컴바탕" w:cs="한컴바탕"/>
                <w:spacing w:val="-8"/>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30조</w:t>
            </w:r>
            <w:r w:rsidRPr="00CD7B01">
              <w:rPr>
                <w:rFonts w:ascii="한컴바탕" w:eastAsia="한컴바탕" w:hAnsi="한컴바탕" w:cs="한컴바탕"/>
                <w:spacing w:val="-6"/>
                <w:szCs w:val="21"/>
                <w:lang w:eastAsia="ko-KR"/>
              </w:rPr>
              <w:tab/>
            </w:r>
            <w:r w:rsidRPr="0066755A">
              <w:rPr>
                <w:rFonts w:ascii="한컴바탕" w:eastAsia="한컴바탕" w:hAnsi="한컴바탕" w:cs="한컴바탕"/>
                <w:spacing w:val="-8"/>
                <w:szCs w:val="21"/>
                <w:lang w:eastAsia="ko-KR"/>
              </w:rPr>
              <w:t xml:space="preserve">신용조회센터는 등기업무처리규칙 및 내부관리제도를 수립하여야 하며 해당 규칙 및 제도는 중국인민은행에 보고하여 </w:t>
            </w:r>
            <w:proofErr w:type="spellStart"/>
            <w:r w:rsidRPr="0066755A">
              <w:rPr>
                <w:rFonts w:ascii="한컴바탕" w:eastAsia="한컴바탕" w:hAnsi="한컴바탕" w:cs="한컴바탕"/>
                <w:spacing w:val="-8"/>
                <w:szCs w:val="21"/>
                <w:lang w:eastAsia="ko-KR"/>
              </w:rPr>
              <w:t>비안</w:t>
            </w:r>
            <w:proofErr w:type="spellEnd"/>
            <w:r w:rsidRPr="0066755A">
              <w:rPr>
                <w:rFonts w:ascii="한컴바탕" w:eastAsia="한컴바탕" w:hAnsi="한컴바탕" w:cs="한컴바탕"/>
                <w:spacing w:val="-8"/>
                <w:szCs w:val="21"/>
                <w:lang w:eastAsia="ko-KR"/>
              </w:rPr>
              <w:t>(</w:t>
            </w:r>
            <w:proofErr w:type="spellStart"/>
            <w:r w:rsidRPr="0066755A">
              <w:rPr>
                <w:rFonts w:ascii="한컴바탕" w:eastAsia="한컴바탕" w:hAnsi="한컴바탕" w:cs="한컴바탕" w:hint="eastAsia"/>
                <w:spacing w:val="-8"/>
                <w:szCs w:val="21"/>
                <w:lang w:eastAsia="ko-KR"/>
              </w:rPr>
              <w:t>備案</w:t>
            </w:r>
            <w:proofErr w:type="spellEnd"/>
            <w:r w:rsidRPr="0066755A">
              <w:rPr>
                <w:rFonts w:ascii="한컴바탕" w:eastAsia="한컴바탕" w:hAnsi="한컴바탕" w:cs="한컴바탕"/>
                <w:spacing w:val="-8"/>
                <w:szCs w:val="21"/>
                <w:lang w:eastAsia="ko-KR"/>
              </w:rPr>
              <w:t>)하여야 한다.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31조</w:t>
            </w:r>
            <w:r w:rsidRPr="00CD7B01">
              <w:rPr>
                <w:rFonts w:ascii="한컴바탕" w:eastAsia="한컴바탕" w:hAnsi="한컴바탕" w:cs="한컴바탕"/>
                <w:spacing w:val="-6"/>
                <w:szCs w:val="21"/>
                <w:lang w:eastAsia="ko-KR"/>
              </w:rPr>
              <w:tab/>
              <w:t xml:space="preserve">말소등기가 이뤄졌거나 등기기한이 만료된 후 신용조회센터는 등기 기록을 전자화하여 오프라인 환경에서 15년간 보관하여야 한다. </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4장 부칙</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32조</w:t>
            </w:r>
            <w:r w:rsidRPr="00CD7B01">
              <w:rPr>
                <w:rFonts w:ascii="한컴바탕" w:eastAsia="한컴바탕" w:hAnsi="한컴바탕" w:cs="한컴바탕"/>
                <w:spacing w:val="-6"/>
                <w:szCs w:val="21"/>
                <w:lang w:eastAsia="ko-KR"/>
              </w:rPr>
              <w:tab/>
              <w:t>신용조회센터는 국무원 가격주관부서가 비준한 요금 기준에 따라 매출채권 질권설정 등기 서비스 요금을 수취하여야 한다.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33조</w:t>
            </w:r>
            <w:r w:rsidRPr="00CD7B01">
              <w:rPr>
                <w:rFonts w:ascii="한컴바탕" w:eastAsia="한컴바탕" w:hAnsi="한컴바탕" w:cs="한컴바탕"/>
                <w:spacing w:val="-6"/>
                <w:szCs w:val="21"/>
                <w:lang w:eastAsia="ko-KR"/>
              </w:rPr>
              <w:tab/>
              <w:t>권리자가 등기공시시스템상에서 융자를 목적으로 한 매출채권 양도 등기 절차를 이행하는 경우 이 방법의 규정을 참조하여 처리한다.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r w:rsidRPr="00CD7B01">
              <w:rPr>
                <w:rFonts w:ascii="한컴바탕" w:eastAsia="한컴바탕" w:hAnsi="한컴바탕" w:cs="한컴바탕" w:hint="eastAsia"/>
                <w:spacing w:val="-6"/>
                <w:szCs w:val="21"/>
                <w:lang w:eastAsia="ko-KR"/>
              </w:rPr>
              <w:t>제</w:t>
            </w:r>
            <w:r w:rsidRPr="00CD7B01">
              <w:rPr>
                <w:rFonts w:ascii="한컴바탕" w:eastAsia="한컴바탕" w:hAnsi="한컴바탕" w:cs="한컴바탕"/>
                <w:spacing w:val="-6"/>
                <w:szCs w:val="21"/>
                <w:lang w:eastAsia="ko-KR"/>
              </w:rPr>
              <w:t>34조</w:t>
            </w:r>
            <w:r w:rsidRPr="00CD7B01">
              <w:rPr>
                <w:rFonts w:ascii="한컴바탕" w:eastAsia="한컴바탕" w:hAnsi="한컴바탕" w:cs="한컴바탕"/>
                <w:spacing w:val="-6"/>
                <w:szCs w:val="21"/>
                <w:lang w:eastAsia="ko-KR"/>
              </w:rPr>
              <w:tab/>
              <w:t>이 방법은 2007년 10월 1일부터 시행한다.</w:t>
            </w: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p>
          <w:p w:rsidR="00CD7B01" w:rsidRPr="00CD7B01" w:rsidRDefault="00CD7B01" w:rsidP="00CD7B01">
            <w:pPr>
              <w:wordWrap w:val="0"/>
              <w:autoSpaceDN w:val="0"/>
              <w:snapToGrid w:val="0"/>
              <w:spacing w:line="290" w:lineRule="atLeast"/>
              <w:jc w:val="left"/>
              <w:rPr>
                <w:rFonts w:ascii="한컴바탕" w:eastAsia="한컴바탕" w:hAnsi="한컴바탕" w:cs="한컴바탕"/>
                <w:spacing w:val="-6"/>
                <w:szCs w:val="21"/>
                <w:lang w:eastAsia="ko-KR"/>
              </w:rPr>
            </w:pPr>
            <w:proofErr w:type="gramStart"/>
            <w:r w:rsidRPr="00CD7B01">
              <w:rPr>
                <w:rFonts w:ascii="한컴바탕" w:eastAsia="한컴바탕" w:hAnsi="한컴바탕" w:cs="한컴바탕" w:hint="eastAsia"/>
                <w:spacing w:val="-6"/>
                <w:szCs w:val="21"/>
                <w:lang w:eastAsia="ko-KR"/>
              </w:rPr>
              <w:t>첨부</w:t>
            </w:r>
            <w:r w:rsidRPr="00CD7B01">
              <w:rPr>
                <w:rFonts w:ascii="한컴바탕" w:eastAsia="한컴바탕" w:hAnsi="한컴바탕" w:cs="한컴바탕"/>
                <w:spacing w:val="-6"/>
                <w:szCs w:val="21"/>
                <w:lang w:eastAsia="ko-KR"/>
              </w:rPr>
              <w:t xml:space="preserve"> :</w:t>
            </w:r>
            <w:proofErr w:type="gramEnd"/>
          </w:p>
          <w:p w:rsidR="0066755A" w:rsidRPr="00787236" w:rsidRDefault="0066755A" w:rsidP="0066755A">
            <w:pPr>
              <w:wordWrap w:val="0"/>
              <w:topLinePunct/>
              <w:spacing w:line="360" w:lineRule="auto"/>
              <w:rPr>
                <w:rFonts w:ascii="굴림" w:eastAsia="굴림" w:hAnsi="굴림"/>
                <w:color w:val="000000" w:themeColor="text1"/>
                <w:szCs w:val="21"/>
                <w:lang w:eastAsia="ko-KR"/>
              </w:rPr>
            </w:pPr>
            <w:hyperlink r:id="rId8" w:history="1">
              <w:r w:rsidRPr="00787236">
                <w:rPr>
                  <w:rStyle w:val="a7"/>
                  <w:rFonts w:ascii="굴림" w:eastAsia="굴림" w:hAnsi="굴림" w:hint="eastAsia"/>
                  <w:color w:val="000000" w:themeColor="text1"/>
                  <w:szCs w:val="21"/>
                  <w:lang w:eastAsia="ko-KR"/>
                </w:rPr>
                <w:t>&lt;</w:t>
              </w:r>
              <w:r w:rsidRPr="00787236">
                <w:rPr>
                  <w:rStyle w:val="a7"/>
                  <w:rFonts w:ascii="굴림" w:eastAsia="굴림" w:hAnsi="굴림" w:cs="바탕" w:hint="eastAsia"/>
                  <w:color w:val="000000" w:themeColor="text1"/>
                  <w:szCs w:val="21"/>
                  <w:lang w:eastAsia="ko-KR"/>
                </w:rPr>
                <w:t>매출채권 질권설정 등기방법&gt;(2017년 개정) 개정</w:t>
              </w:r>
              <w:r>
                <w:rPr>
                  <w:rStyle w:val="a7"/>
                  <w:rFonts w:ascii="굴림" w:eastAsia="굴림" w:hAnsi="굴림" w:cs="바탕" w:hint="eastAsia"/>
                  <w:color w:val="000000" w:themeColor="text1"/>
                  <w:szCs w:val="21"/>
                  <w:lang w:eastAsia="ko-KR"/>
                </w:rPr>
                <w:t>에 대한</w:t>
              </w:r>
              <w:r w:rsidRPr="00787236">
                <w:rPr>
                  <w:rStyle w:val="a7"/>
                  <w:rFonts w:ascii="굴림" w:eastAsia="굴림" w:hAnsi="굴림" w:cs="바탕" w:hint="eastAsia"/>
                  <w:color w:val="000000" w:themeColor="text1"/>
                  <w:szCs w:val="21"/>
                  <w:lang w:eastAsia="ko-KR"/>
                </w:rPr>
                <w:t xml:space="preserve"> 설명</w:t>
              </w:r>
              <w:r w:rsidRPr="00787236">
                <w:rPr>
                  <w:rStyle w:val="a7"/>
                  <w:rFonts w:ascii="굴림" w:eastAsia="굴림" w:hAnsi="굴림" w:hint="eastAsia"/>
                  <w:color w:val="000000" w:themeColor="text1"/>
                  <w:szCs w:val="21"/>
                  <w:lang w:eastAsia="ko-KR"/>
                </w:rPr>
                <w:t>.pdf</w:t>
              </w:r>
            </w:hyperlink>
          </w:p>
          <w:p w:rsidR="00844C62" w:rsidRPr="0066755A"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CD7B01" w:rsidRPr="00CD7B01" w:rsidRDefault="00CD7B01" w:rsidP="00CD7B01">
            <w:pPr>
              <w:wordWrap w:val="0"/>
              <w:autoSpaceDE w:val="0"/>
              <w:autoSpaceDN w:val="0"/>
              <w:snapToGrid w:val="0"/>
              <w:spacing w:line="290" w:lineRule="atLeast"/>
              <w:jc w:val="center"/>
              <w:rPr>
                <w:rFonts w:ascii="SimSun" w:eastAsia="SimSun" w:hAnsi="SimSun"/>
                <w:szCs w:val="21"/>
              </w:rPr>
            </w:pPr>
            <w:r w:rsidRPr="00CD7B01">
              <w:rPr>
                <w:rFonts w:ascii="SimSun" w:eastAsia="SimSun" w:hAnsi="SimSun" w:hint="eastAsia"/>
                <w:b/>
                <w:spacing w:val="-14"/>
                <w:sz w:val="26"/>
                <w:szCs w:val="26"/>
              </w:rPr>
              <w:t>应收账款质押登记办法</w:t>
            </w:r>
          </w:p>
          <w:p w:rsidR="00CD7B01" w:rsidRPr="00CD7B01" w:rsidRDefault="00CD7B01" w:rsidP="00CD7B01">
            <w:pPr>
              <w:wordWrap w:val="0"/>
              <w:autoSpaceDE w:val="0"/>
              <w:autoSpaceDN w:val="0"/>
              <w:snapToGrid w:val="0"/>
              <w:spacing w:line="290" w:lineRule="atLeast"/>
              <w:jc w:val="center"/>
              <w:rPr>
                <w:rFonts w:ascii="SimSun" w:eastAsia="SimSun" w:hAnsi="SimSun"/>
                <w:szCs w:val="21"/>
              </w:rPr>
            </w:pPr>
            <w:r w:rsidRPr="00CD7B01">
              <w:rPr>
                <w:rFonts w:ascii="SimSun" w:eastAsia="SimSun" w:hAnsi="SimSun" w:hint="eastAsia"/>
                <w:szCs w:val="21"/>
              </w:rPr>
              <w:t>中国人民银行令〔</w:t>
            </w:r>
            <w:r w:rsidRPr="00CD7B01">
              <w:rPr>
                <w:rFonts w:ascii="SimSun" w:eastAsia="SimSun" w:hAnsi="SimSun"/>
                <w:szCs w:val="21"/>
              </w:rPr>
              <w:t>2017〕</w:t>
            </w:r>
            <w:r w:rsidRPr="00CD7B01">
              <w:rPr>
                <w:rFonts w:ascii="SimSun" w:eastAsia="SimSun" w:hAnsi="SimSun" w:hint="eastAsia"/>
                <w:szCs w:val="21"/>
              </w:rPr>
              <w:t>第</w:t>
            </w:r>
            <w:r w:rsidRPr="00CD7B01">
              <w:rPr>
                <w:rFonts w:ascii="SimSun" w:eastAsia="SimSun" w:hAnsi="SimSun"/>
                <w:szCs w:val="21"/>
              </w:rPr>
              <w:t>3</w:t>
            </w:r>
            <w:r w:rsidRPr="00CD7B01">
              <w:rPr>
                <w:rFonts w:ascii="SimSun" w:eastAsia="SimSun" w:hAnsi="SimSun" w:hint="eastAsia"/>
                <w:szCs w:val="21"/>
              </w:rPr>
              <w:t>号</w:t>
            </w:r>
          </w:p>
          <w:p w:rsidR="00CD7B01" w:rsidRPr="00CD7B01" w:rsidRDefault="00CD7B01" w:rsidP="00CD7B01">
            <w:pPr>
              <w:wordWrap w:val="0"/>
              <w:autoSpaceDE w:val="0"/>
              <w:autoSpaceDN w:val="0"/>
              <w:snapToGrid w:val="0"/>
              <w:spacing w:line="290" w:lineRule="atLeast"/>
              <w:rPr>
                <w:rFonts w:ascii="SimSun" w:eastAsia="SimSun" w:hAnsi="SimSun"/>
                <w:szCs w:val="21"/>
              </w:rPr>
            </w:pPr>
          </w:p>
          <w:p w:rsidR="00CD7B01" w:rsidRPr="00CD7B01" w:rsidRDefault="00CD7B01" w:rsidP="00CD7B01">
            <w:pPr>
              <w:wordWrap w:val="0"/>
              <w:autoSpaceDE w:val="0"/>
              <w:autoSpaceDN w:val="0"/>
              <w:snapToGrid w:val="0"/>
              <w:spacing w:line="290" w:lineRule="atLeast"/>
              <w:rPr>
                <w:rFonts w:ascii="SimSun" w:eastAsia="SimSun" w:hAnsi="SimSun"/>
                <w:szCs w:val="21"/>
              </w:rPr>
            </w:pP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根据《中华人民共和国物权法》等相关法律规定，中国人民银行对《应收账款质押登记办法》（中国人民银行令〔</w:t>
            </w:r>
            <w:r w:rsidRPr="00CD7B01">
              <w:rPr>
                <w:rFonts w:ascii="SimSun" w:eastAsia="SimSun" w:hAnsi="SimSun"/>
                <w:szCs w:val="21"/>
              </w:rPr>
              <w:t>2007〕</w:t>
            </w:r>
            <w:r w:rsidRPr="00CD7B01">
              <w:rPr>
                <w:rFonts w:ascii="SimSun" w:eastAsia="SimSun" w:hAnsi="SimSun" w:hint="eastAsia"/>
                <w:szCs w:val="21"/>
              </w:rPr>
              <w:t>第</w:t>
            </w:r>
            <w:r w:rsidRPr="00CD7B01">
              <w:rPr>
                <w:rFonts w:ascii="SimSun" w:eastAsia="SimSun" w:hAnsi="SimSun"/>
                <w:szCs w:val="21"/>
              </w:rPr>
              <w:t>4</w:t>
            </w:r>
            <w:r w:rsidRPr="00CD7B01">
              <w:rPr>
                <w:rFonts w:ascii="SimSun" w:eastAsia="SimSun" w:hAnsi="SimSun" w:hint="eastAsia"/>
                <w:szCs w:val="21"/>
              </w:rPr>
              <w:t>号发布）进行了修订，经</w:t>
            </w:r>
            <w:r w:rsidRPr="00CD7B01">
              <w:rPr>
                <w:rFonts w:ascii="SimSun" w:eastAsia="SimSun" w:hAnsi="SimSun"/>
                <w:szCs w:val="21"/>
              </w:rPr>
              <w:t>2017</w:t>
            </w:r>
            <w:r w:rsidRPr="00CD7B01">
              <w:rPr>
                <w:rFonts w:ascii="SimSun" w:eastAsia="SimSun" w:hAnsi="SimSun" w:hint="eastAsia"/>
                <w:szCs w:val="21"/>
              </w:rPr>
              <w:t>年</w:t>
            </w:r>
            <w:r w:rsidRPr="00CD7B01">
              <w:rPr>
                <w:rFonts w:ascii="SimSun" w:eastAsia="SimSun" w:hAnsi="SimSun"/>
                <w:szCs w:val="21"/>
              </w:rPr>
              <w:t>8</w:t>
            </w:r>
            <w:r w:rsidRPr="00CD7B01">
              <w:rPr>
                <w:rFonts w:ascii="SimSun" w:eastAsia="SimSun" w:hAnsi="SimSun" w:hint="eastAsia"/>
                <w:szCs w:val="21"/>
              </w:rPr>
              <w:t>月</w:t>
            </w:r>
            <w:r w:rsidRPr="00CD7B01">
              <w:rPr>
                <w:rFonts w:ascii="SimSun" w:eastAsia="SimSun" w:hAnsi="SimSun"/>
                <w:szCs w:val="21"/>
              </w:rPr>
              <w:t>24</w:t>
            </w:r>
            <w:r w:rsidRPr="00CD7B01">
              <w:rPr>
                <w:rFonts w:ascii="SimSun" w:eastAsia="SimSun" w:hAnsi="SimSun" w:hint="eastAsia"/>
                <w:szCs w:val="21"/>
              </w:rPr>
              <w:t>日第</w:t>
            </w:r>
            <w:r w:rsidRPr="00CD7B01">
              <w:rPr>
                <w:rFonts w:ascii="SimSun" w:eastAsia="SimSun" w:hAnsi="SimSun"/>
                <w:szCs w:val="21"/>
              </w:rPr>
              <w:t>8</w:t>
            </w:r>
            <w:r w:rsidRPr="00CD7B01">
              <w:rPr>
                <w:rFonts w:ascii="SimSun" w:eastAsia="SimSun" w:hAnsi="SimSun" w:hint="eastAsia"/>
                <w:szCs w:val="21"/>
              </w:rPr>
              <w:t>次行长办公会议通过，现予发布，自</w:t>
            </w:r>
            <w:r w:rsidRPr="00CD7B01">
              <w:rPr>
                <w:rFonts w:ascii="SimSun" w:eastAsia="SimSun" w:hAnsi="SimSun"/>
                <w:szCs w:val="21"/>
              </w:rPr>
              <w:t>2017</w:t>
            </w:r>
            <w:r w:rsidRPr="00CD7B01">
              <w:rPr>
                <w:rFonts w:ascii="SimSun" w:eastAsia="SimSun" w:hAnsi="SimSun" w:hint="eastAsia"/>
                <w:szCs w:val="21"/>
              </w:rPr>
              <w:t>年</w:t>
            </w:r>
            <w:r w:rsidRPr="00CD7B01">
              <w:rPr>
                <w:rFonts w:ascii="SimSun" w:eastAsia="SimSun" w:hAnsi="SimSun"/>
                <w:szCs w:val="21"/>
              </w:rPr>
              <w:t>12</w:t>
            </w:r>
            <w:r w:rsidRPr="00CD7B01">
              <w:rPr>
                <w:rFonts w:ascii="SimSun" w:eastAsia="SimSun" w:hAnsi="SimSun" w:hint="eastAsia"/>
                <w:szCs w:val="21"/>
              </w:rPr>
              <w:t>月</w:t>
            </w:r>
            <w:r w:rsidRPr="00CD7B01">
              <w:rPr>
                <w:rFonts w:ascii="SimSun" w:eastAsia="SimSun" w:hAnsi="SimSun"/>
                <w:szCs w:val="21"/>
              </w:rPr>
              <w:t>1</w:t>
            </w:r>
            <w:r w:rsidRPr="00CD7B01">
              <w:rPr>
                <w:rFonts w:ascii="SimSun" w:eastAsia="SimSun" w:hAnsi="SimSun" w:hint="eastAsia"/>
                <w:szCs w:val="21"/>
              </w:rPr>
              <w:t>日起施行。</w:t>
            </w:r>
          </w:p>
          <w:p w:rsidR="00CD7B01" w:rsidRPr="00CD7B01" w:rsidRDefault="00CD7B01" w:rsidP="00CD7B01">
            <w:pPr>
              <w:wordWrap w:val="0"/>
              <w:autoSpaceDE w:val="0"/>
              <w:autoSpaceDN w:val="0"/>
              <w:snapToGrid w:val="0"/>
              <w:spacing w:line="290" w:lineRule="atLeast"/>
              <w:rPr>
                <w:rFonts w:ascii="SimSun" w:eastAsia="SimSun" w:hAnsi="SimSun"/>
                <w:szCs w:val="21"/>
              </w:rPr>
            </w:pPr>
          </w:p>
          <w:p w:rsidR="00CD7B01" w:rsidRPr="00CD7B01" w:rsidRDefault="00CD7B01" w:rsidP="00CD7B01">
            <w:pPr>
              <w:wordWrap w:val="0"/>
              <w:autoSpaceDE w:val="0"/>
              <w:autoSpaceDN w:val="0"/>
              <w:snapToGrid w:val="0"/>
              <w:spacing w:line="290" w:lineRule="atLeast"/>
              <w:jc w:val="right"/>
              <w:rPr>
                <w:rFonts w:ascii="SimSun" w:eastAsia="SimSun" w:hAnsi="SimSun"/>
                <w:szCs w:val="21"/>
              </w:rPr>
            </w:pPr>
            <w:r w:rsidRPr="00CD7B01">
              <w:rPr>
                <w:rFonts w:ascii="SimSun" w:eastAsia="SimSun" w:hAnsi="SimSun" w:hint="eastAsia"/>
                <w:szCs w:val="21"/>
              </w:rPr>
              <w:t>行长</w:t>
            </w:r>
            <w:r w:rsidRPr="00CD7B01">
              <w:rPr>
                <w:rFonts w:ascii="SimSun" w:eastAsia="SimSun" w:hAnsi="SimSun"/>
                <w:szCs w:val="21"/>
              </w:rPr>
              <w:t xml:space="preserve">  </w:t>
            </w:r>
            <w:r w:rsidRPr="00CD7B01">
              <w:rPr>
                <w:rFonts w:ascii="SimSun" w:eastAsia="SimSun" w:hAnsi="SimSun" w:hint="eastAsia"/>
                <w:szCs w:val="21"/>
              </w:rPr>
              <w:t>周小川</w:t>
            </w:r>
          </w:p>
          <w:p w:rsidR="00CD7B01" w:rsidRPr="00CD7B01" w:rsidRDefault="00CD7B01" w:rsidP="00CD7B01">
            <w:pPr>
              <w:wordWrap w:val="0"/>
              <w:autoSpaceDE w:val="0"/>
              <w:autoSpaceDN w:val="0"/>
              <w:snapToGrid w:val="0"/>
              <w:spacing w:line="290" w:lineRule="atLeast"/>
              <w:jc w:val="right"/>
              <w:rPr>
                <w:rFonts w:ascii="SimSun" w:eastAsia="SimSun" w:hAnsi="SimSun"/>
                <w:szCs w:val="21"/>
              </w:rPr>
            </w:pPr>
            <w:r w:rsidRPr="00CD7B01">
              <w:rPr>
                <w:rFonts w:ascii="SimSun" w:eastAsia="SimSun" w:hAnsi="SimSun"/>
                <w:szCs w:val="21"/>
              </w:rPr>
              <w:t>2017</w:t>
            </w:r>
            <w:r w:rsidRPr="00CD7B01">
              <w:rPr>
                <w:rFonts w:ascii="SimSun" w:eastAsia="SimSun" w:hAnsi="SimSun" w:hint="eastAsia"/>
                <w:szCs w:val="21"/>
              </w:rPr>
              <w:t>年</w:t>
            </w:r>
            <w:r w:rsidRPr="00CD7B01">
              <w:rPr>
                <w:rFonts w:ascii="SimSun" w:eastAsia="SimSun" w:hAnsi="SimSun"/>
                <w:szCs w:val="21"/>
              </w:rPr>
              <w:t>10</w:t>
            </w:r>
            <w:r w:rsidRPr="00CD7B01">
              <w:rPr>
                <w:rFonts w:ascii="SimSun" w:eastAsia="SimSun" w:hAnsi="SimSun" w:hint="eastAsia"/>
                <w:szCs w:val="21"/>
              </w:rPr>
              <w:t>月</w:t>
            </w:r>
            <w:r w:rsidRPr="00CD7B01">
              <w:rPr>
                <w:rFonts w:ascii="SimSun" w:eastAsia="SimSun" w:hAnsi="SimSun"/>
                <w:szCs w:val="21"/>
              </w:rPr>
              <w:t>25</w:t>
            </w:r>
            <w:r w:rsidRPr="00CD7B01">
              <w:rPr>
                <w:rFonts w:ascii="SimSun" w:eastAsia="SimSun" w:hAnsi="SimSun" w:hint="eastAsia"/>
                <w:szCs w:val="21"/>
              </w:rPr>
              <w:t>日</w:t>
            </w:r>
          </w:p>
          <w:p w:rsidR="00CD7B01" w:rsidRPr="00CD7B01" w:rsidRDefault="00CD7B01" w:rsidP="00CD7B01">
            <w:pPr>
              <w:wordWrap w:val="0"/>
              <w:autoSpaceDE w:val="0"/>
              <w:autoSpaceDN w:val="0"/>
              <w:snapToGrid w:val="0"/>
              <w:spacing w:line="290" w:lineRule="atLeast"/>
              <w:rPr>
                <w:rFonts w:ascii="SimSun" w:eastAsia="SimSun" w:hAnsi="SimSun"/>
                <w:szCs w:val="21"/>
              </w:rPr>
            </w:pPr>
          </w:p>
          <w:p w:rsidR="00CD7B01" w:rsidRPr="00CD7B01" w:rsidRDefault="00CD7B01" w:rsidP="00CD7B01">
            <w:pPr>
              <w:wordWrap w:val="0"/>
              <w:autoSpaceDE w:val="0"/>
              <w:autoSpaceDN w:val="0"/>
              <w:snapToGrid w:val="0"/>
              <w:spacing w:line="290" w:lineRule="atLeast"/>
              <w:rPr>
                <w:rFonts w:ascii="SimSun" w:eastAsia="SimSun" w:hAnsi="SimSun"/>
                <w:szCs w:val="21"/>
              </w:rPr>
            </w:pP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第一章</w:t>
            </w:r>
            <w:r w:rsidRPr="00CD7B01">
              <w:rPr>
                <w:rFonts w:ascii="SimSun" w:eastAsia="SimSun" w:hAnsi="SimSun"/>
                <w:szCs w:val="21"/>
              </w:rPr>
              <w:t xml:space="preserve"> </w:t>
            </w:r>
            <w:r w:rsidRPr="00CD7B01">
              <w:rPr>
                <w:rFonts w:ascii="SimSun" w:eastAsia="SimSun" w:hAnsi="SimSun" w:hint="eastAsia"/>
                <w:szCs w:val="21"/>
              </w:rPr>
              <w:t>总</w:t>
            </w:r>
            <w:r w:rsidRPr="00CD7B01">
              <w:rPr>
                <w:rFonts w:ascii="SimSun" w:eastAsia="SimSun" w:hAnsi="SimSun"/>
                <w:szCs w:val="21"/>
              </w:rPr>
              <w:t xml:space="preserve"> </w:t>
            </w:r>
            <w:r w:rsidRPr="00CD7B01">
              <w:rPr>
                <w:rFonts w:ascii="SimSun" w:eastAsia="SimSun" w:hAnsi="SimSun" w:hint="eastAsia"/>
                <w:szCs w:val="21"/>
              </w:rPr>
              <w:t>则</w:t>
            </w:r>
          </w:p>
          <w:p w:rsidR="00CD7B01" w:rsidRPr="00CD7B01" w:rsidRDefault="00CD7B01" w:rsidP="00CD7B01">
            <w:pPr>
              <w:wordWrap w:val="0"/>
              <w:autoSpaceDE w:val="0"/>
              <w:autoSpaceDN w:val="0"/>
              <w:snapToGrid w:val="0"/>
              <w:spacing w:line="290" w:lineRule="atLeast"/>
              <w:rPr>
                <w:rFonts w:ascii="SimSun" w:eastAsia="SimSun" w:hAnsi="SimSun"/>
                <w:spacing w:val="20"/>
                <w:szCs w:val="21"/>
              </w:rPr>
            </w:pPr>
            <w:r w:rsidRPr="00CD7B01">
              <w:rPr>
                <w:rFonts w:ascii="SimSun" w:eastAsia="SimSun" w:hAnsi="SimSun" w:hint="eastAsia"/>
                <w:szCs w:val="21"/>
              </w:rPr>
              <w:t>第一条</w:t>
            </w:r>
            <w:r w:rsidRPr="00CD7B01">
              <w:rPr>
                <w:rFonts w:ascii="SimSun" w:eastAsia="SimSun" w:hAnsi="SimSun"/>
                <w:szCs w:val="21"/>
              </w:rPr>
              <w:t xml:space="preserve"> </w:t>
            </w:r>
            <w:r w:rsidRPr="00CD7B01">
              <w:rPr>
                <w:rFonts w:ascii="SimSun" w:eastAsia="SimSun" w:hAnsi="SimSun" w:hint="eastAsia"/>
                <w:spacing w:val="20"/>
                <w:szCs w:val="21"/>
              </w:rPr>
              <w:t>为规范应收账款质押登记，保护质押当事人和利害关系人的合法权益，根据《中华人民共和国物权法》等相关法律规定，制定本办法。</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第二条</w:t>
            </w:r>
            <w:r w:rsidRPr="00CD7B01">
              <w:rPr>
                <w:rFonts w:ascii="SimSun" w:eastAsia="SimSun" w:hAnsi="SimSun"/>
                <w:szCs w:val="21"/>
              </w:rPr>
              <w:t xml:space="preserve"> </w:t>
            </w:r>
            <w:r w:rsidRPr="00CD7B01">
              <w:rPr>
                <w:rFonts w:ascii="SimSun" w:eastAsia="SimSun" w:hAnsi="SimSun" w:hint="eastAsia"/>
                <w:spacing w:val="12"/>
                <w:szCs w:val="21"/>
              </w:rPr>
              <w:t>本办法所称应收账款是指权利人因提供一定的货物、服务或设施而获得的要求义务人付款的权利以及依法享有的其他付款请求权，包括现有的和未来的金钱债权，但不包括因票据或其他有价证券而产生的付款请求权，以及法律、行政法规禁止转让的付款请求权。</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pacing w:val="20"/>
                <w:szCs w:val="21"/>
              </w:rPr>
              <w:t>本办法所称的应收账款包括下列权利</w:t>
            </w:r>
            <w:r w:rsidRPr="00CD7B01">
              <w:rPr>
                <w:rFonts w:ascii="SimSun" w:eastAsia="SimSun" w:hAnsi="SimSun" w:hint="eastAsia"/>
                <w:szCs w:val="21"/>
              </w:rPr>
              <w:t>：</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（一）</w:t>
            </w:r>
            <w:r w:rsidRPr="00CD7B01">
              <w:rPr>
                <w:rFonts w:ascii="SimSun" w:eastAsia="SimSun" w:hAnsi="SimSun"/>
                <w:szCs w:val="21"/>
              </w:rPr>
              <w:t xml:space="preserve"> </w:t>
            </w:r>
            <w:r w:rsidRPr="00CD7B01">
              <w:rPr>
                <w:rFonts w:ascii="SimSun" w:eastAsia="SimSun" w:hAnsi="SimSun" w:hint="eastAsia"/>
                <w:szCs w:val="21"/>
              </w:rPr>
              <w:t>销售、出租产生的债权，包括销售货物，供应水、电、气、暖，知识产权的许可使用，出租动产或不动产等；</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（二）</w:t>
            </w:r>
            <w:r w:rsidRPr="00CD7B01">
              <w:rPr>
                <w:rFonts w:ascii="SimSun" w:eastAsia="SimSun" w:hAnsi="SimSun"/>
                <w:szCs w:val="21"/>
              </w:rPr>
              <w:t xml:space="preserve"> </w:t>
            </w:r>
            <w:r w:rsidRPr="00CD7B01">
              <w:rPr>
                <w:rFonts w:ascii="SimSun" w:eastAsia="SimSun" w:hAnsi="SimSun" w:hint="eastAsia"/>
                <w:szCs w:val="21"/>
              </w:rPr>
              <w:t>提供医疗、教育、旅游等服务或劳务产生的债权；</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（三）</w:t>
            </w:r>
            <w:r w:rsidRPr="00CD7B01">
              <w:rPr>
                <w:rFonts w:ascii="SimSun" w:eastAsia="SimSun" w:hAnsi="SimSun"/>
                <w:szCs w:val="21"/>
              </w:rPr>
              <w:t xml:space="preserve"> </w:t>
            </w:r>
            <w:r w:rsidRPr="00CD7B01">
              <w:rPr>
                <w:rFonts w:ascii="SimSun" w:eastAsia="SimSun" w:hAnsi="SimSun" w:hint="eastAsia"/>
                <w:szCs w:val="21"/>
              </w:rPr>
              <w:t>能源、交通运输、水利、环境保护、市政工程等基础设施和公用事业项目收益权；</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（四）</w:t>
            </w:r>
            <w:r w:rsidRPr="00CD7B01">
              <w:rPr>
                <w:rFonts w:ascii="SimSun" w:eastAsia="SimSun" w:hAnsi="SimSun"/>
                <w:szCs w:val="21"/>
              </w:rPr>
              <w:t xml:space="preserve"> </w:t>
            </w:r>
            <w:r w:rsidRPr="00CD7B01">
              <w:rPr>
                <w:rFonts w:ascii="SimSun" w:eastAsia="SimSun" w:hAnsi="SimSun" w:hint="eastAsia"/>
                <w:szCs w:val="21"/>
              </w:rPr>
              <w:t>提供贷款或其他信用活动产生的债权</w:t>
            </w:r>
            <w:r w:rsidRPr="00CD7B01">
              <w:rPr>
                <w:rFonts w:ascii="SimSun" w:eastAsia="SimSun" w:hAnsi="SimSun"/>
                <w:szCs w:val="21"/>
              </w:rPr>
              <w:t>;</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（五）</w:t>
            </w:r>
            <w:r w:rsidRPr="00CD7B01">
              <w:rPr>
                <w:rFonts w:ascii="SimSun" w:eastAsia="SimSun" w:hAnsi="SimSun"/>
                <w:szCs w:val="21"/>
              </w:rPr>
              <w:t xml:space="preserve"> </w:t>
            </w:r>
            <w:r w:rsidRPr="00CD7B01">
              <w:rPr>
                <w:rFonts w:ascii="SimSun" w:eastAsia="SimSun" w:hAnsi="SimSun" w:hint="eastAsia"/>
                <w:szCs w:val="21"/>
              </w:rPr>
              <w:t>其他以合同为基础的具有金钱给付内容的债权。</w:t>
            </w:r>
          </w:p>
          <w:p w:rsidR="00CD7B01" w:rsidRPr="00CD7B01" w:rsidRDefault="00CD7B01" w:rsidP="00CD7B01">
            <w:pPr>
              <w:wordWrap w:val="0"/>
              <w:autoSpaceDE w:val="0"/>
              <w:autoSpaceDN w:val="0"/>
              <w:snapToGrid w:val="0"/>
              <w:spacing w:line="290" w:lineRule="atLeast"/>
              <w:rPr>
                <w:rFonts w:ascii="SimSun" w:eastAsia="SimSun" w:hAnsi="SimSun"/>
                <w:spacing w:val="20"/>
                <w:szCs w:val="21"/>
              </w:rPr>
            </w:pPr>
            <w:r w:rsidRPr="00CD7B01">
              <w:rPr>
                <w:rFonts w:ascii="SimSun" w:eastAsia="SimSun" w:hAnsi="SimSun" w:hint="eastAsia"/>
                <w:szCs w:val="21"/>
              </w:rPr>
              <w:t>第三条</w:t>
            </w:r>
            <w:r w:rsidRPr="00CD7B01">
              <w:rPr>
                <w:rFonts w:ascii="SimSun" w:eastAsia="SimSun" w:hAnsi="SimSun"/>
                <w:szCs w:val="21"/>
              </w:rPr>
              <w:t xml:space="preserve"> </w:t>
            </w:r>
            <w:r w:rsidRPr="00CD7B01">
              <w:rPr>
                <w:rFonts w:ascii="SimSun" w:eastAsia="SimSun" w:hAnsi="SimSun" w:hint="eastAsia"/>
                <w:spacing w:val="20"/>
                <w:szCs w:val="21"/>
              </w:rPr>
              <w:t>本办法所称应收账款质押是指《中华人民共和国物权法》第二百二十三条规定的应收账款出</w:t>
            </w:r>
            <w:r w:rsidRPr="00CD7B01">
              <w:rPr>
                <w:rFonts w:ascii="SimSun" w:eastAsia="SimSun" w:hAnsi="SimSun" w:hint="eastAsia"/>
                <w:spacing w:val="20"/>
                <w:szCs w:val="21"/>
              </w:rPr>
              <w:lastRenderedPageBreak/>
              <w:t>质，具体是指为担保债务的履行，债务人或者第三人将其合法拥有的应收账款出质给债权人，债务人不履行到期债务或者发生当事人约定的实现质权的情形，质权人有权就该应收账款及其收益优先受偿。</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第四条</w:t>
            </w:r>
            <w:r w:rsidRPr="00CD7B01">
              <w:rPr>
                <w:rFonts w:ascii="SimSun" w:eastAsia="SimSun" w:hAnsi="SimSun"/>
                <w:szCs w:val="21"/>
              </w:rPr>
              <w:t xml:space="preserve"> </w:t>
            </w:r>
            <w:r w:rsidRPr="00CD7B01">
              <w:rPr>
                <w:rFonts w:ascii="SimSun" w:eastAsia="SimSun" w:hAnsi="SimSun" w:hint="eastAsia"/>
                <w:szCs w:val="21"/>
              </w:rPr>
              <w:t>中国人民银行征信中心（以下简称征信中心）是应收账款质押的登记机构。</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征信中心建立基于互联网的登记公示系统</w:t>
            </w:r>
            <w:r w:rsidRPr="00CD7B01">
              <w:rPr>
                <w:rFonts w:ascii="SimSun" w:eastAsia="SimSun" w:hAnsi="SimSun"/>
                <w:szCs w:val="21"/>
              </w:rPr>
              <w:t>(</w:t>
            </w:r>
            <w:r w:rsidRPr="00CD7B01">
              <w:rPr>
                <w:rFonts w:ascii="SimSun" w:eastAsia="SimSun" w:hAnsi="SimSun" w:hint="eastAsia"/>
                <w:szCs w:val="21"/>
              </w:rPr>
              <w:t>以下简称登记公示系统</w:t>
            </w:r>
            <w:r w:rsidRPr="00CD7B01">
              <w:rPr>
                <w:rFonts w:ascii="SimSun" w:eastAsia="SimSun" w:hAnsi="SimSun"/>
                <w:szCs w:val="21"/>
              </w:rPr>
              <w:t>)，</w:t>
            </w:r>
            <w:r w:rsidRPr="00CD7B01">
              <w:rPr>
                <w:rFonts w:ascii="SimSun" w:eastAsia="SimSun" w:hAnsi="SimSun" w:hint="eastAsia"/>
                <w:szCs w:val="21"/>
              </w:rPr>
              <w:t>办理应收账款质押登记，并为社会公众提供查询服务。</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第五条</w:t>
            </w:r>
            <w:r w:rsidRPr="00CD7B01">
              <w:rPr>
                <w:rFonts w:ascii="SimSun" w:eastAsia="SimSun" w:hAnsi="SimSun"/>
                <w:szCs w:val="21"/>
              </w:rPr>
              <w:t xml:space="preserve"> </w:t>
            </w:r>
            <w:r w:rsidRPr="00CD7B01">
              <w:rPr>
                <w:rFonts w:ascii="SimSun" w:eastAsia="SimSun" w:hAnsi="SimSun" w:hint="eastAsia"/>
                <w:szCs w:val="21"/>
              </w:rPr>
              <w:t>中国人民银行对征信中心办理应收账款质押登记有关活动进行管理。</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第六条</w:t>
            </w:r>
            <w:r w:rsidRPr="00CD7B01">
              <w:rPr>
                <w:rFonts w:ascii="SimSun" w:eastAsia="SimSun" w:hAnsi="SimSun"/>
                <w:szCs w:val="21"/>
              </w:rPr>
              <w:t xml:space="preserve"> </w:t>
            </w:r>
            <w:r w:rsidRPr="00CD7B01">
              <w:rPr>
                <w:rFonts w:ascii="SimSun" w:eastAsia="SimSun" w:hAnsi="SimSun" w:hint="eastAsia"/>
                <w:szCs w:val="21"/>
              </w:rPr>
              <w:t>在同一应收账款上设立多个权利的，质权人按照登记的先后顺序行使质权。</w:t>
            </w:r>
          </w:p>
          <w:p w:rsidR="00CD7B01" w:rsidRPr="00CD7B01" w:rsidRDefault="00CD7B01" w:rsidP="00CD7B01">
            <w:pPr>
              <w:wordWrap w:val="0"/>
              <w:autoSpaceDE w:val="0"/>
              <w:autoSpaceDN w:val="0"/>
              <w:snapToGrid w:val="0"/>
              <w:spacing w:line="290" w:lineRule="atLeast"/>
              <w:rPr>
                <w:rFonts w:ascii="SimSun" w:eastAsia="SimSun" w:hAnsi="SimSun"/>
                <w:szCs w:val="21"/>
              </w:rPr>
            </w:pP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第二章</w:t>
            </w:r>
            <w:r w:rsidRPr="00CD7B01">
              <w:rPr>
                <w:rFonts w:ascii="SimSun" w:eastAsia="SimSun" w:hAnsi="SimSun"/>
                <w:szCs w:val="21"/>
              </w:rPr>
              <w:t xml:space="preserve"> </w:t>
            </w:r>
            <w:r w:rsidRPr="00CD7B01">
              <w:rPr>
                <w:rFonts w:ascii="SimSun" w:eastAsia="SimSun" w:hAnsi="SimSun" w:hint="eastAsia"/>
                <w:szCs w:val="21"/>
              </w:rPr>
              <w:t>登记与查询</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第七条</w:t>
            </w:r>
            <w:r w:rsidRPr="00CD7B01">
              <w:rPr>
                <w:rFonts w:ascii="SimSun" w:eastAsia="SimSun" w:hAnsi="SimSun"/>
                <w:szCs w:val="21"/>
              </w:rPr>
              <w:t xml:space="preserve"> </w:t>
            </w:r>
            <w:r w:rsidRPr="00CD7B01">
              <w:rPr>
                <w:rFonts w:ascii="SimSun" w:eastAsia="SimSun" w:hAnsi="SimSun" w:hint="eastAsia"/>
                <w:szCs w:val="21"/>
              </w:rPr>
              <w:t>应收账款质押登记通过登记公示系统办理。</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第八条</w:t>
            </w:r>
            <w:r w:rsidRPr="00CD7B01">
              <w:rPr>
                <w:rFonts w:ascii="SimSun" w:eastAsia="SimSun" w:hAnsi="SimSun"/>
                <w:szCs w:val="21"/>
              </w:rPr>
              <w:t xml:space="preserve"> </w:t>
            </w:r>
            <w:r w:rsidRPr="00CD7B01">
              <w:rPr>
                <w:rFonts w:ascii="SimSun" w:eastAsia="SimSun" w:hAnsi="SimSun" w:hint="eastAsia"/>
                <w:szCs w:val="21"/>
              </w:rPr>
              <w:t>应收账款质押登记由质权人办理。质权人办理质押登记前，应与出质人签订登记协议。登记协议应载明如下内容：</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（一）质权人与出质人已签订质押合同；</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（二）由质权人办理质押登记。</w:t>
            </w:r>
          </w:p>
          <w:p w:rsidR="00CD7B01" w:rsidRPr="00CD7B01" w:rsidRDefault="00CD7B01" w:rsidP="00CD7B01">
            <w:pPr>
              <w:wordWrap w:val="0"/>
              <w:autoSpaceDE w:val="0"/>
              <w:autoSpaceDN w:val="0"/>
              <w:snapToGrid w:val="0"/>
              <w:spacing w:line="290" w:lineRule="atLeast"/>
              <w:rPr>
                <w:rFonts w:ascii="SimSun" w:eastAsia="SimSun" w:hAnsi="SimSun"/>
                <w:spacing w:val="20"/>
                <w:szCs w:val="21"/>
              </w:rPr>
            </w:pPr>
            <w:r w:rsidRPr="00CD7B01">
              <w:rPr>
                <w:rFonts w:ascii="SimSun" w:eastAsia="SimSun" w:hAnsi="SimSun" w:hint="eastAsia"/>
                <w:spacing w:val="20"/>
                <w:szCs w:val="21"/>
              </w:rPr>
              <w:t>质权人也可以委托他人办理登记。委托他人办理登记的，适用本办法关于质权人办理登记的规定。</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第九条</w:t>
            </w:r>
            <w:r w:rsidRPr="00CD7B01">
              <w:rPr>
                <w:rFonts w:ascii="SimSun" w:eastAsia="SimSun" w:hAnsi="SimSun"/>
                <w:szCs w:val="21"/>
              </w:rPr>
              <w:t xml:space="preserve"> </w:t>
            </w:r>
            <w:r w:rsidRPr="00CD7B01">
              <w:rPr>
                <w:rFonts w:ascii="SimSun" w:eastAsia="SimSun" w:hAnsi="SimSun" w:hint="eastAsia"/>
                <w:szCs w:val="21"/>
              </w:rPr>
              <w:t>质权人办理应收账款质押登记时，应注册为登记公示系统的用户。</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第十条</w:t>
            </w:r>
            <w:r w:rsidRPr="00CD7B01">
              <w:rPr>
                <w:rFonts w:ascii="SimSun" w:eastAsia="SimSun" w:hAnsi="SimSun"/>
                <w:szCs w:val="21"/>
              </w:rPr>
              <w:t xml:space="preserve"> </w:t>
            </w:r>
            <w:r w:rsidRPr="00CD7B01">
              <w:rPr>
                <w:rFonts w:ascii="SimSun" w:eastAsia="SimSun" w:hAnsi="SimSun" w:hint="eastAsia"/>
                <w:spacing w:val="20"/>
                <w:szCs w:val="21"/>
              </w:rPr>
              <w:t>登记内容包括质权人和出质人的基本信息、应收账款的描述、登记期限。质权人应将本办法第八条规定的协议作为登记附件提交登记公示系统。</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出质人或质权人为单位的，应填写单位的法定注册名称、住所、法定代表人或负责人姓名、组织机构代码或金融机构编码、工商注册号、法人和其他组织统一社会信用代码、全球法人机构识别编</w:t>
            </w:r>
            <w:r w:rsidRPr="00CD7B01">
              <w:rPr>
                <w:rFonts w:ascii="SimSun" w:eastAsia="SimSun" w:hAnsi="SimSun" w:hint="eastAsia"/>
                <w:szCs w:val="21"/>
              </w:rPr>
              <w:lastRenderedPageBreak/>
              <w:t>码等机构代码或编码。</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出质人或质权人为个人的，应填写有效身份证件号码、有效身份证件载明的地址等信息。</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质权人可以与出质人约定将主债权金额等项目作为登记内容。</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第十一条</w:t>
            </w:r>
            <w:r w:rsidRPr="00CD7B01">
              <w:rPr>
                <w:rFonts w:ascii="SimSun" w:eastAsia="SimSun" w:hAnsi="SimSun"/>
                <w:szCs w:val="21"/>
              </w:rPr>
              <w:t xml:space="preserve"> </w:t>
            </w:r>
            <w:r w:rsidRPr="00CD7B01">
              <w:rPr>
                <w:rFonts w:ascii="SimSun" w:eastAsia="SimSun" w:hAnsi="SimSun" w:hint="eastAsia"/>
                <w:szCs w:val="21"/>
              </w:rPr>
              <w:t>质权人应将填写完毕的登记内容提交登记公示系统。登记公示系统记录提交时间并分配登记编号，生成应收账款质押登记初始登记证明和修改码提供给质权人。</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第十二条</w:t>
            </w:r>
            <w:r w:rsidRPr="00CD7B01">
              <w:rPr>
                <w:rFonts w:ascii="SimSun" w:eastAsia="SimSun" w:hAnsi="SimSun"/>
                <w:szCs w:val="21"/>
              </w:rPr>
              <w:t xml:space="preserve"> </w:t>
            </w:r>
            <w:r w:rsidRPr="00CD7B01">
              <w:rPr>
                <w:rFonts w:ascii="SimSun" w:eastAsia="SimSun" w:hAnsi="SimSun" w:hint="eastAsia"/>
                <w:szCs w:val="21"/>
              </w:rPr>
              <w:t>质权人应根据主债权履行期限合理确定登记期限。登记期限最短</w:t>
            </w:r>
            <w:r w:rsidRPr="00CD7B01">
              <w:rPr>
                <w:rFonts w:ascii="SimSun" w:eastAsia="SimSun" w:hAnsi="SimSun"/>
                <w:szCs w:val="21"/>
              </w:rPr>
              <w:t>6</w:t>
            </w:r>
            <w:r w:rsidRPr="00CD7B01">
              <w:rPr>
                <w:rFonts w:ascii="SimSun" w:eastAsia="SimSun" w:hAnsi="SimSun" w:hint="eastAsia"/>
                <w:szCs w:val="21"/>
              </w:rPr>
              <w:t>个月，超过</w:t>
            </w:r>
            <w:r w:rsidRPr="00CD7B01">
              <w:rPr>
                <w:rFonts w:ascii="SimSun" w:eastAsia="SimSun" w:hAnsi="SimSun"/>
                <w:szCs w:val="21"/>
              </w:rPr>
              <w:t>6</w:t>
            </w:r>
            <w:r w:rsidRPr="00CD7B01">
              <w:rPr>
                <w:rFonts w:ascii="SimSun" w:eastAsia="SimSun" w:hAnsi="SimSun" w:hint="eastAsia"/>
                <w:szCs w:val="21"/>
              </w:rPr>
              <w:t>个月的，按年计算，最长不超过</w:t>
            </w:r>
            <w:r w:rsidRPr="00CD7B01">
              <w:rPr>
                <w:rFonts w:ascii="SimSun" w:eastAsia="SimSun" w:hAnsi="SimSun"/>
                <w:szCs w:val="21"/>
              </w:rPr>
              <w:t>30</w:t>
            </w:r>
            <w:r w:rsidRPr="00CD7B01">
              <w:rPr>
                <w:rFonts w:ascii="SimSun" w:eastAsia="SimSun" w:hAnsi="SimSun" w:hint="eastAsia"/>
                <w:szCs w:val="21"/>
              </w:rPr>
              <w:t>年。</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第十三条</w:t>
            </w:r>
            <w:r w:rsidRPr="00CD7B01">
              <w:rPr>
                <w:rFonts w:ascii="SimSun" w:eastAsia="SimSun" w:hAnsi="SimSun"/>
                <w:szCs w:val="21"/>
              </w:rPr>
              <w:t xml:space="preserve"> </w:t>
            </w:r>
            <w:r w:rsidRPr="00CD7B01">
              <w:rPr>
                <w:rFonts w:ascii="SimSun" w:eastAsia="SimSun" w:hAnsi="SimSun" w:hint="eastAsia"/>
                <w:szCs w:val="21"/>
              </w:rPr>
              <w:t>在登记期限届满前</w:t>
            </w:r>
            <w:r w:rsidRPr="00CD7B01">
              <w:rPr>
                <w:rFonts w:ascii="SimSun" w:eastAsia="SimSun" w:hAnsi="SimSun"/>
                <w:szCs w:val="21"/>
              </w:rPr>
              <w:t xml:space="preserve"> 90 </w:t>
            </w:r>
            <w:r w:rsidRPr="00CD7B01">
              <w:rPr>
                <w:rFonts w:ascii="SimSun" w:eastAsia="SimSun" w:hAnsi="SimSun" w:hint="eastAsia"/>
                <w:szCs w:val="21"/>
              </w:rPr>
              <w:t>日内，质权人可以申请展期。</w:t>
            </w:r>
          </w:p>
          <w:p w:rsidR="00CD7B01" w:rsidRDefault="00CD7B01" w:rsidP="00CD7B01">
            <w:pPr>
              <w:wordWrap w:val="0"/>
              <w:autoSpaceDE w:val="0"/>
              <w:autoSpaceDN w:val="0"/>
              <w:snapToGrid w:val="0"/>
              <w:spacing w:line="290" w:lineRule="atLeast"/>
              <w:rPr>
                <w:rFonts w:ascii="SimSun" w:eastAsia="SimSun" w:hAnsi="SimSun" w:hint="eastAsia"/>
                <w:spacing w:val="20"/>
                <w:szCs w:val="21"/>
              </w:rPr>
            </w:pPr>
            <w:r w:rsidRPr="00CD7B01">
              <w:rPr>
                <w:rFonts w:ascii="SimSun" w:eastAsia="SimSun" w:hAnsi="SimSun" w:hint="eastAsia"/>
                <w:spacing w:val="20"/>
                <w:szCs w:val="21"/>
              </w:rPr>
              <w:t>质权人可以多次展期，展期期限按年计算，每次不得超过</w:t>
            </w:r>
            <w:r w:rsidRPr="00CD7B01">
              <w:rPr>
                <w:rFonts w:ascii="SimSun" w:eastAsia="SimSun" w:hAnsi="SimSun"/>
                <w:spacing w:val="20"/>
                <w:szCs w:val="21"/>
              </w:rPr>
              <w:t>30</w:t>
            </w:r>
            <w:r w:rsidRPr="00CD7B01">
              <w:rPr>
                <w:rFonts w:ascii="SimSun" w:eastAsia="SimSun" w:hAnsi="SimSun" w:hint="eastAsia"/>
                <w:spacing w:val="20"/>
                <w:szCs w:val="21"/>
              </w:rPr>
              <w:t>年。</w:t>
            </w:r>
          </w:p>
          <w:p w:rsidR="00CD7B01" w:rsidRPr="00CD7B01" w:rsidRDefault="00CD7B01" w:rsidP="00CD7B01">
            <w:pPr>
              <w:wordWrap w:val="0"/>
              <w:autoSpaceDE w:val="0"/>
              <w:autoSpaceDN w:val="0"/>
              <w:snapToGrid w:val="0"/>
              <w:spacing w:line="290" w:lineRule="atLeast"/>
              <w:rPr>
                <w:rFonts w:ascii="SimSun" w:eastAsia="SimSun" w:hAnsi="SimSun"/>
                <w:spacing w:val="20"/>
                <w:szCs w:val="21"/>
              </w:rPr>
            </w:pP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第十四条</w:t>
            </w:r>
            <w:r w:rsidRPr="00CD7B01">
              <w:rPr>
                <w:rFonts w:ascii="SimSun" w:eastAsia="SimSun" w:hAnsi="SimSun"/>
                <w:szCs w:val="21"/>
              </w:rPr>
              <w:t xml:space="preserve"> </w:t>
            </w:r>
            <w:r w:rsidRPr="00CD7B01">
              <w:rPr>
                <w:rFonts w:ascii="SimSun" w:eastAsia="SimSun" w:hAnsi="SimSun" w:hint="eastAsia"/>
                <w:szCs w:val="21"/>
              </w:rPr>
              <w:t>登记内容存在遗漏、错误等情形或登记内容发生变化的，质权人应当办理变更登记。</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质权人在原质押登记中增加新的应收账款出质的，新增加的部分视为新的质押登记。</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第十五条</w:t>
            </w:r>
            <w:r w:rsidRPr="00CD7B01">
              <w:rPr>
                <w:rFonts w:ascii="SimSun" w:eastAsia="SimSun" w:hAnsi="SimSun"/>
                <w:szCs w:val="21"/>
              </w:rPr>
              <w:t xml:space="preserve"> </w:t>
            </w:r>
            <w:r w:rsidRPr="00CD7B01">
              <w:rPr>
                <w:rFonts w:ascii="SimSun" w:eastAsia="SimSun" w:hAnsi="SimSun" w:hint="eastAsia"/>
                <w:szCs w:val="21"/>
              </w:rPr>
              <w:t>质权人办理登记时所填写的出质人法定注册名称或有效身份证件号码变更的，质权人应在变更之日起</w:t>
            </w:r>
            <w:r w:rsidRPr="00CD7B01">
              <w:rPr>
                <w:rFonts w:ascii="SimSun" w:eastAsia="SimSun" w:hAnsi="SimSun"/>
                <w:szCs w:val="21"/>
              </w:rPr>
              <w:t>4</w:t>
            </w:r>
            <w:r w:rsidRPr="00CD7B01">
              <w:rPr>
                <w:rFonts w:ascii="SimSun" w:eastAsia="SimSun" w:hAnsi="SimSun" w:hint="eastAsia"/>
                <w:szCs w:val="21"/>
              </w:rPr>
              <w:t>个月内办理变更登记。</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第十六条</w:t>
            </w:r>
            <w:r w:rsidRPr="00CD7B01">
              <w:rPr>
                <w:rFonts w:ascii="SimSun" w:eastAsia="SimSun" w:hAnsi="SimSun"/>
                <w:szCs w:val="21"/>
              </w:rPr>
              <w:t xml:space="preserve"> </w:t>
            </w:r>
            <w:r w:rsidRPr="00CD7B01">
              <w:rPr>
                <w:rFonts w:ascii="SimSun" w:eastAsia="SimSun" w:hAnsi="SimSun" w:hint="eastAsia"/>
                <w:spacing w:val="32"/>
                <w:szCs w:val="21"/>
              </w:rPr>
              <w:t>质权人办理展期、变更登记的，应当提交与出质人就展期、变更事项达成的登记协议。</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第十七条</w:t>
            </w:r>
            <w:r w:rsidRPr="00CD7B01">
              <w:rPr>
                <w:rFonts w:ascii="SimSun" w:eastAsia="SimSun" w:hAnsi="SimSun"/>
                <w:szCs w:val="21"/>
              </w:rPr>
              <w:t xml:space="preserve"> </w:t>
            </w:r>
            <w:r w:rsidRPr="00CD7B01">
              <w:rPr>
                <w:rFonts w:ascii="SimSun" w:eastAsia="SimSun" w:hAnsi="SimSun" w:hint="eastAsia"/>
                <w:szCs w:val="21"/>
              </w:rPr>
              <w:t>有下列情形之一的，质权人应自该情形产生之日起</w:t>
            </w:r>
            <w:r w:rsidRPr="00CD7B01">
              <w:rPr>
                <w:rFonts w:ascii="SimSun" w:eastAsia="SimSun" w:hAnsi="SimSun"/>
                <w:szCs w:val="21"/>
              </w:rPr>
              <w:t xml:space="preserve"> 10</w:t>
            </w:r>
            <w:r w:rsidRPr="00CD7B01">
              <w:rPr>
                <w:rFonts w:ascii="SimSun" w:eastAsia="SimSun" w:hAnsi="SimSun" w:hint="eastAsia"/>
                <w:szCs w:val="21"/>
              </w:rPr>
              <w:t>日内办理注销登记：</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（一）主债权消灭；</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（二）质权实现；</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（三）质权人放弃登记载明的应收账款之上的全部质权；</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（四）其他导致所登记权利消灭的情形。</w:t>
            </w:r>
          </w:p>
          <w:p w:rsidR="00CD7B01" w:rsidRPr="00CD7B01" w:rsidRDefault="00CD7B01" w:rsidP="00CD7B01">
            <w:pPr>
              <w:wordWrap w:val="0"/>
              <w:autoSpaceDE w:val="0"/>
              <w:autoSpaceDN w:val="0"/>
              <w:snapToGrid w:val="0"/>
              <w:spacing w:line="290" w:lineRule="atLeast"/>
              <w:rPr>
                <w:rFonts w:ascii="SimSun" w:eastAsia="SimSun" w:hAnsi="SimSun"/>
                <w:spacing w:val="20"/>
                <w:szCs w:val="21"/>
              </w:rPr>
            </w:pPr>
            <w:r w:rsidRPr="00CD7B01">
              <w:rPr>
                <w:rFonts w:ascii="SimSun" w:eastAsia="SimSun" w:hAnsi="SimSun" w:hint="eastAsia"/>
                <w:spacing w:val="20"/>
                <w:szCs w:val="21"/>
              </w:rPr>
              <w:t>质权人迟延办理注销登记，给他人造成损害的，应当承担相应的法律责任。</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lastRenderedPageBreak/>
              <w:t>第十八条</w:t>
            </w:r>
            <w:r w:rsidRPr="00CD7B01">
              <w:rPr>
                <w:rFonts w:ascii="SimSun" w:eastAsia="SimSun" w:hAnsi="SimSun"/>
                <w:szCs w:val="21"/>
              </w:rPr>
              <w:t xml:space="preserve"> </w:t>
            </w:r>
            <w:r w:rsidRPr="00CD7B01">
              <w:rPr>
                <w:rFonts w:ascii="SimSun" w:eastAsia="SimSun" w:hAnsi="SimSun" w:hint="eastAsia"/>
                <w:szCs w:val="21"/>
              </w:rPr>
              <w:t>质权人凭修改码办理展期、变更登记、注销登记。</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第十九条</w:t>
            </w:r>
            <w:r w:rsidRPr="00CD7B01">
              <w:rPr>
                <w:rFonts w:ascii="SimSun" w:eastAsia="SimSun" w:hAnsi="SimSun"/>
                <w:szCs w:val="21"/>
              </w:rPr>
              <w:t xml:space="preserve"> </w:t>
            </w:r>
            <w:r w:rsidRPr="00CD7B01">
              <w:rPr>
                <w:rFonts w:ascii="SimSun" w:eastAsia="SimSun" w:hAnsi="SimSun" w:hint="eastAsia"/>
                <w:szCs w:val="21"/>
              </w:rPr>
              <w:t>出质人或其他利害关系人认为登记内容错误的，可以要求质权人变更登记或注销登记。质权人不同意变更或注销的，出质人或其他利害关系人可以办理异议登记。</w:t>
            </w:r>
          </w:p>
          <w:p w:rsidR="00CD7B01" w:rsidRPr="00CD7B01" w:rsidRDefault="00CD7B01" w:rsidP="00CD7B01">
            <w:pPr>
              <w:wordWrap w:val="0"/>
              <w:autoSpaceDE w:val="0"/>
              <w:autoSpaceDN w:val="0"/>
              <w:snapToGrid w:val="0"/>
              <w:spacing w:line="290" w:lineRule="atLeast"/>
              <w:rPr>
                <w:rFonts w:ascii="SimSun" w:eastAsia="SimSun" w:hAnsi="SimSun"/>
                <w:spacing w:val="20"/>
                <w:szCs w:val="21"/>
              </w:rPr>
            </w:pPr>
            <w:r w:rsidRPr="00CD7B01">
              <w:rPr>
                <w:rFonts w:ascii="SimSun" w:eastAsia="SimSun" w:hAnsi="SimSun" w:hint="eastAsia"/>
                <w:spacing w:val="20"/>
                <w:szCs w:val="21"/>
              </w:rPr>
              <w:t>办理异议登记的出质人或其他利害关系人可以自行注销异议登记。</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第二十条</w:t>
            </w:r>
            <w:r w:rsidRPr="00CD7B01">
              <w:rPr>
                <w:rFonts w:ascii="SimSun" w:eastAsia="SimSun" w:hAnsi="SimSun"/>
                <w:szCs w:val="21"/>
              </w:rPr>
              <w:t xml:space="preserve"> </w:t>
            </w:r>
            <w:r w:rsidRPr="00CD7B01">
              <w:rPr>
                <w:rFonts w:ascii="SimSun" w:eastAsia="SimSun" w:hAnsi="SimSun" w:hint="eastAsia"/>
                <w:szCs w:val="21"/>
              </w:rPr>
              <w:t>出质人或其他利害关系人应在异议登记办理完毕之日起</w:t>
            </w:r>
            <w:r w:rsidRPr="00CD7B01">
              <w:rPr>
                <w:rFonts w:ascii="SimSun" w:eastAsia="SimSun" w:hAnsi="SimSun"/>
                <w:szCs w:val="21"/>
              </w:rPr>
              <w:t>7</w:t>
            </w:r>
            <w:r w:rsidRPr="00CD7B01">
              <w:rPr>
                <w:rFonts w:ascii="SimSun" w:eastAsia="SimSun" w:hAnsi="SimSun" w:hint="eastAsia"/>
                <w:szCs w:val="21"/>
              </w:rPr>
              <w:t>日内通知质权人。</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第二十一条</w:t>
            </w:r>
            <w:r w:rsidRPr="00CD7B01">
              <w:rPr>
                <w:rFonts w:ascii="SimSun" w:eastAsia="SimSun" w:hAnsi="SimSun"/>
                <w:szCs w:val="21"/>
              </w:rPr>
              <w:t xml:space="preserve"> </w:t>
            </w:r>
            <w:r w:rsidRPr="0066755A">
              <w:rPr>
                <w:rFonts w:ascii="SimSun" w:eastAsia="SimSun" w:hAnsi="SimSun" w:hint="eastAsia"/>
                <w:spacing w:val="14"/>
                <w:szCs w:val="21"/>
              </w:rPr>
              <w:t>出质人或其他利害关系人自异议登记之日起</w:t>
            </w:r>
            <w:r w:rsidRPr="0066755A">
              <w:rPr>
                <w:rFonts w:ascii="SimSun" w:eastAsia="SimSun" w:hAnsi="SimSun"/>
                <w:spacing w:val="14"/>
                <w:szCs w:val="21"/>
              </w:rPr>
              <w:t>30</w:t>
            </w:r>
            <w:r w:rsidRPr="0066755A">
              <w:rPr>
                <w:rFonts w:ascii="SimSun" w:eastAsia="SimSun" w:hAnsi="SimSun" w:hint="eastAsia"/>
                <w:spacing w:val="14"/>
                <w:szCs w:val="21"/>
              </w:rPr>
              <w:t>日内，未将争议起诉或提请仲裁并在登记公示系统提交案件受理通知的，征信中心撤销异议登记。</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第二十二条</w:t>
            </w:r>
            <w:r w:rsidRPr="00CD7B01">
              <w:rPr>
                <w:rFonts w:ascii="SimSun" w:eastAsia="SimSun" w:hAnsi="SimSun"/>
                <w:szCs w:val="21"/>
              </w:rPr>
              <w:t xml:space="preserve"> </w:t>
            </w:r>
            <w:r w:rsidRPr="0066755A">
              <w:rPr>
                <w:rFonts w:ascii="SimSun" w:eastAsia="SimSun" w:hAnsi="SimSun" w:hint="eastAsia"/>
                <w:spacing w:val="16"/>
                <w:szCs w:val="21"/>
              </w:rPr>
              <w:t>征信中心应按照出质人或其他利害关系人、质权人的要求，根据生效的法院判决、裁定或仲裁机构裁决撤销应收账款质押登记或异议登记。</w:t>
            </w:r>
          </w:p>
          <w:p w:rsidR="00CD7B01" w:rsidRPr="0066755A" w:rsidRDefault="00CD7B01" w:rsidP="00CD7B01">
            <w:pPr>
              <w:wordWrap w:val="0"/>
              <w:autoSpaceDE w:val="0"/>
              <w:autoSpaceDN w:val="0"/>
              <w:snapToGrid w:val="0"/>
              <w:spacing w:line="290" w:lineRule="atLeast"/>
              <w:rPr>
                <w:rFonts w:ascii="SimSun" w:eastAsia="SimSun" w:hAnsi="SimSun"/>
                <w:spacing w:val="16"/>
                <w:szCs w:val="21"/>
              </w:rPr>
            </w:pPr>
            <w:r w:rsidRPr="00CD7B01">
              <w:rPr>
                <w:rFonts w:ascii="SimSun" w:eastAsia="SimSun" w:hAnsi="SimSun" w:hint="eastAsia"/>
                <w:szCs w:val="21"/>
              </w:rPr>
              <w:t>第二十三条</w:t>
            </w:r>
            <w:r w:rsidRPr="00CD7B01">
              <w:rPr>
                <w:rFonts w:ascii="SimSun" w:eastAsia="SimSun" w:hAnsi="SimSun"/>
                <w:szCs w:val="21"/>
              </w:rPr>
              <w:t xml:space="preserve"> </w:t>
            </w:r>
            <w:r w:rsidRPr="0066755A">
              <w:rPr>
                <w:rFonts w:ascii="SimSun" w:eastAsia="SimSun" w:hAnsi="SimSun" w:hint="eastAsia"/>
                <w:spacing w:val="16"/>
                <w:szCs w:val="21"/>
              </w:rPr>
              <w:t>质权人办理变更登记和注销登记、出质人或其他利害关系人办理异议登记后，登记公示系统记录登记时间、分配登记编号，并生成变更登记、注销登记或异议登记证明。</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第二十四条</w:t>
            </w:r>
            <w:r w:rsidRPr="00CD7B01">
              <w:rPr>
                <w:rFonts w:ascii="SimSun" w:eastAsia="SimSun" w:hAnsi="SimSun"/>
                <w:szCs w:val="21"/>
              </w:rPr>
              <w:t xml:space="preserve"> </w:t>
            </w:r>
            <w:r w:rsidRPr="00CD7B01">
              <w:rPr>
                <w:rFonts w:ascii="SimSun" w:eastAsia="SimSun" w:hAnsi="SimSun" w:hint="eastAsia"/>
                <w:szCs w:val="21"/>
              </w:rPr>
              <w:t>质权人、出质人和其他利害关系人应当按照登记公示系统提示项目如实登记，提供虚假材料办理登记、给他人造成损害的，应当承担相应的法律责任。</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第二十五条</w:t>
            </w:r>
            <w:r w:rsidRPr="00CD7B01">
              <w:rPr>
                <w:rFonts w:ascii="SimSun" w:eastAsia="SimSun" w:hAnsi="SimSun"/>
                <w:szCs w:val="21"/>
              </w:rPr>
              <w:t xml:space="preserve"> </w:t>
            </w:r>
            <w:r w:rsidRPr="00CD7B01">
              <w:rPr>
                <w:rFonts w:ascii="SimSun" w:eastAsia="SimSun" w:hAnsi="SimSun" w:hint="eastAsia"/>
                <w:szCs w:val="21"/>
              </w:rPr>
              <w:t>任何单位和个人均可以在注册为登记公示系统的用户后，查询应收账款质押登记信息。</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第二十六条</w:t>
            </w:r>
            <w:r w:rsidRPr="00CD7B01">
              <w:rPr>
                <w:rFonts w:ascii="SimSun" w:eastAsia="SimSun" w:hAnsi="SimSun"/>
                <w:szCs w:val="21"/>
              </w:rPr>
              <w:t xml:space="preserve"> </w:t>
            </w:r>
            <w:r w:rsidRPr="00CD7B01">
              <w:rPr>
                <w:rFonts w:ascii="SimSun" w:eastAsia="SimSun" w:hAnsi="SimSun" w:hint="eastAsia"/>
                <w:szCs w:val="21"/>
              </w:rPr>
              <w:t>出质人为单位的，查询人以出质人的法定注册名称进行查询。</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出质人为个人的，查询人以出质人的身份证件号码进行查询。</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第二十七条</w:t>
            </w:r>
            <w:r w:rsidRPr="00CD7B01">
              <w:rPr>
                <w:rFonts w:ascii="SimSun" w:eastAsia="SimSun" w:hAnsi="SimSun"/>
                <w:szCs w:val="21"/>
              </w:rPr>
              <w:t xml:space="preserve"> </w:t>
            </w:r>
            <w:r w:rsidRPr="00CD7B01">
              <w:rPr>
                <w:rFonts w:ascii="SimSun" w:eastAsia="SimSun" w:hAnsi="SimSun" w:hint="eastAsia"/>
                <w:szCs w:val="21"/>
              </w:rPr>
              <w:t>征信中心根据查询人的申请，提供查询证明。</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第二十八条</w:t>
            </w:r>
            <w:r w:rsidRPr="00CD7B01">
              <w:rPr>
                <w:rFonts w:ascii="SimSun" w:eastAsia="SimSun" w:hAnsi="SimSun"/>
                <w:szCs w:val="21"/>
              </w:rPr>
              <w:t xml:space="preserve"> </w:t>
            </w:r>
            <w:r w:rsidRPr="00CD7B01">
              <w:rPr>
                <w:rFonts w:ascii="SimSun" w:eastAsia="SimSun" w:hAnsi="SimSun" w:hint="eastAsia"/>
                <w:szCs w:val="21"/>
              </w:rPr>
              <w:t>质权人、出质人或其他利害关系人、查询人可以通过证明编号在登记公示系统对登记证明和查询证明进行</w:t>
            </w:r>
            <w:r w:rsidRPr="00CD7B01">
              <w:rPr>
                <w:rFonts w:ascii="SimSun" w:eastAsia="SimSun" w:hAnsi="SimSun" w:hint="eastAsia"/>
                <w:szCs w:val="21"/>
              </w:rPr>
              <w:lastRenderedPageBreak/>
              <w:t>验证。</w:t>
            </w:r>
          </w:p>
          <w:p w:rsidR="00CD7B01" w:rsidRPr="00CD7B01" w:rsidRDefault="00CD7B01" w:rsidP="00CD7B01">
            <w:pPr>
              <w:wordWrap w:val="0"/>
              <w:autoSpaceDE w:val="0"/>
              <w:autoSpaceDN w:val="0"/>
              <w:snapToGrid w:val="0"/>
              <w:spacing w:line="290" w:lineRule="atLeast"/>
              <w:rPr>
                <w:rFonts w:ascii="SimSun" w:eastAsia="SimSun" w:hAnsi="SimSun"/>
                <w:szCs w:val="21"/>
              </w:rPr>
            </w:pP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第三章</w:t>
            </w:r>
            <w:r w:rsidRPr="00CD7B01">
              <w:rPr>
                <w:rFonts w:ascii="SimSun" w:eastAsia="SimSun" w:hAnsi="SimSun"/>
                <w:szCs w:val="21"/>
              </w:rPr>
              <w:t xml:space="preserve"> </w:t>
            </w:r>
            <w:r w:rsidRPr="00CD7B01">
              <w:rPr>
                <w:rFonts w:ascii="SimSun" w:eastAsia="SimSun" w:hAnsi="SimSun" w:hint="eastAsia"/>
                <w:szCs w:val="21"/>
              </w:rPr>
              <w:t>征信中心的职责</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第二十九条</w:t>
            </w:r>
            <w:r w:rsidRPr="00CD7B01">
              <w:rPr>
                <w:rFonts w:ascii="SimSun" w:eastAsia="SimSun" w:hAnsi="SimSun"/>
                <w:szCs w:val="21"/>
              </w:rPr>
              <w:t xml:space="preserve"> </w:t>
            </w:r>
            <w:r w:rsidRPr="00CD7B01">
              <w:rPr>
                <w:rFonts w:ascii="SimSun" w:eastAsia="SimSun" w:hAnsi="SimSun" w:hint="eastAsia"/>
                <w:szCs w:val="21"/>
              </w:rPr>
              <w:t>征信中心应当采取技术措施和其他必要措施，维护登记公示系统安全、正常运行，防止登记信息泄露、丢失。</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第三十条</w:t>
            </w:r>
            <w:r w:rsidRPr="00CD7B01">
              <w:rPr>
                <w:rFonts w:ascii="SimSun" w:eastAsia="SimSun" w:hAnsi="SimSun"/>
                <w:szCs w:val="21"/>
              </w:rPr>
              <w:t xml:space="preserve"> </w:t>
            </w:r>
            <w:r w:rsidRPr="00CD7B01">
              <w:rPr>
                <w:rFonts w:ascii="SimSun" w:eastAsia="SimSun" w:hAnsi="SimSun" w:hint="eastAsia"/>
                <w:szCs w:val="21"/>
              </w:rPr>
              <w:t>征信中心应当制定登记操作规则和内部管理制度，并报中国人民银行备案。</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第三十一条</w:t>
            </w:r>
            <w:r w:rsidRPr="00CD7B01">
              <w:rPr>
                <w:rFonts w:ascii="SimSun" w:eastAsia="SimSun" w:hAnsi="SimSun"/>
                <w:szCs w:val="21"/>
              </w:rPr>
              <w:t xml:space="preserve"> </w:t>
            </w:r>
            <w:r w:rsidRPr="00CD7B01">
              <w:rPr>
                <w:rFonts w:ascii="SimSun" w:eastAsia="SimSun" w:hAnsi="SimSun" w:hint="eastAsia"/>
                <w:szCs w:val="21"/>
              </w:rPr>
              <w:t>登记注销或登记期限届满后，征信中心应当对登记记录进行电子化离线保存，保存期限为</w:t>
            </w:r>
            <w:r w:rsidRPr="00CD7B01">
              <w:rPr>
                <w:rFonts w:ascii="SimSun" w:eastAsia="SimSun" w:hAnsi="SimSun"/>
                <w:szCs w:val="21"/>
              </w:rPr>
              <w:t xml:space="preserve"> 15 </w:t>
            </w:r>
            <w:r w:rsidRPr="00CD7B01">
              <w:rPr>
                <w:rFonts w:ascii="SimSun" w:eastAsia="SimSun" w:hAnsi="SimSun" w:hint="eastAsia"/>
                <w:szCs w:val="21"/>
              </w:rPr>
              <w:t>年。</w:t>
            </w:r>
          </w:p>
          <w:p w:rsidR="00CD7B01" w:rsidRPr="00CD7B01" w:rsidRDefault="00CD7B01" w:rsidP="00CD7B01">
            <w:pPr>
              <w:wordWrap w:val="0"/>
              <w:autoSpaceDE w:val="0"/>
              <w:autoSpaceDN w:val="0"/>
              <w:snapToGrid w:val="0"/>
              <w:spacing w:line="290" w:lineRule="atLeast"/>
              <w:rPr>
                <w:rFonts w:ascii="SimSun" w:eastAsia="SimSun" w:hAnsi="SimSun"/>
                <w:szCs w:val="21"/>
              </w:rPr>
            </w:pP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第四章</w:t>
            </w:r>
            <w:r w:rsidRPr="00CD7B01">
              <w:rPr>
                <w:rFonts w:ascii="SimSun" w:eastAsia="SimSun" w:hAnsi="SimSun"/>
                <w:szCs w:val="21"/>
              </w:rPr>
              <w:t xml:space="preserve"> </w:t>
            </w:r>
            <w:r w:rsidRPr="00CD7B01">
              <w:rPr>
                <w:rFonts w:ascii="SimSun" w:eastAsia="SimSun" w:hAnsi="SimSun" w:hint="eastAsia"/>
                <w:szCs w:val="21"/>
              </w:rPr>
              <w:t>附</w:t>
            </w:r>
            <w:r w:rsidRPr="00CD7B01">
              <w:rPr>
                <w:rFonts w:ascii="SimSun" w:eastAsia="SimSun" w:hAnsi="SimSun"/>
                <w:szCs w:val="21"/>
              </w:rPr>
              <w:t xml:space="preserve"> </w:t>
            </w:r>
            <w:r w:rsidRPr="00CD7B01">
              <w:rPr>
                <w:rFonts w:ascii="SimSun" w:eastAsia="SimSun" w:hAnsi="SimSun" w:hint="eastAsia"/>
                <w:szCs w:val="21"/>
              </w:rPr>
              <w:t>则</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第三十二条</w:t>
            </w:r>
            <w:r w:rsidRPr="00CD7B01">
              <w:rPr>
                <w:rFonts w:ascii="SimSun" w:eastAsia="SimSun" w:hAnsi="SimSun"/>
                <w:szCs w:val="21"/>
              </w:rPr>
              <w:t xml:space="preserve"> </w:t>
            </w:r>
            <w:r w:rsidRPr="00CD7B01">
              <w:rPr>
                <w:rFonts w:ascii="SimSun" w:eastAsia="SimSun" w:hAnsi="SimSun" w:hint="eastAsia"/>
                <w:szCs w:val="21"/>
              </w:rPr>
              <w:t>征信中心按照国务院价格主管部门批准的收费标准收取应收账款登记服务费用。</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第三十三条</w:t>
            </w:r>
            <w:r w:rsidRPr="00CD7B01">
              <w:rPr>
                <w:rFonts w:ascii="SimSun" w:eastAsia="SimSun" w:hAnsi="SimSun"/>
                <w:szCs w:val="21"/>
              </w:rPr>
              <w:t xml:space="preserve"> </w:t>
            </w:r>
            <w:r w:rsidRPr="00CD7B01">
              <w:rPr>
                <w:rFonts w:ascii="SimSun" w:eastAsia="SimSun" w:hAnsi="SimSun" w:hint="eastAsia"/>
                <w:szCs w:val="21"/>
              </w:rPr>
              <w:t>权利人在登记公示系统办理以融资为目的的应收账款转让登记，参照本办法的规定。</w:t>
            </w: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第三十四条</w:t>
            </w:r>
            <w:r w:rsidRPr="00CD7B01">
              <w:rPr>
                <w:rFonts w:ascii="SimSun" w:eastAsia="SimSun" w:hAnsi="SimSun"/>
                <w:szCs w:val="21"/>
              </w:rPr>
              <w:t xml:space="preserve"> </w:t>
            </w:r>
            <w:r w:rsidRPr="00CD7B01">
              <w:rPr>
                <w:rFonts w:ascii="SimSun" w:eastAsia="SimSun" w:hAnsi="SimSun" w:hint="eastAsia"/>
                <w:szCs w:val="21"/>
              </w:rPr>
              <w:t>本办法自</w:t>
            </w:r>
            <w:r w:rsidRPr="00CD7B01">
              <w:rPr>
                <w:rFonts w:ascii="SimSun" w:eastAsia="SimSun" w:hAnsi="SimSun"/>
                <w:szCs w:val="21"/>
              </w:rPr>
              <w:t>2007</w:t>
            </w:r>
            <w:r w:rsidRPr="00CD7B01">
              <w:rPr>
                <w:rFonts w:ascii="SimSun" w:eastAsia="SimSun" w:hAnsi="SimSun" w:hint="eastAsia"/>
                <w:szCs w:val="21"/>
              </w:rPr>
              <w:t>年</w:t>
            </w:r>
            <w:r w:rsidRPr="00CD7B01">
              <w:rPr>
                <w:rFonts w:ascii="SimSun" w:eastAsia="SimSun" w:hAnsi="SimSun"/>
                <w:szCs w:val="21"/>
              </w:rPr>
              <w:t xml:space="preserve"> 10</w:t>
            </w:r>
            <w:r w:rsidRPr="00CD7B01">
              <w:rPr>
                <w:rFonts w:ascii="SimSun" w:eastAsia="SimSun" w:hAnsi="SimSun" w:hint="eastAsia"/>
                <w:szCs w:val="21"/>
              </w:rPr>
              <w:t>月</w:t>
            </w:r>
            <w:r w:rsidRPr="00CD7B01">
              <w:rPr>
                <w:rFonts w:ascii="SimSun" w:eastAsia="SimSun" w:hAnsi="SimSun"/>
                <w:szCs w:val="21"/>
              </w:rPr>
              <w:t xml:space="preserve">1 </w:t>
            </w:r>
            <w:r w:rsidRPr="00CD7B01">
              <w:rPr>
                <w:rFonts w:ascii="SimSun" w:eastAsia="SimSun" w:hAnsi="SimSun" w:hint="eastAsia"/>
                <w:szCs w:val="21"/>
              </w:rPr>
              <w:t>日起施行。</w:t>
            </w:r>
          </w:p>
          <w:p w:rsidR="00CD7B01" w:rsidRPr="00CD7B01" w:rsidRDefault="00CD7B01" w:rsidP="00CD7B01">
            <w:pPr>
              <w:wordWrap w:val="0"/>
              <w:autoSpaceDE w:val="0"/>
              <w:autoSpaceDN w:val="0"/>
              <w:snapToGrid w:val="0"/>
              <w:spacing w:line="290" w:lineRule="atLeast"/>
              <w:rPr>
                <w:rFonts w:ascii="SimSun" w:eastAsia="SimSun" w:hAnsi="SimSun"/>
                <w:szCs w:val="21"/>
              </w:rPr>
            </w:pPr>
          </w:p>
          <w:p w:rsidR="00CD7B01" w:rsidRPr="00CD7B01" w:rsidRDefault="00CD7B01" w:rsidP="00CD7B01">
            <w:pPr>
              <w:wordWrap w:val="0"/>
              <w:autoSpaceDE w:val="0"/>
              <w:autoSpaceDN w:val="0"/>
              <w:snapToGrid w:val="0"/>
              <w:spacing w:line="290" w:lineRule="atLeast"/>
              <w:rPr>
                <w:rFonts w:ascii="SimSun" w:eastAsia="SimSun" w:hAnsi="SimSun"/>
                <w:szCs w:val="21"/>
              </w:rPr>
            </w:pPr>
            <w:r w:rsidRPr="00CD7B01">
              <w:rPr>
                <w:rFonts w:ascii="SimSun" w:eastAsia="SimSun" w:hAnsi="SimSun" w:hint="eastAsia"/>
                <w:szCs w:val="21"/>
              </w:rPr>
              <w:t>附件：</w:t>
            </w:r>
          </w:p>
          <w:p w:rsidR="0066755A" w:rsidRPr="00BC06F3" w:rsidRDefault="0066755A" w:rsidP="0066755A">
            <w:pPr>
              <w:spacing w:line="360" w:lineRule="auto"/>
              <w:ind w:firstLineChars="200" w:firstLine="420"/>
              <w:rPr>
                <w:color w:val="000000" w:themeColor="text1"/>
                <w:szCs w:val="21"/>
              </w:rPr>
            </w:pPr>
            <w:hyperlink r:id="rId9" w:history="1">
              <w:r w:rsidRPr="00BC06F3">
                <w:rPr>
                  <w:rStyle w:val="a7"/>
                  <w:rFonts w:hint="eastAsia"/>
                  <w:color w:val="000000" w:themeColor="text1"/>
                  <w:szCs w:val="21"/>
                </w:rPr>
                <w:t>《应收账款质押登记办法》（2017年修订）修订说明.pdf</w:t>
              </w:r>
            </w:hyperlink>
          </w:p>
          <w:p w:rsidR="00844C62" w:rsidRPr="00844C62" w:rsidRDefault="00F6633C" w:rsidP="00CD7B01">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8D50EF" w:rsidRDefault="008D50EF" w:rsidP="008D50EF">
            <w:pPr>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304" w:rsidRDefault="00DA2304" w:rsidP="00C278F4">
      <w:r>
        <w:separator/>
      </w:r>
    </w:p>
  </w:endnote>
  <w:endnote w:type="continuationSeparator" w:id="0">
    <w:p w:rsidR="00DA2304" w:rsidRDefault="00DA2304"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304" w:rsidRDefault="00DA2304" w:rsidP="00C278F4">
      <w:r>
        <w:separator/>
      </w:r>
    </w:p>
  </w:footnote>
  <w:footnote w:type="continuationSeparator" w:id="0">
    <w:p w:rsidR="00DA2304" w:rsidRDefault="00DA2304"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6755A"/>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CD7B01"/>
    <w:rsid w:val="00D122A0"/>
    <w:rsid w:val="00D16B85"/>
    <w:rsid w:val="00D420AB"/>
    <w:rsid w:val="00D44DCD"/>
    <w:rsid w:val="00DA2304"/>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bc.gov.cn/goutongjiaoliu/113456/113469/3407871/2017103116250458537.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bc.gov.cn/goutongjiaoliu/113456/113469/3407871/2017103116250458537.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5</Pages>
  <Words>1126</Words>
  <Characters>6424</Characters>
  <Application>Microsoft Office Word</Application>
  <DocSecurity>0</DocSecurity>
  <Lines>53</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2017-11-08T07:23:00Z</dcterms:modified>
</cp:coreProperties>
</file>