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A94B1A" w:rsidTr="00B03DE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4B1A" w:rsidRDefault="00A94B1A" w:rsidP="00A94B1A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《취업서비스 및 취업 관리규정》</w:t>
            </w: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개정에 대한 결정</w:t>
            </w: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제23호</w:t>
            </w: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《&lt;취업서비스 및 취업 관리규정&gt; 개정에 대한 인력자원사회보장부의 결정》이 2014년 12월 1일의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제52차 업무회의에서 토론 통과되었기에 이에 공표하며, 2015년 2월 1일부터 시행한다.</w:t>
            </w: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부장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윤위민</w:t>
            </w:r>
            <w:proofErr w:type="spellEnd"/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12월 23일</w:t>
            </w: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인력자원사회보장부는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《취업서비스 및 취업 관리규정》을 다음과 같이 수정한다.</w:t>
            </w:r>
          </w:p>
          <w:p w:rsidR="00A94B1A" w:rsidRPr="00A94B1A" w:rsidRDefault="00A94B1A" w:rsidP="00A94B1A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제63조를 </w:t>
            </w:r>
            <w:r w:rsidRPr="00A94B1A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근로능력이 있고 취업수요가 있으며 실업상태에 있는 법정 근로연령대의 도시 상주인원은 공공취업서비스기구에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실업등기해야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한다.</w:t>
            </w:r>
            <w:r w:rsidRPr="00A94B1A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 수정한다.</w:t>
            </w:r>
          </w:p>
          <w:p w:rsidR="00A94B1A" w:rsidRPr="00A94B1A" w:rsidRDefault="00A94B1A" w:rsidP="00A94B1A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제65조를 다음과 같이 수정한다.</w:t>
            </w:r>
          </w:p>
          <w:p w:rsidR="00A94B1A" w:rsidRPr="00A94B1A" w:rsidRDefault="00A94B1A" w:rsidP="00A94B1A">
            <w:pPr>
              <w:pStyle w:val="a4"/>
              <w:tabs>
                <w:tab w:val="left" w:pos="4005"/>
              </w:tabs>
              <w:wordWrap w:val="0"/>
              <w:autoSpaceDN w:val="0"/>
              <w:spacing w:line="290" w:lineRule="atLeast"/>
              <w:ind w:firstLine="364"/>
              <w:jc w:val="both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“</w:t>
            </w:r>
            <w:r w:rsidRPr="00A94B1A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실업등기의 범위에는 아래의 실업자가 포함된다.</w:t>
            </w:r>
            <w:r w:rsidRPr="00A94B1A"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  <w:t>”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만 16세로서 각종 학교에서 졸업했거나 이수한 자 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기업, 기관, 사업기관 등 각종 사용자로부터 실업한 자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폐업, 파산으로 경영을 종료한 개인공상업자 또는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사영기업의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기업주 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(4)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현지의 규정 조건에 부합되는 도급맡은 토지를 징용당한 자 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(5)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국가의 통일적 배치계획에 편성되지 못한 제대군인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(6)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형기가 만료되어 석방되었거나 가석방 처분 또는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감외집행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처분을 받은 자 </w:t>
            </w:r>
          </w:p>
          <w:p w:rsidR="00A94B1A" w:rsidRPr="00A94B1A" w:rsidRDefault="00A94B1A" w:rsidP="00A94B1A">
            <w:pPr>
              <w:pStyle w:val="a4"/>
              <w:wordWrap w:val="0"/>
              <w:autoSpaceDN w:val="0"/>
              <w:adjustRightInd w:val="0"/>
              <w:snapToGrid w:val="0"/>
              <w:spacing w:line="290" w:lineRule="atLeast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(7) </w:t>
            </w:r>
            <w:r w:rsidRPr="00A94B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각지에서 확정한 기타 실업자.</w:t>
            </w:r>
            <w:r w:rsidRPr="00A94B1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”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로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수정한다.</w:t>
            </w:r>
            <w:r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”</w:t>
            </w:r>
          </w:p>
          <w:p w:rsidR="00A94B1A" w:rsidRPr="00A94B1A" w:rsidRDefault="00A94B1A" w:rsidP="00A94B1A">
            <w:pPr>
              <w:pStyle w:val="a4"/>
              <w:wordWrap w:val="0"/>
              <w:autoSpaceDN w:val="0"/>
              <w:adjustRightInd w:val="0"/>
              <w:snapToGrid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 제66조를 다음과 같이 수정한다.</w:t>
            </w: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등기수속을 마친 실업자가 다음 각 호의 어느 하나에 해당되는 경우 공공취업서비스기구는 그 실업등기를 말소한다.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사용자에 의해 채용된 경우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개인공상업에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종사하거나 기업을 설립하여 공상영업허가증을 수령한 경우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안정적 수입 보장이 있는 노동에 종사하고 있으며 월 소득이 현지 최저임금기준보다 낮지 않은 경우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 xml:space="preserve">(4)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기본양로보험 대우를 누리고 있는 경우</w:t>
            </w:r>
          </w:p>
          <w:p w:rsid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(5)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근로능력을 완전히 상실한 경우</w:t>
            </w:r>
          </w:p>
          <w:p w:rsid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(6)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입학, 현역, 해외로 이민한 경우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(7)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형을 </w:t>
            </w:r>
            <w:proofErr w:type="spellStart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선고받아</w:t>
            </w:r>
            <w:proofErr w:type="spellEnd"/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수감 집행 중인 경우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(8)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취업 요구를 종료하였거나 공공취업서비스를 거절하는 경우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(9)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연속 6개월간 공공취업서비스기구와 연락이 없는 경우</w:t>
            </w:r>
          </w:p>
          <w:p w:rsidR="00A94B1A" w:rsidRPr="00A94B1A" w:rsidRDefault="00A94B1A" w:rsidP="00A94B1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(10) 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취업등기 수속을 마친 기타 인원 또는 각지에서 규정한 기타 경우.</w:t>
            </w:r>
            <w:r w:rsidRPr="00A94B1A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 </w:t>
            </w:r>
          </w:p>
          <w:p w:rsidR="00A94B1A" w:rsidRPr="00A94B1A" w:rsidRDefault="00A94B1A" w:rsidP="00A94B1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94B1A" w:rsidRPr="00A94B1A" w:rsidRDefault="00A94B1A" w:rsidP="00B03DEA">
            <w:pPr>
              <w:wordWrap w:val="0"/>
              <w:autoSpaceDN w:val="0"/>
              <w:spacing w:line="290" w:lineRule="atLeast"/>
              <w:ind w:left="420"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결정은 2015년 2월 1일부터 시행한다.</w:t>
            </w:r>
          </w:p>
          <w:p w:rsidR="00A94B1A" w:rsidRPr="00A94B1A" w:rsidRDefault="00A94B1A" w:rsidP="00B03DEA">
            <w:pPr>
              <w:wordWrap w:val="0"/>
              <w:autoSpaceDN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03DEA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《취업서비스 및 취업 관리규정》은 이 결정에 근거하여 상응하게 수정하여 다시 공표한다</w:t>
            </w:r>
            <w:r w:rsidRPr="00A94B1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A94B1A" w:rsidRPr="00A94B1A" w:rsidRDefault="00A94B1A" w:rsidP="00B03DEA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94B1A" w:rsidRDefault="00A94B1A" w:rsidP="00A94B1A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94B1A">
              <w:rPr>
                <w:rFonts w:ascii="SimSun" w:eastAsia="SimSun" w:hAnsi="SimSun" w:hint="eastAsia"/>
                <w:b/>
                <w:sz w:val="26"/>
                <w:szCs w:val="26"/>
              </w:rPr>
              <w:t>关于修改《就业服务与就业管理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94B1A">
              <w:rPr>
                <w:rFonts w:ascii="SimSun" w:eastAsia="SimSun" w:hAnsi="SimSun" w:hint="eastAsia"/>
                <w:b/>
                <w:sz w:val="26"/>
                <w:szCs w:val="26"/>
              </w:rPr>
              <w:t>规定》的决定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人力资源和社会保障部令第23号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hAnsi="SimSun" w:hint="eastAsia"/>
                <w:szCs w:val="21"/>
                <w:lang w:eastAsia="ko-KR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《人力资源社会保障部关于修改&lt;就业服务与就业管理规定&gt;的决定》已经2014年12月1日人力资源社会保障部第52次部务会讨论通过，现予公布，自2015年2月1日起施行。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  <w:lang w:eastAsia="ko-KR"/>
              </w:rPr>
            </w:pP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部长 尹蔚民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2014年12月23日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人力资源社会保障部决定对《就业服务与就业管理规定》作如下修改：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一、</w:t>
            </w:r>
            <w:r w:rsidRPr="00A94B1A">
              <w:rPr>
                <w:rFonts w:ascii="SimSun" w:eastAsia="SimSun" w:hAnsi="SimSun" w:hint="eastAsia"/>
                <w:spacing w:val="-8"/>
                <w:szCs w:val="21"/>
              </w:rPr>
              <w:t>将第六十三条修改为：“在法定劳动年龄内，有劳动能力，有就业要求，处于无业状态的城镇常住人员，可以到常住地的公共就业服务机构进行失业登记。”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二、将第六十五条修改为：“失业登记的范围包括下列失业人员</w:t>
            </w:r>
            <w:r>
              <w:rPr>
                <w:rFonts w:ascii="SimSun" w:hAnsi="SimSun"/>
                <w:szCs w:val="21"/>
              </w:rPr>
              <w:t>”</w:t>
            </w:r>
            <w:r w:rsidRPr="00A94B1A">
              <w:rPr>
                <w:rFonts w:ascii="SimSun" w:eastAsia="SimSun" w:hAnsi="SimSun" w:hint="eastAsia"/>
                <w:szCs w:val="21"/>
              </w:rPr>
              <w:t>：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（一）年满16周岁，从各类学校毕业、肄业的；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（二）从企业、机关、事业单位等各类用人单位失业的；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（三）个体工商户业主或私营企业业主停业、破产停止经营的；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（四）承包土地被征用，符合当地规定条件的；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（五）军人退出现役且未纳入国家统一安置的；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（六）刑满释放、假释、监外执行的；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  <w:lang w:eastAsia="ko-KR"/>
              </w:rPr>
            </w:pPr>
            <w:r>
              <w:rPr>
                <w:rFonts w:ascii="SimSun" w:eastAsia="SimSun" w:hAnsi="SimSun" w:hint="eastAsia"/>
                <w:szCs w:val="21"/>
              </w:rPr>
              <w:t>（七）各地确定的其他失业人员。</w:t>
            </w:r>
            <w:r>
              <w:rPr>
                <w:rFonts w:ascii="SimSun" w:hAnsi="SimSun"/>
                <w:szCs w:val="21"/>
                <w:lang w:eastAsia="ko-KR"/>
              </w:rPr>
              <w:t>”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三、</w:t>
            </w:r>
            <w:r w:rsidRPr="00A94B1A">
              <w:rPr>
                <w:rFonts w:ascii="SimSun" w:eastAsia="SimSun" w:hAnsi="SimSun" w:hint="eastAsia"/>
                <w:spacing w:val="10"/>
                <w:szCs w:val="21"/>
              </w:rPr>
              <w:t>将第六十六条修改为：“登记失业人员出现下列情形之一的，由公共就业服务机构注销其失业登记</w:t>
            </w:r>
            <w:r w:rsidRPr="00A94B1A">
              <w:rPr>
                <w:rFonts w:ascii="SimSun" w:hAnsi="SimSun"/>
                <w:spacing w:val="10"/>
                <w:szCs w:val="21"/>
              </w:rPr>
              <w:t>”</w:t>
            </w:r>
            <w:r w:rsidRPr="00A94B1A">
              <w:rPr>
                <w:rFonts w:ascii="SimSun" w:eastAsia="SimSun" w:hAnsi="SimSun" w:hint="eastAsia"/>
                <w:spacing w:val="10"/>
                <w:szCs w:val="21"/>
              </w:rPr>
              <w:t>：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（一）被用人单位录用的；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（二）从事个体经营或创办企业，并领取工商营业执照的；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（三）已从事有稳定收入的劳动，并且月收入不低于当地最低工资标准的；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（四）已享受基本养老保险待遇</w:t>
            </w:r>
            <w:r w:rsidRPr="00A94B1A">
              <w:rPr>
                <w:rFonts w:ascii="SimSun" w:eastAsia="SimSun" w:hAnsi="SimSun" w:hint="eastAsia"/>
                <w:szCs w:val="21"/>
              </w:rPr>
              <w:lastRenderedPageBreak/>
              <w:t>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（五）完全丧失劳动能力的；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pacing w:val="-12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（六）</w:t>
            </w:r>
            <w:r w:rsidRPr="00A94B1A">
              <w:rPr>
                <w:rFonts w:ascii="SimSun" w:eastAsia="SimSun" w:hAnsi="SimSun" w:hint="eastAsia"/>
                <w:spacing w:val="-12"/>
                <w:szCs w:val="21"/>
              </w:rPr>
              <w:t>入学、服兵役、移居境外的；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（七）被判刑收监执行的；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（八）终止就业要求或拒绝接受公共就业服务的；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（九）连续6个月未与公共就业服务机构联系的；</w:t>
            </w:r>
          </w:p>
          <w:p w:rsid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hAnsi="SimSun" w:hint="eastAsia"/>
                <w:szCs w:val="21"/>
                <w:lang w:eastAsia="ko-KR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（十）已进行就业登记的其他人员或各地规定的其他情形。”</w:t>
            </w:r>
          </w:p>
          <w:p w:rsidR="00B03DEA" w:rsidRPr="00B03DEA" w:rsidRDefault="00B03DE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hAnsi="SimSun"/>
                <w:szCs w:val="21"/>
                <w:lang w:eastAsia="ko-KR"/>
              </w:rPr>
            </w:pP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本决定自2015年2月1日起施行。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A94B1A">
              <w:rPr>
                <w:rFonts w:ascii="SimSun" w:eastAsia="SimSun" w:hAnsi="SimSun" w:hint="eastAsia"/>
                <w:szCs w:val="21"/>
              </w:rPr>
              <w:t>《就业服务与就业管理规定》根据本决定作相应修改，重新公布。</w:t>
            </w:r>
          </w:p>
          <w:p w:rsidR="00A94B1A" w:rsidRPr="00A94B1A" w:rsidRDefault="00A94B1A" w:rsidP="00A94B1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DF1B81" w:rsidRDefault="00DF1B81" w:rsidP="00A94B1A">
      <w:pPr>
        <w:ind w:firstLine="420"/>
      </w:pPr>
    </w:p>
    <w:sectPr w:rsidR="00DF1B81" w:rsidSect="00A94B1A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78F"/>
    <w:multiLevelType w:val="hybridMultilevel"/>
    <w:tmpl w:val="6AC22498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B026B6"/>
    <w:multiLevelType w:val="hybridMultilevel"/>
    <w:tmpl w:val="BAD05C74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94B1A"/>
    <w:rsid w:val="00A94B1A"/>
    <w:rsid w:val="00B03DEA"/>
    <w:rsid w:val="00D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1A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B1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2015-02-06T03:57:00Z</dcterms:created>
  <dcterms:modified xsi:type="dcterms:W3CDTF">2015-02-06T04:08:00Z</dcterms:modified>
</cp:coreProperties>
</file>